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8F1" w:rsidRDefault="007718F1" w:rsidP="007718F1">
      <w:pPr>
        <w:spacing w:line="260" w:lineRule="atLeast"/>
        <w:jc w:val="center"/>
        <w:rPr>
          <w:color w:val="000000"/>
        </w:rPr>
      </w:pPr>
      <w:r>
        <w:rPr>
          <w:rFonts w:cs="Arial"/>
          <w:b/>
          <w:color w:val="000000"/>
          <w:sz w:val="28"/>
          <w:szCs w:val="28"/>
        </w:rPr>
        <w:t>RESOURCE QUALITY OBJECTIVES (RQOs)</w:t>
      </w:r>
    </w:p>
    <w:p w:rsidR="007718F1" w:rsidRDefault="007718F1" w:rsidP="007718F1">
      <w:pPr>
        <w:spacing w:line="260" w:lineRule="atLeast"/>
        <w:jc w:val="center"/>
        <w:rPr>
          <w:color w:val="000000"/>
        </w:rPr>
      </w:pPr>
      <w:r>
        <w:rPr>
          <w:color w:val="000000"/>
        </w:rPr>
        <w:t> </w:t>
      </w:r>
    </w:p>
    <w:p w:rsidR="007718F1" w:rsidRDefault="007718F1" w:rsidP="007718F1">
      <w:pPr>
        <w:spacing w:line="260" w:lineRule="atLeast"/>
        <w:rPr>
          <w:color w:val="000000"/>
        </w:rPr>
      </w:pPr>
      <w:r>
        <w:rPr>
          <w:rFonts w:cs="Arial"/>
          <w:color w:val="000000"/>
        </w:rPr>
        <w:t xml:space="preserve">Resource Quality Objectives (RQO) are numerical and/or descriptive statements about the biological, chemical and physical attributes that characterise a resource for the level of protection defined by its Class. The NWRS therefore stipulates that “Resource Quality Objectives might describe, among other things, the quantity, pattern and timing of </w:t>
      </w:r>
      <w:r w:rsidR="00334BAE">
        <w:rPr>
          <w:rFonts w:cs="Arial"/>
          <w:color w:val="000000"/>
        </w:rPr>
        <w:t>in stream</w:t>
      </w:r>
      <w:r>
        <w:rPr>
          <w:rFonts w:cs="Arial"/>
          <w:color w:val="000000"/>
        </w:rPr>
        <w:t xml:space="preserve"> flow; water quality; the character and condition of riparian habitat, and the characteristics and condition of the aquatic biota”.</w:t>
      </w:r>
    </w:p>
    <w:p w:rsidR="007718F1" w:rsidRDefault="007718F1" w:rsidP="007718F1">
      <w:pPr>
        <w:spacing w:line="260" w:lineRule="atLeast"/>
        <w:rPr>
          <w:color w:val="000000"/>
        </w:rPr>
      </w:pPr>
      <w:r>
        <w:rPr>
          <w:color w:val="000000"/>
        </w:rPr>
        <w:t> </w:t>
      </w:r>
    </w:p>
    <w:p w:rsidR="007718F1" w:rsidRDefault="007718F1" w:rsidP="007718F1">
      <w:pPr>
        <w:spacing w:line="260" w:lineRule="atLeast"/>
        <w:rPr>
          <w:color w:val="000000"/>
        </w:rPr>
      </w:pPr>
      <w:r>
        <w:rPr>
          <w:rFonts w:cs="Arial"/>
          <w:color w:val="000000"/>
        </w:rPr>
        <w:t xml:space="preserve">The purpose of this document is to provide a summary of the narrative and numerical RQOs for the Letaba Catchment.  The information in this document is summarised on powerpoint slides (available on the DWA website) and will also be produced as a technical report. </w:t>
      </w:r>
    </w:p>
    <w:p w:rsidR="007718F1" w:rsidRDefault="007718F1" w:rsidP="007718F1">
      <w:pPr>
        <w:spacing w:line="260" w:lineRule="atLeast"/>
        <w:rPr>
          <w:color w:val="000000"/>
        </w:rPr>
      </w:pPr>
      <w:r>
        <w:rPr>
          <w:color w:val="000000"/>
        </w:rPr>
        <w:t> </w:t>
      </w:r>
    </w:p>
    <w:p w:rsidR="007718F1" w:rsidRDefault="007718F1" w:rsidP="007718F1">
      <w:pPr>
        <w:spacing w:line="260" w:lineRule="atLeast"/>
        <w:rPr>
          <w:color w:val="000000"/>
        </w:rPr>
      </w:pPr>
      <w:r>
        <w:rPr>
          <w:rFonts w:cs="Arial"/>
          <w:color w:val="000000"/>
        </w:rPr>
        <w:t>The section below provides the priority levels for each reach of river (called a Resource Unit) as well as the RQ</w:t>
      </w:r>
      <w:r w:rsidR="004A401E">
        <w:rPr>
          <w:rFonts w:cs="Arial"/>
          <w:color w:val="000000"/>
        </w:rPr>
        <w:t xml:space="preserve">O for flow, biota and habitat. </w:t>
      </w:r>
      <w:r>
        <w:rPr>
          <w:rFonts w:cs="Arial"/>
          <w:color w:val="000000"/>
        </w:rPr>
        <w:t>The water quality RQO</w:t>
      </w:r>
      <w:r w:rsidR="005D28CD">
        <w:rPr>
          <w:rFonts w:cs="Arial"/>
          <w:color w:val="000000"/>
        </w:rPr>
        <w:t>s</w:t>
      </w:r>
      <w:r>
        <w:rPr>
          <w:rFonts w:cs="Arial"/>
          <w:color w:val="000000"/>
        </w:rPr>
        <w:t xml:space="preserve"> are attached as </w:t>
      </w:r>
      <w:r w:rsidR="004A401E">
        <w:rPr>
          <w:rFonts w:cs="Arial"/>
          <w:color w:val="000000"/>
        </w:rPr>
        <w:t>a separate section from page 36</w:t>
      </w:r>
      <w:r>
        <w:rPr>
          <w:rFonts w:cs="Arial"/>
          <w:color w:val="000000"/>
        </w:rPr>
        <w:t>.</w:t>
      </w:r>
      <w:r w:rsidR="003E73A9">
        <w:rPr>
          <w:rFonts w:cs="Arial"/>
          <w:color w:val="000000"/>
        </w:rPr>
        <w:t xml:space="preserve">  </w:t>
      </w:r>
      <w:r w:rsidR="003E73A9" w:rsidRPr="00C2294A">
        <w:rPr>
          <w:rFonts w:cs="Arial"/>
          <w:color w:val="000000"/>
        </w:rPr>
        <w:t>The groundwater RQOs are attached as a section from page 49.</w:t>
      </w:r>
    </w:p>
    <w:p w:rsidR="007718F1" w:rsidRDefault="007718F1" w:rsidP="007718F1">
      <w:pPr>
        <w:rPr>
          <w:b/>
        </w:rPr>
      </w:pPr>
      <w:r>
        <w:rPr>
          <w:b/>
        </w:rPr>
        <w:t xml:space="preserve"> </w:t>
      </w:r>
    </w:p>
    <w:p w:rsidR="005B204C" w:rsidRPr="005B204C" w:rsidRDefault="005B204C" w:rsidP="007718F1">
      <w:pPr>
        <w:rPr>
          <w:b/>
        </w:rPr>
      </w:pPr>
      <w:r>
        <w:rPr>
          <w:b/>
        </w:rPr>
        <w:t xml:space="preserve">1.  </w:t>
      </w:r>
      <w:r w:rsidRPr="005B204C">
        <w:rPr>
          <w:b/>
        </w:rPr>
        <w:t>R</w:t>
      </w:r>
      <w:r>
        <w:rPr>
          <w:b/>
        </w:rPr>
        <w:t>ESOURCE UNIT (RU)</w:t>
      </w:r>
      <w:r w:rsidRPr="005B204C">
        <w:rPr>
          <w:b/>
        </w:rPr>
        <w:t xml:space="preserve"> PRIORITY </w:t>
      </w:r>
      <w:r>
        <w:rPr>
          <w:b/>
        </w:rPr>
        <w:t xml:space="preserve">LEVELS </w:t>
      </w:r>
      <w:r w:rsidRPr="005B204C">
        <w:rPr>
          <w:b/>
        </w:rPr>
        <w:t>FOR RQO</w:t>
      </w:r>
    </w:p>
    <w:p w:rsidR="005B204C" w:rsidRDefault="005B204C"/>
    <w:p w:rsidR="005B204C" w:rsidRDefault="005B204C">
      <w:r>
        <w:t>RU priority is based on the outcome of the hotspot assessment (Step 1 of the integrated steps for the NWRC and RQO determination) as well as available information and confidence in the information.  There are three priority levels (see table below) each with the broad type and detail of RQOs indicated:</w:t>
      </w:r>
    </w:p>
    <w:p w:rsidR="005B204C" w:rsidRDefault="005B204C"/>
    <w:p w:rsidR="005B204C" w:rsidRPr="004317A6" w:rsidRDefault="005B204C">
      <w:pPr>
        <w:rPr>
          <w:b/>
        </w:rPr>
      </w:pPr>
      <w:r w:rsidRPr="004317A6">
        <w:rPr>
          <w:b/>
        </w:rPr>
        <w:t>Table 1</w:t>
      </w:r>
      <w:r w:rsidRPr="004317A6">
        <w:rPr>
          <w:b/>
        </w:rPr>
        <w:tab/>
        <w:t>RU priority level and associated RQO</w:t>
      </w:r>
      <w:r w:rsidR="004317A6" w:rsidRPr="004317A6">
        <w:rPr>
          <w:b/>
        </w:rPr>
        <w:t xml:space="preserve"> description</w:t>
      </w:r>
    </w:p>
    <w:tbl>
      <w:tblPr>
        <w:tblW w:w="494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789"/>
        <w:gridCol w:w="1524"/>
        <w:gridCol w:w="7152"/>
      </w:tblGrid>
      <w:tr w:rsidR="00514E0F" w:rsidRPr="00C44224" w:rsidTr="0024701E">
        <w:trPr>
          <w:trHeight w:val="284"/>
        </w:trPr>
        <w:tc>
          <w:tcPr>
            <w:tcW w:w="855" w:type="pct"/>
            <w:tcBorders>
              <w:top w:val="single" w:sz="12" w:space="0" w:color="auto"/>
              <w:bottom w:val="single" w:sz="12" w:space="0" w:color="auto"/>
            </w:tcBorders>
            <w:shd w:val="clear" w:color="auto" w:fill="D9D9D9" w:themeFill="background1" w:themeFillShade="D9"/>
            <w:noWrap/>
            <w:tcMar>
              <w:top w:w="57" w:type="dxa"/>
              <w:left w:w="57" w:type="dxa"/>
              <w:bottom w:w="57" w:type="dxa"/>
              <w:right w:w="57" w:type="dxa"/>
            </w:tcMar>
            <w:vAlign w:val="center"/>
          </w:tcPr>
          <w:p w:rsidR="00514E0F" w:rsidRPr="00C44224" w:rsidRDefault="00514E0F" w:rsidP="0024701E">
            <w:pPr>
              <w:spacing w:line="240" w:lineRule="auto"/>
              <w:jc w:val="center"/>
              <w:rPr>
                <w:rFonts w:eastAsia="Times New Roman" w:cs="Arial"/>
                <w:b/>
                <w:color w:val="000000"/>
                <w:sz w:val="20"/>
                <w:szCs w:val="20"/>
                <w:lang w:val="en-ZA" w:eastAsia="en-ZA"/>
              </w:rPr>
            </w:pPr>
            <w:r w:rsidRPr="00C44224">
              <w:rPr>
                <w:rFonts w:eastAsia="Times New Roman" w:cs="Arial"/>
                <w:b/>
                <w:color w:val="000000"/>
                <w:sz w:val="20"/>
                <w:szCs w:val="20"/>
                <w:lang w:val="en-ZA" w:eastAsia="en-ZA"/>
              </w:rPr>
              <w:t>RU priority level</w:t>
            </w:r>
          </w:p>
        </w:tc>
        <w:tc>
          <w:tcPr>
            <w:tcW w:w="728" w:type="pct"/>
            <w:tcBorders>
              <w:top w:val="single" w:sz="12" w:space="0" w:color="auto"/>
              <w:bottom w:val="single" w:sz="12" w:space="0" w:color="auto"/>
            </w:tcBorders>
            <w:shd w:val="clear" w:color="auto" w:fill="D9D9D9" w:themeFill="background1" w:themeFillShade="D9"/>
            <w:tcMar>
              <w:top w:w="57" w:type="dxa"/>
              <w:left w:w="57" w:type="dxa"/>
              <w:bottom w:w="57" w:type="dxa"/>
              <w:right w:w="57" w:type="dxa"/>
            </w:tcMar>
            <w:vAlign w:val="center"/>
          </w:tcPr>
          <w:p w:rsidR="00514E0F" w:rsidRPr="00C44224" w:rsidRDefault="00C44224" w:rsidP="0024701E">
            <w:pPr>
              <w:spacing w:line="240" w:lineRule="auto"/>
              <w:jc w:val="center"/>
              <w:rPr>
                <w:rFonts w:eastAsia="Times New Roman" w:cs="Arial"/>
                <w:b/>
                <w:color w:val="000000"/>
                <w:sz w:val="20"/>
                <w:szCs w:val="20"/>
                <w:lang w:val="en-ZA" w:eastAsia="en-ZA"/>
              </w:rPr>
            </w:pPr>
            <w:r w:rsidRPr="00C44224">
              <w:rPr>
                <w:rFonts w:eastAsia="Times New Roman" w:cs="Arial"/>
                <w:b/>
                <w:color w:val="000000"/>
                <w:sz w:val="20"/>
                <w:szCs w:val="20"/>
                <w:lang w:val="en-ZA" w:eastAsia="en-ZA"/>
              </w:rPr>
              <w:t>RU priority level</w:t>
            </w:r>
          </w:p>
        </w:tc>
        <w:tc>
          <w:tcPr>
            <w:tcW w:w="3417" w:type="pct"/>
            <w:tcBorders>
              <w:top w:val="single" w:sz="12" w:space="0" w:color="auto"/>
              <w:bottom w:val="single" w:sz="12" w:space="0" w:color="auto"/>
            </w:tcBorders>
            <w:shd w:val="clear" w:color="auto" w:fill="D9D9D9" w:themeFill="background1" w:themeFillShade="D9"/>
            <w:tcMar>
              <w:top w:w="57" w:type="dxa"/>
              <w:left w:w="57" w:type="dxa"/>
              <w:bottom w:w="57" w:type="dxa"/>
              <w:right w:w="57" w:type="dxa"/>
            </w:tcMar>
            <w:vAlign w:val="center"/>
          </w:tcPr>
          <w:p w:rsidR="00514E0F" w:rsidRPr="00C44224" w:rsidRDefault="00514E0F" w:rsidP="0024701E">
            <w:pPr>
              <w:spacing w:line="240" w:lineRule="auto"/>
              <w:jc w:val="center"/>
              <w:rPr>
                <w:rFonts w:eastAsia="Times New Roman" w:cs="Arial"/>
                <w:b/>
                <w:color w:val="000000"/>
                <w:sz w:val="20"/>
                <w:szCs w:val="20"/>
                <w:lang w:val="en-ZA" w:eastAsia="en-ZA"/>
              </w:rPr>
            </w:pPr>
            <w:r w:rsidRPr="00C44224">
              <w:rPr>
                <w:rFonts w:eastAsia="Times New Roman" w:cs="Arial"/>
                <w:b/>
                <w:color w:val="000000"/>
                <w:sz w:val="20"/>
                <w:szCs w:val="20"/>
                <w:lang w:val="en-ZA" w:eastAsia="en-ZA"/>
              </w:rPr>
              <w:t>Associated RQO</w:t>
            </w:r>
          </w:p>
        </w:tc>
      </w:tr>
      <w:tr w:rsidR="00514E0F" w:rsidRPr="00C44224" w:rsidTr="0024701E">
        <w:trPr>
          <w:trHeight w:val="284"/>
        </w:trPr>
        <w:tc>
          <w:tcPr>
            <w:tcW w:w="855" w:type="pct"/>
            <w:vMerge w:val="restart"/>
            <w:tcBorders>
              <w:top w:val="single" w:sz="12" w:space="0" w:color="auto"/>
            </w:tcBorders>
            <w:shd w:val="clear" w:color="000000" w:fill="B1A0C7"/>
            <w:noWrap/>
            <w:tcMar>
              <w:top w:w="57" w:type="dxa"/>
              <w:left w:w="57" w:type="dxa"/>
              <w:bottom w:w="57" w:type="dxa"/>
              <w:right w:w="57" w:type="dxa"/>
            </w:tcMar>
            <w:vAlign w:val="center"/>
            <w:hideMark/>
          </w:tcPr>
          <w:p w:rsidR="00514E0F" w:rsidRPr="005B204C" w:rsidRDefault="00514E0F" w:rsidP="00600514">
            <w:pPr>
              <w:spacing w:line="240" w:lineRule="auto"/>
              <w:jc w:val="center"/>
              <w:rPr>
                <w:rFonts w:eastAsia="Times New Roman" w:cs="Arial"/>
                <w:color w:val="000000"/>
                <w:sz w:val="20"/>
                <w:szCs w:val="20"/>
                <w:lang w:val="en-ZA" w:eastAsia="en-ZA"/>
              </w:rPr>
            </w:pPr>
            <w:r w:rsidRPr="00C44224">
              <w:rPr>
                <w:rFonts w:eastAsia="Times New Roman" w:cs="Arial"/>
                <w:color w:val="000000"/>
                <w:sz w:val="20"/>
                <w:szCs w:val="20"/>
                <w:lang w:val="en-ZA" w:eastAsia="en-ZA"/>
              </w:rPr>
              <w:t>Low (1)</w:t>
            </w:r>
          </w:p>
        </w:tc>
        <w:tc>
          <w:tcPr>
            <w:tcW w:w="728" w:type="pct"/>
            <w:tcBorders>
              <w:top w:val="single" w:sz="12" w:space="0" w:color="auto"/>
            </w:tcBorders>
            <w:shd w:val="clear" w:color="auto" w:fill="B2A1C7" w:themeFill="accent4" w:themeFillTint="99"/>
            <w:tcMar>
              <w:top w:w="57" w:type="dxa"/>
              <w:left w:w="57" w:type="dxa"/>
              <w:bottom w:w="57" w:type="dxa"/>
              <w:right w:w="57" w:type="dxa"/>
            </w:tcMar>
            <w:vAlign w:val="center"/>
          </w:tcPr>
          <w:p w:rsidR="00514E0F" w:rsidRPr="00C44224" w:rsidRDefault="00514E0F" w:rsidP="00C44224">
            <w:pPr>
              <w:spacing w:line="240" w:lineRule="auto"/>
              <w:jc w:val="center"/>
              <w:rPr>
                <w:rFonts w:eastAsia="Times New Roman" w:cs="Arial"/>
                <w:color w:val="000000"/>
                <w:sz w:val="20"/>
                <w:szCs w:val="20"/>
                <w:lang w:val="en-ZA" w:eastAsia="en-ZA"/>
              </w:rPr>
            </w:pPr>
            <w:r w:rsidRPr="00C44224">
              <w:rPr>
                <w:rFonts w:eastAsia="Times New Roman" w:cs="Arial"/>
                <w:color w:val="000000"/>
                <w:sz w:val="20"/>
                <w:szCs w:val="20"/>
                <w:lang w:val="en-ZA" w:eastAsia="en-ZA"/>
              </w:rPr>
              <w:t>1a</w:t>
            </w:r>
          </w:p>
        </w:tc>
        <w:tc>
          <w:tcPr>
            <w:tcW w:w="3417" w:type="pct"/>
            <w:tcBorders>
              <w:top w:val="single" w:sz="12" w:space="0" w:color="auto"/>
            </w:tcBorders>
            <w:shd w:val="clear" w:color="auto" w:fill="B2A1C7" w:themeFill="accent4" w:themeFillTint="99"/>
            <w:tcMar>
              <w:top w:w="57" w:type="dxa"/>
              <w:left w:w="57" w:type="dxa"/>
              <w:bottom w:w="57" w:type="dxa"/>
              <w:right w:w="57" w:type="dxa"/>
            </w:tcMar>
          </w:tcPr>
          <w:p w:rsidR="00514E0F" w:rsidRPr="00C44224" w:rsidRDefault="00514E0F" w:rsidP="00514E0F">
            <w:pPr>
              <w:spacing w:line="240" w:lineRule="auto"/>
              <w:jc w:val="left"/>
              <w:rPr>
                <w:rFonts w:eastAsia="Times New Roman" w:cs="Arial"/>
                <w:color w:val="000000"/>
                <w:sz w:val="20"/>
                <w:szCs w:val="20"/>
                <w:lang w:val="en-ZA" w:eastAsia="en-ZA"/>
              </w:rPr>
            </w:pPr>
            <w:r w:rsidRPr="00C44224">
              <w:rPr>
                <w:rFonts w:eastAsia="Times New Roman" w:cs="Arial"/>
                <w:color w:val="000000"/>
                <w:sz w:val="20"/>
                <w:szCs w:val="20"/>
                <w:lang w:val="en-ZA" w:eastAsia="en-ZA"/>
              </w:rPr>
              <w:t>Flow RQO</w:t>
            </w:r>
            <w:r w:rsidRPr="005B204C">
              <w:rPr>
                <w:rFonts w:eastAsia="Times New Roman" w:cs="Arial"/>
                <w:color w:val="000000"/>
                <w:sz w:val="20"/>
                <w:szCs w:val="20"/>
                <w:lang w:val="en-ZA" w:eastAsia="en-ZA"/>
              </w:rPr>
              <w:t xml:space="preserve">.  </w:t>
            </w:r>
            <w:r w:rsidRPr="00C44224">
              <w:rPr>
                <w:rFonts w:eastAsia="Times New Roman" w:cs="Arial"/>
                <w:color w:val="000000"/>
                <w:sz w:val="20"/>
                <w:szCs w:val="20"/>
                <w:lang w:val="en-ZA" w:eastAsia="en-ZA"/>
              </w:rPr>
              <w:t xml:space="preserve">Habitat RQO in terms of </w:t>
            </w:r>
            <w:r w:rsidRPr="005B204C">
              <w:rPr>
                <w:rFonts w:eastAsia="Times New Roman" w:cs="Arial"/>
                <w:color w:val="000000"/>
                <w:sz w:val="20"/>
                <w:szCs w:val="20"/>
                <w:lang w:val="en-ZA" w:eastAsia="en-ZA"/>
              </w:rPr>
              <w:t>PES &amp; REC (EcoStatus)</w:t>
            </w:r>
          </w:p>
        </w:tc>
      </w:tr>
      <w:tr w:rsidR="00514E0F" w:rsidRPr="00C44224" w:rsidTr="0024701E">
        <w:trPr>
          <w:trHeight w:val="284"/>
        </w:trPr>
        <w:tc>
          <w:tcPr>
            <w:tcW w:w="855" w:type="pct"/>
            <w:vMerge/>
            <w:shd w:val="clear" w:color="000000" w:fill="CCC0DA"/>
            <w:noWrap/>
            <w:tcMar>
              <w:top w:w="57" w:type="dxa"/>
              <w:left w:w="57" w:type="dxa"/>
              <w:bottom w:w="57" w:type="dxa"/>
              <w:right w:w="57" w:type="dxa"/>
            </w:tcMar>
            <w:vAlign w:val="center"/>
            <w:hideMark/>
          </w:tcPr>
          <w:p w:rsidR="00514E0F" w:rsidRPr="005B204C" w:rsidRDefault="00514E0F" w:rsidP="00600514">
            <w:pPr>
              <w:spacing w:line="240" w:lineRule="auto"/>
              <w:jc w:val="center"/>
              <w:rPr>
                <w:rFonts w:eastAsia="Times New Roman" w:cs="Arial"/>
                <w:color w:val="000000"/>
                <w:sz w:val="20"/>
                <w:szCs w:val="20"/>
                <w:lang w:val="en-ZA" w:eastAsia="en-ZA"/>
              </w:rPr>
            </w:pPr>
          </w:p>
        </w:tc>
        <w:tc>
          <w:tcPr>
            <w:tcW w:w="728" w:type="pct"/>
            <w:shd w:val="clear" w:color="auto" w:fill="CCC0D9" w:themeFill="accent4" w:themeFillTint="66"/>
            <w:tcMar>
              <w:top w:w="57" w:type="dxa"/>
              <w:left w:w="57" w:type="dxa"/>
              <w:bottom w:w="57" w:type="dxa"/>
              <w:right w:w="57" w:type="dxa"/>
            </w:tcMar>
            <w:vAlign w:val="center"/>
          </w:tcPr>
          <w:p w:rsidR="00514E0F" w:rsidRPr="00C44224" w:rsidRDefault="00514E0F" w:rsidP="00C44224">
            <w:pPr>
              <w:spacing w:line="240" w:lineRule="auto"/>
              <w:jc w:val="center"/>
              <w:rPr>
                <w:rFonts w:eastAsia="Times New Roman" w:cs="Arial"/>
                <w:color w:val="000000"/>
                <w:sz w:val="20"/>
                <w:szCs w:val="20"/>
                <w:lang w:val="en-ZA" w:eastAsia="en-ZA"/>
              </w:rPr>
            </w:pPr>
            <w:r w:rsidRPr="00C44224">
              <w:rPr>
                <w:rFonts w:eastAsia="Times New Roman" w:cs="Arial"/>
                <w:color w:val="000000"/>
                <w:sz w:val="20"/>
                <w:szCs w:val="20"/>
                <w:lang w:val="en-ZA" w:eastAsia="en-ZA"/>
              </w:rPr>
              <w:t>1b</w:t>
            </w:r>
          </w:p>
        </w:tc>
        <w:tc>
          <w:tcPr>
            <w:tcW w:w="3417" w:type="pct"/>
            <w:shd w:val="clear" w:color="auto" w:fill="CCC0D9" w:themeFill="accent4" w:themeFillTint="66"/>
            <w:tcMar>
              <w:top w:w="57" w:type="dxa"/>
              <w:left w:w="57" w:type="dxa"/>
              <w:bottom w:w="57" w:type="dxa"/>
              <w:right w:w="57" w:type="dxa"/>
            </w:tcMar>
          </w:tcPr>
          <w:p w:rsidR="00514E0F" w:rsidRPr="00C44224" w:rsidRDefault="00514E0F" w:rsidP="00600514">
            <w:pPr>
              <w:spacing w:line="240" w:lineRule="auto"/>
              <w:jc w:val="left"/>
              <w:rPr>
                <w:rFonts w:eastAsia="Times New Roman" w:cs="Arial"/>
                <w:color w:val="000000"/>
                <w:sz w:val="20"/>
                <w:szCs w:val="20"/>
                <w:lang w:val="en-ZA" w:eastAsia="en-ZA"/>
              </w:rPr>
            </w:pPr>
            <w:r w:rsidRPr="00C44224">
              <w:rPr>
                <w:rFonts w:eastAsia="Times New Roman" w:cs="Arial"/>
                <w:color w:val="000000"/>
                <w:sz w:val="20"/>
                <w:szCs w:val="20"/>
                <w:lang w:val="en-ZA" w:eastAsia="en-ZA"/>
              </w:rPr>
              <w:t xml:space="preserve">Habitat RQO in terms of </w:t>
            </w:r>
            <w:r w:rsidRPr="005B204C">
              <w:rPr>
                <w:rFonts w:eastAsia="Times New Roman" w:cs="Arial"/>
                <w:color w:val="000000"/>
                <w:sz w:val="20"/>
                <w:szCs w:val="20"/>
                <w:lang w:val="en-ZA" w:eastAsia="en-ZA"/>
              </w:rPr>
              <w:t>PES &amp; REC (EcoStatus)</w:t>
            </w:r>
            <w:r w:rsidRPr="00C44224">
              <w:rPr>
                <w:rFonts w:eastAsia="Times New Roman" w:cs="Arial"/>
                <w:color w:val="000000"/>
                <w:sz w:val="20"/>
                <w:szCs w:val="20"/>
                <w:lang w:val="en-ZA" w:eastAsia="en-ZA"/>
              </w:rPr>
              <w:t>. (</w:t>
            </w:r>
            <w:r w:rsidRPr="005B204C">
              <w:rPr>
                <w:rFonts w:eastAsia="Times New Roman" w:cs="Arial"/>
                <w:color w:val="000000"/>
                <w:sz w:val="20"/>
                <w:szCs w:val="20"/>
                <w:lang w:val="en-ZA" w:eastAsia="en-ZA"/>
              </w:rPr>
              <w:t>Total river length in declared conservation areas.</w:t>
            </w:r>
            <w:r w:rsidRPr="00C44224">
              <w:rPr>
                <w:rFonts w:eastAsia="Times New Roman" w:cs="Arial"/>
                <w:color w:val="000000"/>
                <w:sz w:val="20"/>
                <w:szCs w:val="20"/>
                <w:lang w:val="en-ZA" w:eastAsia="en-ZA"/>
              </w:rPr>
              <w:t>)</w:t>
            </w:r>
          </w:p>
        </w:tc>
      </w:tr>
      <w:tr w:rsidR="00514E0F" w:rsidRPr="00C44224" w:rsidTr="0024701E">
        <w:trPr>
          <w:trHeight w:val="284"/>
        </w:trPr>
        <w:tc>
          <w:tcPr>
            <w:tcW w:w="855" w:type="pct"/>
            <w:shd w:val="clear" w:color="000000" w:fill="66FF99"/>
            <w:noWrap/>
            <w:tcMar>
              <w:top w:w="57" w:type="dxa"/>
              <w:left w:w="57" w:type="dxa"/>
              <w:bottom w:w="57" w:type="dxa"/>
              <w:right w:w="57" w:type="dxa"/>
            </w:tcMar>
            <w:vAlign w:val="center"/>
            <w:hideMark/>
          </w:tcPr>
          <w:p w:rsidR="00514E0F" w:rsidRPr="005B204C" w:rsidRDefault="00C44224" w:rsidP="00600514">
            <w:pPr>
              <w:spacing w:line="240" w:lineRule="auto"/>
              <w:jc w:val="center"/>
              <w:rPr>
                <w:rFonts w:eastAsia="Times New Roman" w:cs="Arial"/>
                <w:color w:val="000000"/>
                <w:sz w:val="20"/>
                <w:szCs w:val="20"/>
                <w:lang w:val="en-ZA" w:eastAsia="en-ZA"/>
              </w:rPr>
            </w:pPr>
            <w:r w:rsidRPr="00C44224">
              <w:rPr>
                <w:rFonts w:eastAsia="Times New Roman" w:cs="Arial"/>
                <w:color w:val="000000"/>
                <w:sz w:val="20"/>
                <w:szCs w:val="20"/>
                <w:lang w:val="en-ZA" w:eastAsia="en-ZA"/>
              </w:rPr>
              <w:t>Moderate (2)</w:t>
            </w:r>
          </w:p>
        </w:tc>
        <w:tc>
          <w:tcPr>
            <w:tcW w:w="728" w:type="pct"/>
            <w:shd w:val="clear" w:color="auto" w:fill="66FF99"/>
            <w:tcMar>
              <w:top w:w="57" w:type="dxa"/>
              <w:left w:w="57" w:type="dxa"/>
              <w:bottom w:w="57" w:type="dxa"/>
              <w:right w:w="57" w:type="dxa"/>
            </w:tcMar>
            <w:vAlign w:val="center"/>
          </w:tcPr>
          <w:p w:rsidR="00514E0F" w:rsidRPr="00C44224" w:rsidRDefault="00C44224" w:rsidP="00C44224">
            <w:pPr>
              <w:spacing w:line="240" w:lineRule="auto"/>
              <w:jc w:val="center"/>
              <w:rPr>
                <w:rFonts w:eastAsia="Times New Roman" w:cs="Arial"/>
                <w:color w:val="000000"/>
                <w:sz w:val="20"/>
                <w:szCs w:val="20"/>
                <w:lang w:val="en-ZA" w:eastAsia="en-ZA"/>
              </w:rPr>
            </w:pPr>
            <w:r w:rsidRPr="00C44224">
              <w:rPr>
                <w:rFonts w:eastAsia="Times New Roman" w:cs="Arial"/>
                <w:color w:val="000000"/>
                <w:sz w:val="20"/>
                <w:szCs w:val="20"/>
                <w:lang w:val="en-ZA" w:eastAsia="en-ZA"/>
              </w:rPr>
              <w:t>2</w:t>
            </w:r>
          </w:p>
        </w:tc>
        <w:tc>
          <w:tcPr>
            <w:tcW w:w="3417" w:type="pct"/>
            <w:tcMar>
              <w:top w:w="57" w:type="dxa"/>
              <w:left w:w="57" w:type="dxa"/>
              <w:bottom w:w="57" w:type="dxa"/>
              <w:right w:w="57" w:type="dxa"/>
            </w:tcMar>
          </w:tcPr>
          <w:p w:rsidR="00514E0F" w:rsidRPr="00C44224" w:rsidRDefault="00C44224" w:rsidP="00C44224">
            <w:pPr>
              <w:spacing w:line="240" w:lineRule="auto"/>
              <w:jc w:val="left"/>
              <w:rPr>
                <w:rFonts w:eastAsia="Times New Roman" w:cs="Arial"/>
                <w:color w:val="000000"/>
                <w:sz w:val="20"/>
                <w:szCs w:val="20"/>
                <w:lang w:val="en-ZA" w:eastAsia="en-ZA"/>
              </w:rPr>
            </w:pPr>
            <w:r w:rsidRPr="00C44224">
              <w:rPr>
                <w:rFonts w:eastAsia="Times New Roman" w:cs="Arial"/>
                <w:color w:val="000000"/>
                <w:sz w:val="20"/>
                <w:szCs w:val="20"/>
                <w:lang w:val="en-ZA" w:eastAsia="en-ZA"/>
              </w:rPr>
              <w:t>Flow RQO. Habitat and biota RQO (broad)</w:t>
            </w:r>
          </w:p>
        </w:tc>
      </w:tr>
      <w:tr w:rsidR="00C44224" w:rsidRPr="00C44224" w:rsidTr="0024701E">
        <w:trPr>
          <w:trHeight w:val="284"/>
        </w:trPr>
        <w:tc>
          <w:tcPr>
            <w:tcW w:w="855" w:type="pct"/>
            <w:vMerge w:val="restart"/>
            <w:shd w:val="clear" w:color="auto" w:fill="FF0000"/>
            <w:noWrap/>
            <w:tcMar>
              <w:top w:w="57" w:type="dxa"/>
              <w:left w:w="57" w:type="dxa"/>
              <w:bottom w:w="57" w:type="dxa"/>
              <w:right w:w="57" w:type="dxa"/>
            </w:tcMar>
            <w:vAlign w:val="bottom"/>
            <w:hideMark/>
          </w:tcPr>
          <w:p w:rsidR="00C44224" w:rsidRPr="00C44224" w:rsidRDefault="00C44224" w:rsidP="00C44224">
            <w:pPr>
              <w:spacing w:line="240" w:lineRule="auto"/>
              <w:jc w:val="center"/>
              <w:rPr>
                <w:rFonts w:eastAsia="Times New Roman" w:cs="Arial"/>
                <w:color w:val="000000"/>
                <w:sz w:val="20"/>
                <w:szCs w:val="20"/>
                <w:lang w:val="en-ZA" w:eastAsia="en-ZA"/>
              </w:rPr>
            </w:pPr>
            <w:r w:rsidRPr="00C44224">
              <w:rPr>
                <w:rFonts w:eastAsia="Times New Roman" w:cs="Arial"/>
                <w:color w:val="000000"/>
                <w:sz w:val="20"/>
                <w:szCs w:val="20"/>
                <w:lang w:val="en-ZA" w:eastAsia="en-ZA"/>
              </w:rPr>
              <w:t>High (3)</w:t>
            </w:r>
          </w:p>
          <w:p w:rsidR="00C44224" w:rsidRPr="005B204C" w:rsidRDefault="00C44224" w:rsidP="00600514">
            <w:pPr>
              <w:spacing w:line="240" w:lineRule="auto"/>
              <w:jc w:val="center"/>
              <w:rPr>
                <w:rFonts w:eastAsia="Times New Roman" w:cs="Arial"/>
                <w:color w:val="000000"/>
                <w:sz w:val="20"/>
                <w:szCs w:val="20"/>
                <w:lang w:val="en-ZA" w:eastAsia="en-ZA"/>
              </w:rPr>
            </w:pPr>
          </w:p>
        </w:tc>
        <w:tc>
          <w:tcPr>
            <w:tcW w:w="728" w:type="pct"/>
            <w:shd w:val="clear" w:color="auto" w:fill="FF7C80"/>
            <w:tcMar>
              <w:top w:w="57" w:type="dxa"/>
              <w:left w:w="57" w:type="dxa"/>
              <w:bottom w:w="57" w:type="dxa"/>
              <w:right w:w="57" w:type="dxa"/>
            </w:tcMar>
            <w:vAlign w:val="center"/>
          </w:tcPr>
          <w:p w:rsidR="00C44224" w:rsidRPr="00C44224" w:rsidRDefault="00C44224" w:rsidP="00C44224">
            <w:pPr>
              <w:spacing w:line="240" w:lineRule="auto"/>
              <w:jc w:val="center"/>
              <w:rPr>
                <w:rFonts w:eastAsia="Times New Roman" w:cs="Arial"/>
                <w:color w:val="000000"/>
                <w:sz w:val="20"/>
                <w:szCs w:val="20"/>
                <w:lang w:val="en-ZA" w:eastAsia="en-ZA"/>
              </w:rPr>
            </w:pPr>
            <w:r w:rsidRPr="00C44224">
              <w:rPr>
                <w:rFonts w:eastAsia="Times New Roman" w:cs="Arial"/>
                <w:color w:val="000000"/>
                <w:sz w:val="20"/>
                <w:szCs w:val="20"/>
                <w:lang w:val="en-ZA" w:eastAsia="en-ZA"/>
              </w:rPr>
              <w:t>3a</w:t>
            </w:r>
          </w:p>
        </w:tc>
        <w:tc>
          <w:tcPr>
            <w:tcW w:w="3417" w:type="pct"/>
            <w:tcMar>
              <w:top w:w="57" w:type="dxa"/>
              <w:left w:w="57" w:type="dxa"/>
              <w:bottom w:w="57" w:type="dxa"/>
              <w:right w:w="57" w:type="dxa"/>
            </w:tcMar>
          </w:tcPr>
          <w:p w:rsidR="00C44224" w:rsidRPr="00C44224" w:rsidRDefault="00C44224" w:rsidP="00F73D50">
            <w:pPr>
              <w:spacing w:line="240" w:lineRule="auto"/>
              <w:jc w:val="left"/>
              <w:rPr>
                <w:rFonts w:eastAsia="Times New Roman" w:cs="Arial"/>
                <w:color w:val="000000"/>
                <w:sz w:val="20"/>
                <w:szCs w:val="20"/>
                <w:lang w:val="en-ZA" w:eastAsia="en-ZA"/>
              </w:rPr>
            </w:pPr>
            <w:r w:rsidRPr="005B204C">
              <w:rPr>
                <w:rFonts w:eastAsia="Times New Roman" w:cs="Arial"/>
                <w:color w:val="000000"/>
                <w:sz w:val="20"/>
                <w:szCs w:val="20"/>
                <w:lang w:val="en-ZA" w:eastAsia="en-ZA"/>
              </w:rPr>
              <w:t xml:space="preserve">Forms part of RU represented by </w:t>
            </w:r>
            <w:r w:rsidR="00F73D50">
              <w:rPr>
                <w:rFonts w:eastAsia="Times New Roman" w:cs="Arial"/>
                <w:color w:val="000000"/>
                <w:sz w:val="20"/>
                <w:szCs w:val="20"/>
                <w:lang w:val="en-ZA" w:eastAsia="en-ZA"/>
              </w:rPr>
              <w:t>an EWR site.</w:t>
            </w:r>
          </w:p>
        </w:tc>
      </w:tr>
      <w:tr w:rsidR="00C44224" w:rsidRPr="00C44224" w:rsidTr="0024701E">
        <w:trPr>
          <w:trHeight w:val="284"/>
        </w:trPr>
        <w:tc>
          <w:tcPr>
            <w:tcW w:w="855" w:type="pct"/>
            <w:vMerge/>
            <w:shd w:val="clear" w:color="auto" w:fill="FF0000"/>
            <w:noWrap/>
            <w:tcMar>
              <w:top w:w="57" w:type="dxa"/>
              <w:left w:w="57" w:type="dxa"/>
              <w:bottom w:w="57" w:type="dxa"/>
              <w:right w:w="57" w:type="dxa"/>
            </w:tcMar>
            <w:vAlign w:val="center"/>
            <w:hideMark/>
          </w:tcPr>
          <w:p w:rsidR="00C44224" w:rsidRPr="005B204C" w:rsidRDefault="00C44224" w:rsidP="00600514">
            <w:pPr>
              <w:spacing w:line="240" w:lineRule="auto"/>
              <w:jc w:val="center"/>
              <w:rPr>
                <w:rFonts w:eastAsia="Times New Roman" w:cs="Arial"/>
                <w:color w:val="000000"/>
                <w:sz w:val="20"/>
                <w:szCs w:val="20"/>
                <w:lang w:val="en-ZA" w:eastAsia="en-ZA"/>
              </w:rPr>
            </w:pPr>
          </w:p>
        </w:tc>
        <w:tc>
          <w:tcPr>
            <w:tcW w:w="728" w:type="pct"/>
            <w:shd w:val="clear" w:color="auto" w:fill="FF0000"/>
            <w:tcMar>
              <w:top w:w="57" w:type="dxa"/>
              <w:left w:w="57" w:type="dxa"/>
              <w:bottom w:w="57" w:type="dxa"/>
              <w:right w:w="57" w:type="dxa"/>
            </w:tcMar>
            <w:vAlign w:val="center"/>
          </w:tcPr>
          <w:p w:rsidR="00C44224" w:rsidRPr="00C44224" w:rsidRDefault="00C44224" w:rsidP="00C44224">
            <w:pPr>
              <w:spacing w:line="240" w:lineRule="auto"/>
              <w:jc w:val="center"/>
              <w:rPr>
                <w:rFonts w:eastAsia="Times New Roman" w:cs="Arial"/>
                <w:color w:val="000000"/>
                <w:sz w:val="20"/>
                <w:szCs w:val="20"/>
                <w:lang w:val="en-ZA" w:eastAsia="en-ZA"/>
              </w:rPr>
            </w:pPr>
            <w:r w:rsidRPr="00C44224">
              <w:rPr>
                <w:rFonts w:eastAsia="Times New Roman" w:cs="Arial"/>
                <w:color w:val="000000"/>
                <w:sz w:val="20"/>
                <w:szCs w:val="20"/>
                <w:lang w:val="en-ZA" w:eastAsia="en-ZA"/>
              </w:rPr>
              <w:t>3b</w:t>
            </w:r>
          </w:p>
        </w:tc>
        <w:tc>
          <w:tcPr>
            <w:tcW w:w="3417" w:type="pct"/>
            <w:tcMar>
              <w:top w:w="57" w:type="dxa"/>
              <w:left w:w="57" w:type="dxa"/>
              <w:bottom w:w="57" w:type="dxa"/>
              <w:right w:w="57" w:type="dxa"/>
            </w:tcMar>
          </w:tcPr>
          <w:p w:rsidR="00C44224" w:rsidRPr="00C44224" w:rsidRDefault="00C44224" w:rsidP="00F73D50">
            <w:pPr>
              <w:spacing w:line="240" w:lineRule="auto"/>
              <w:jc w:val="left"/>
              <w:rPr>
                <w:rFonts w:eastAsia="Times New Roman" w:cs="Arial"/>
                <w:color w:val="000000"/>
                <w:sz w:val="20"/>
                <w:szCs w:val="20"/>
                <w:lang w:val="en-ZA" w:eastAsia="en-ZA"/>
              </w:rPr>
            </w:pPr>
            <w:r w:rsidRPr="005B204C">
              <w:rPr>
                <w:rFonts w:eastAsia="Times New Roman" w:cs="Arial"/>
                <w:color w:val="000000"/>
                <w:sz w:val="20"/>
                <w:szCs w:val="20"/>
                <w:lang w:val="en-ZA" w:eastAsia="en-ZA"/>
              </w:rPr>
              <w:t xml:space="preserve">EWR site.  </w:t>
            </w:r>
            <w:r w:rsidR="00F73D50">
              <w:rPr>
                <w:rFonts w:eastAsia="Times New Roman" w:cs="Arial"/>
                <w:color w:val="000000"/>
                <w:sz w:val="20"/>
                <w:szCs w:val="20"/>
                <w:lang w:val="en-ZA" w:eastAsia="en-ZA"/>
              </w:rPr>
              <w:t>Flow RQO related to Sc 11. Detailed habitat and biota RQO (</w:t>
            </w:r>
            <w:r w:rsidRPr="005B204C">
              <w:rPr>
                <w:rFonts w:eastAsia="Times New Roman" w:cs="Arial"/>
                <w:color w:val="000000"/>
                <w:sz w:val="20"/>
                <w:szCs w:val="20"/>
                <w:lang w:val="en-ZA" w:eastAsia="en-ZA"/>
              </w:rPr>
              <w:t>EcoSpecs</w:t>
            </w:r>
            <w:r w:rsidR="00F73D50">
              <w:rPr>
                <w:rFonts w:eastAsia="Times New Roman" w:cs="Arial"/>
                <w:color w:val="000000"/>
                <w:sz w:val="20"/>
                <w:szCs w:val="20"/>
                <w:lang w:val="en-ZA" w:eastAsia="en-ZA"/>
              </w:rPr>
              <w:t>)</w:t>
            </w:r>
          </w:p>
        </w:tc>
      </w:tr>
    </w:tbl>
    <w:p w:rsidR="005B204C" w:rsidRDefault="005B204C"/>
    <w:p w:rsidR="005B204C" w:rsidRDefault="004317A6">
      <w:r>
        <w:t>The allocated priority level to each SQ represented by a node name is provided below:</w:t>
      </w:r>
    </w:p>
    <w:p w:rsidR="005B204C" w:rsidRDefault="005B204C"/>
    <w:p w:rsidR="005B204C" w:rsidRPr="004317A6" w:rsidRDefault="004317A6">
      <w:pPr>
        <w:rPr>
          <w:b/>
        </w:rPr>
      </w:pPr>
      <w:r w:rsidRPr="004317A6">
        <w:rPr>
          <w:b/>
        </w:rPr>
        <w:t>Table 2</w:t>
      </w:r>
      <w:r w:rsidRPr="004317A6">
        <w:rPr>
          <w:b/>
        </w:rPr>
        <w:tab/>
        <w:t>Priority level for RQO RUs</w:t>
      </w:r>
    </w:p>
    <w:tbl>
      <w:tblPr>
        <w:tblW w:w="4875" w:type="dxa"/>
        <w:tblLook w:val="04A0"/>
      </w:tblPr>
      <w:tblGrid>
        <w:gridCol w:w="1455"/>
        <w:gridCol w:w="2070"/>
        <w:gridCol w:w="1350"/>
      </w:tblGrid>
      <w:tr w:rsidR="0024701E" w:rsidRPr="0024701E" w:rsidTr="00157797">
        <w:trPr>
          <w:trHeight w:val="284"/>
          <w:tblHeader/>
        </w:trPr>
        <w:tc>
          <w:tcPr>
            <w:tcW w:w="1455"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hideMark/>
          </w:tcPr>
          <w:p w:rsidR="0024701E" w:rsidRPr="00F73D50" w:rsidRDefault="0024701E" w:rsidP="00F73D50">
            <w:pPr>
              <w:spacing w:line="240" w:lineRule="auto"/>
              <w:jc w:val="center"/>
              <w:rPr>
                <w:rFonts w:eastAsia="Times New Roman" w:cs="Arial"/>
                <w:b/>
                <w:bCs/>
                <w:color w:val="000000"/>
                <w:sz w:val="20"/>
                <w:szCs w:val="20"/>
                <w:lang w:val="en-ZA" w:eastAsia="en-ZA"/>
              </w:rPr>
            </w:pPr>
            <w:r w:rsidRPr="00F73D50">
              <w:rPr>
                <w:rFonts w:eastAsia="Times New Roman" w:cs="Arial"/>
                <w:b/>
                <w:bCs/>
                <w:color w:val="000000"/>
                <w:sz w:val="20"/>
                <w:szCs w:val="20"/>
                <w:lang w:val="en-ZA" w:eastAsia="en-ZA"/>
              </w:rPr>
              <w:t>Node name</w:t>
            </w:r>
          </w:p>
        </w:tc>
        <w:tc>
          <w:tcPr>
            <w:tcW w:w="2070" w:type="dxa"/>
            <w:tcBorders>
              <w:top w:val="single" w:sz="12" w:space="0" w:color="auto"/>
              <w:left w:val="nil"/>
              <w:bottom w:val="single" w:sz="12" w:space="0" w:color="auto"/>
              <w:right w:val="single" w:sz="6" w:space="0" w:color="auto"/>
            </w:tcBorders>
            <w:shd w:val="clear" w:color="auto" w:fill="D9D9D9" w:themeFill="background1" w:themeFillShade="D9"/>
            <w:hideMark/>
          </w:tcPr>
          <w:p w:rsidR="0024701E" w:rsidRPr="00F73D50" w:rsidRDefault="0024701E" w:rsidP="00F73D50">
            <w:pPr>
              <w:spacing w:line="240" w:lineRule="auto"/>
              <w:jc w:val="center"/>
              <w:rPr>
                <w:rFonts w:eastAsia="Times New Roman" w:cs="Arial"/>
                <w:b/>
                <w:bCs/>
                <w:color w:val="000000"/>
                <w:sz w:val="20"/>
                <w:szCs w:val="20"/>
                <w:lang w:val="en-ZA" w:eastAsia="en-ZA"/>
              </w:rPr>
            </w:pPr>
            <w:r w:rsidRPr="00F73D50">
              <w:rPr>
                <w:rFonts w:eastAsia="Times New Roman" w:cs="Arial"/>
                <w:b/>
                <w:bCs/>
                <w:color w:val="000000"/>
                <w:sz w:val="20"/>
                <w:szCs w:val="20"/>
                <w:lang w:val="en-ZA" w:eastAsia="en-ZA"/>
              </w:rPr>
              <w:t>River</w:t>
            </w:r>
          </w:p>
        </w:tc>
        <w:tc>
          <w:tcPr>
            <w:tcW w:w="1350"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hideMark/>
          </w:tcPr>
          <w:p w:rsidR="0024701E" w:rsidRPr="00F73D50" w:rsidRDefault="0024701E" w:rsidP="00157797">
            <w:pPr>
              <w:spacing w:line="240" w:lineRule="auto"/>
              <w:jc w:val="center"/>
              <w:rPr>
                <w:rFonts w:eastAsia="Times New Roman" w:cs="Arial"/>
                <w:b/>
                <w:bCs/>
                <w:color w:val="000000"/>
                <w:sz w:val="20"/>
                <w:szCs w:val="20"/>
                <w:lang w:val="en-ZA" w:eastAsia="en-ZA"/>
              </w:rPr>
            </w:pPr>
            <w:r w:rsidRPr="00F73D50">
              <w:rPr>
                <w:rFonts w:eastAsia="Times New Roman" w:cs="Arial"/>
                <w:b/>
                <w:bCs/>
                <w:color w:val="000000"/>
                <w:sz w:val="20"/>
                <w:szCs w:val="20"/>
                <w:lang w:val="en-ZA" w:eastAsia="en-ZA"/>
              </w:rPr>
              <w:t xml:space="preserve">RU </w:t>
            </w:r>
            <w:r>
              <w:rPr>
                <w:rFonts w:eastAsia="Times New Roman" w:cs="Arial"/>
                <w:b/>
                <w:bCs/>
                <w:color w:val="000000"/>
                <w:sz w:val="20"/>
                <w:szCs w:val="20"/>
                <w:lang w:val="en-ZA" w:eastAsia="en-ZA"/>
              </w:rPr>
              <w:t>P</w:t>
            </w:r>
            <w:r w:rsidR="00157797">
              <w:rPr>
                <w:rFonts w:eastAsia="Times New Roman" w:cs="Arial"/>
                <w:b/>
                <w:bCs/>
                <w:color w:val="000000"/>
                <w:sz w:val="20"/>
                <w:szCs w:val="20"/>
                <w:lang w:val="en-ZA" w:eastAsia="en-ZA"/>
              </w:rPr>
              <w:t>riority</w:t>
            </w:r>
          </w:p>
        </w:tc>
      </w:tr>
      <w:tr w:rsidR="0024701E" w:rsidRPr="0024701E" w:rsidTr="00157797">
        <w:trPr>
          <w:trHeight w:val="284"/>
        </w:trPr>
        <w:tc>
          <w:tcPr>
            <w:tcW w:w="4875" w:type="dxa"/>
            <w:gridSpan w:val="3"/>
            <w:tcBorders>
              <w:top w:val="single" w:sz="12" w:space="0" w:color="auto"/>
              <w:left w:val="single" w:sz="6" w:space="0" w:color="auto"/>
              <w:bottom w:val="single" w:sz="4" w:space="0" w:color="auto"/>
              <w:right w:val="single" w:sz="12" w:space="0" w:color="auto"/>
            </w:tcBorders>
            <w:shd w:val="clear" w:color="auto" w:fill="F2F2F2" w:themeFill="background1" w:themeFillShade="F2"/>
            <w:noWrap/>
          </w:tcPr>
          <w:p w:rsidR="0024701E" w:rsidRPr="0024701E" w:rsidRDefault="0024701E" w:rsidP="0024701E">
            <w:pPr>
              <w:spacing w:line="240" w:lineRule="auto"/>
              <w:jc w:val="center"/>
              <w:rPr>
                <w:rFonts w:eastAsia="Times New Roman" w:cs="Arial"/>
                <w:b/>
                <w:color w:val="000000"/>
                <w:sz w:val="20"/>
                <w:szCs w:val="20"/>
                <w:lang w:val="en-ZA" w:eastAsia="en-ZA"/>
              </w:rPr>
            </w:pPr>
            <w:r>
              <w:rPr>
                <w:rFonts w:eastAsia="Times New Roman" w:cs="Arial"/>
                <w:b/>
                <w:color w:val="000000"/>
                <w:sz w:val="20"/>
                <w:szCs w:val="20"/>
                <w:lang w:val="en-ZA" w:eastAsia="en-ZA"/>
              </w:rPr>
              <w:t>IUA 1</w:t>
            </w:r>
          </w:p>
        </w:tc>
      </w:tr>
      <w:tr w:rsidR="0024701E" w:rsidRPr="0024701E" w:rsidTr="00157797">
        <w:trPr>
          <w:trHeight w:val="284"/>
        </w:trPr>
        <w:tc>
          <w:tcPr>
            <w:tcW w:w="1455" w:type="dxa"/>
            <w:tcBorders>
              <w:top w:val="single" w:sz="12" w:space="0" w:color="auto"/>
              <w:left w:val="single" w:sz="12" w:space="0" w:color="auto"/>
              <w:bottom w:val="single" w:sz="4" w:space="0" w:color="auto"/>
              <w:right w:val="single" w:sz="4" w:space="0" w:color="auto"/>
            </w:tcBorders>
            <w:shd w:val="clear" w:color="000000" w:fill="99FF66"/>
            <w:noWrap/>
            <w:hideMark/>
          </w:tcPr>
          <w:p w:rsidR="0024701E" w:rsidRPr="00F73D50" w:rsidRDefault="0024701E" w:rsidP="00F73D50">
            <w:pPr>
              <w:spacing w:line="240" w:lineRule="auto"/>
              <w:jc w:val="left"/>
              <w:rPr>
                <w:rFonts w:eastAsia="Times New Roman" w:cs="Arial"/>
                <w:color w:val="000000"/>
                <w:sz w:val="20"/>
                <w:szCs w:val="20"/>
                <w:lang w:val="en-ZA" w:eastAsia="en-ZA"/>
              </w:rPr>
            </w:pPr>
            <w:r w:rsidRPr="00F73D50">
              <w:rPr>
                <w:rFonts w:eastAsia="Times New Roman" w:cs="Arial"/>
                <w:color w:val="000000"/>
                <w:sz w:val="20"/>
                <w:szCs w:val="20"/>
                <w:lang w:val="en-ZA" w:eastAsia="en-ZA"/>
              </w:rPr>
              <w:t>B81A-00242</w:t>
            </w:r>
          </w:p>
        </w:tc>
        <w:tc>
          <w:tcPr>
            <w:tcW w:w="2070" w:type="dxa"/>
            <w:tcBorders>
              <w:top w:val="single" w:sz="12" w:space="0" w:color="auto"/>
              <w:left w:val="nil"/>
              <w:bottom w:val="single" w:sz="4" w:space="0" w:color="auto"/>
              <w:right w:val="single" w:sz="6" w:space="0" w:color="auto"/>
            </w:tcBorders>
            <w:shd w:val="clear" w:color="000000" w:fill="99FF66"/>
            <w:noWrap/>
            <w:hideMark/>
          </w:tcPr>
          <w:p w:rsidR="0024701E" w:rsidRPr="00F73D50" w:rsidRDefault="0024701E" w:rsidP="00F73D50">
            <w:pPr>
              <w:spacing w:line="240" w:lineRule="auto"/>
              <w:jc w:val="left"/>
              <w:rPr>
                <w:rFonts w:eastAsia="Times New Roman" w:cs="Arial"/>
                <w:color w:val="000000"/>
                <w:sz w:val="20"/>
                <w:szCs w:val="20"/>
                <w:lang w:val="en-ZA" w:eastAsia="en-ZA"/>
              </w:rPr>
            </w:pPr>
            <w:r w:rsidRPr="00F73D50">
              <w:rPr>
                <w:rFonts w:eastAsia="Times New Roman" w:cs="Arial"/>
                <w:color w:val="000000"/>
                <w:sz w:val="20"/>
                <w:szCs w:val="20"/>
                <w:lang w:val="en-ZA" w:eastAsia="en-ZA"/>
              </w:rPr>
              <w:t>Broederstroom</w:t>
            </w:r>
          </w:p>
        </w:tc>
        <w:tc>
          <w:tcPr>
            <w:tcW w:w="1350" w:type="dxa"/>
            <w:tcBorders>
              <w:top w:val="single" w:sz="12" w:space="0" w:color="auto"/>
              <w:left w:val="single" w:sz="6" w:space="0" w:color="auto"/>
              <w:bottom w:val="single" w:sz="6" w:space="0" w:color="auto"/>
              <w:right w:val="single" w:sz="12" w:space="0" w:color="auto"/>
            </w:tcBorders>
            <w:shd w:val="clear" w:color="000000" w:fill="99FF66"/>
            <w:noWrap/>
            <w:vAlign w:val="center"/>
            <w:hideMark/>
          </w:tcPr>
          <w:p w:rsidR="0024701E" w:rsidRPr="00F73D50" w:rsidRDefault="0024701E" w:rsidP="0024701E">
            <w:pPr>
              <w:spacing w:line="240" w:lineRule="auto"/>
              <w:jc w:val="center"/>
              <w:rPr>
                <w:rFonts w:eastAsia="Times New Roman" w:cs="Arial"/>
                <w:color w:val="000000"/>
                <w:sz w:val="20"/>
                <w:szCs w:val="20"/>
                <w:lang w:val="en-ZA" w:eastAsia="en-ZA"/>
              </w:rPr>
            </w:pPr>
            <w:r w:rsidRPr="00F73D50">
              <w:rPr>
                <w:rFonts w:eastAsia="Times New Roman" w:cs="Arial"/>
                <w:color w:val="000000"/>
                <w:sz w:val="20"/>
                <w:szCs w:val="20"/>
                <w:lang w:val="en-ZA" w:eastAsia="en-ZA"/>
              </w:rPr>
              <w:t>2</w:t>
            </w:r>
          </w:p>
        </w:tc>
      </w:tr>
      <w:tr w:rsidR="0024701E" w:rsidRPr="0024701E" w:rsidTr="00157797">
        <w:trPr>
          <w:trHeight w:val="284"/>
        </w:trPr>
        <w:tc>
          <w:tcPr>
            <w:tcW w:w="1455" w:type="dxa"/>
            <w:tcBorders>
              <w:top w:val="nil"/>
              <w:left w:val="single" w:sz="12" w:space="0" w:color="auto"/>
              <w:bottom w:val="single" w:sz="4" w:space="0" w:color="auto"/>
              <w:right w:val="single" w:sz="4" w:space="0" w:color="auto"/>
            </w:tcBorders>
            <w:shd w:val="clear" w:color="000000" w:fill="99FF66"/>
            <w:noWrap/>
            <w:hideMark/>
          </w:tcPr>
          <w:p w:rsidR="0024701E" w:rsidRPr="00F73D50" w:rsidRDefault="0024701E" w:rsidP="00F73D50">
            <w:pPr>
              <w:spacing w:line="240" w:lineRule="auto"/>
              <w:jc w:val="left"/>
              <w:rPr>
                <w:rFonts w:eastAsia="Times New Roman" w:cs="Arial"/>
                <w:color w:val="000000"/>
                <w:sz w:val="20"/>
                <w:szCs w:val="20"/>
                <w:lang w:val="en-ZA" w:eastAsia="en-ZA"/>
              </w:rPr>
            </w:pPr>
            <w:r w:rsidRPr="00F73D50">
              <w:rPr>
                <w:rFonts w:eastAsia="Times New Roman" w:cs="Arial"/>
                <w:color w:val="000000"/>
                <w:sz w:val="20"/>
                <w:szCs w:val="20"/>
                <w:lang w:val="en-ZA" w:eastAsia="en-ZA"/>
              </w:rPr>
              <w:t>B81A-00256</w:t>
            </w:r>
          </w:p>
        </w:tc>
        <w:tc>
          <w:tcPr>
            <w:tcW w:w="2070" w:type="dxa"/>
            <w:tcBorders>
              <w:top w:val="nil"/>
              <w:left w:val="nil"/>
              <w:bottom w:val="single" w:sz="4" w:space="0" w:color="auto"/>
              <w:right w:val="single" w:sz="6" w:space="0" w:color="auto"/>
            </w:tcBorders>
            <w:shd w:val="clear" w:color="000000" w:fill="99FF66"/>
            <w:noWrap/>
            <w:hideMark/>
          </w:tcPr>
          <w:p w:rsidR="0024701E" w:rsidRPr="00F73D50" w:rsidRDefault="0024701E" w:rsidP="00F73D50">
            <w:pPr>
              <w:spacing w:line="240" w:lineRule="auto"/>
              <w:jc w:val="left"/>
              <w:rPr>
                <w:rFonts w:eastAsia="Times New Roman" w:cs="Arial"/>
                <w:color w:val="000000"/>
                <w:sz w:val="20"/>
                <w:szCs w:val="20"/>
                <w:lang w:val="en-ZA" w:eastAsia="en-ZA"/>
              </w:rPr>
            </w:pPr>
            <w:r w:rsidRPr="00F73D50">
              <w:rPr>
                <w:rFonts w:eastAsia="Times New Roman" w:cs="Arial"/>
                <w:color w:val="000000"/>
                <w:sz w:val="20"/>
                <w:szCs w:val="20"/>
                <w:lang w:val="en-ZA" w:eastAsia="en-ZA"/>
              </w:rPr>
              <w:t> </w:t>
            </w:r>
          </w:p>
        </w:tc>
        <w:tc>
          <w:tcPr>
            <w:tcW w:w="1350" w:type="dxa"/>
            <w:tcBorders>
              <w:top w:val="single" w:sz="6" w:space="0" w:color="auto"/>
              <w:left w:val="single" w:sz="6" w:space="0" w:color="auto"/>
              <w:bottom w:val="single" w:sz="6" w:space="0" w:color="auto"/>
              <w:right w:val="single" w:sz="12" w:space="0" w:color="auto"/>
            </w:tcBorders>
            <w:shd w:val="clear" w:color="000000" w:fill="99FF66"/>
            <w:noWrap/>
            <w:vAlign w:val="center"/>
            <w:hideMark/>
          </w:tcPr>
          <w:p w:rsidR="0024701E" w:rsidRPr="00F73D50" w:rsidRDefault="0024701E" w:rsidP="0024701E">
            <w:pPr>
              <w:spacing w:line="240" w:lineRule="auto"/>
              <w:jc w:val="center"/>
              <w:rPr>
                <w:rFonts w:eastAsia="Times New Roman" w:cs="Arial"/>
                <w:color w:val="000000"/>
                <w:sz w:val="20"/>
                <w:szCs w:val="20"/>
                <w:lang w:val="en-ZA" w:eastAsia="en-ZA"/>
              </w:rPr>
            </w:pPr>
            <w:r w:rsidRPr="00F73D50">
              <w:rPr>
                <w:rFonts w:eastAsia="Times New Roman" w:cs="Arial"/>
                <w:color w:val="000000"/>
                <w:sz w:val="20"/>
                <w:szCs w:val="20"/>
                <w:lang w:val="en-ZA" w:eastAsia="en-ZA"/>
              </w:rPr>
              <w:t>2</w:t>
            </w:r>
          </w:p>
        </w:tc>
      </w:tr>
      <w:tr w:rsidR="0024701E" w:rsidRPr="0024701E" w:rsidTr="00157797">
        <w:trPr>
          <w:trHeight w:val="284"/>
        </w:trPr>
        <w:tc>
          <w:tcPr>
            <w:tcW w:w="1455" w:type="dxa"/>
            <w:tcBorders>
              <w:top w:val="nil"/>
              <w:left w:val="single" w:sz="12" w:space="0" w:color="auto"/>
              <w:bottom w:val="single" w:sz="4" w:space="0" w:color="auto"/>
              <w:right w:val="single" w:sz="4" w:space="0" w:color="auto"/>
            </w:tcBorders>
            <w:shd w:val="clear" w:color="000000" w:fill="99FF66"/>
            <w:noWrap/>
            <w:hideMark/>
          </w:tcPr>
          <w:p w:rsidR="0024701E" w:rsidRPr="00F73D50" w:rsidRDefault="0024701E" w:rsidP="00F73D50">
            <w:pPr>
              <w:spacing w:line="240" w:lineRule="auto"/>
              <w:jc w:val="left"/>
              <w:rPr>
                <w:rFonts w:eastAsia="Times New Roman" w:cs="Arial"/>
                <w:color w:val="000000"/>
                <w:sz w:val="20"/>
                <w:szCs w:val="20"/>
                <w:lang w:val="en-ZA" w:eastAsia="en-ZA"/>
              </w:rPr>
            </w:pPr>
            <w:r w:rsidRPr="00F73D50">
              <w:rPr>
                <w:rFonts w:eastAsia="Times New Roman" w:cs="Arial"/>
                <w:color w:val="000000"/>
                <w:sz w:val="20"/>
                <w:szCs w:val="20"/>
                <w:lang w:val="en-ZA" w:eastAsia="en-ZA"/>
              </w:rPr>
              <w:t>B81A-00263</w:t>
            </w:r>
          </w:p>
        </w:tc>
        <w:tc>
          <w:tcPr>
            <w:tcW w:w="2070" w:type="dxa"/>
            <w:tcBorders>
              <w:top w:val="nil"/>
              <w:left w:val="nil"/>
              <w:bottom w:val="single" w:sz="4" w:space="0" w:color="auto"/>
              <w:right w:val="single" w:sz="6" w:space="0" w:color="auto"/>
            </w:tcBorders>
            <w:shd w:val="clear" w:color="000000" w:fill="99FF66"/>
            <w:noWrap/>
            <w:hideMark/>
          </w:tcPr>
          <w:p w:rsidR="0024701E" w:rsidRPr="00F73D50" w:rsidRDefault="0024701E" w:rsidP="00F73D50">
            <w:pPr>
              <w:spacing w:line="240" w:lineRule="auto"/>
              <w:jc w:val="left"/>
              <w:rPr>
                <w:rFonts w:eastAsia="Times New Roman" w:cs="Arial"/>
                <w:color w:val="000000"/>
                <w:sz w:val="20"/>
                <w:szCs w:val="20"/>
                <w:lang w:val="en-ZA" w:eastAsia="en-ZA"/>
              </w:rPr>
            </w:pPr>
            <w:r w:rsidRPr="00F73D50">
              <w:rPr>
                <w:rFonts w:eastAsia="Times New Roman" w:cs="Arial"/>
                <w:color w:val="000000"/>
                <w:sz w:val="20"/>
                <w:szCs w:val="20"/>
                <w:lang w:val="en-ZA" w:eastAsia="en-ZA"/>
              </w:rPr>
              <w:t> </w:t>
            </w:r>
          </w:p>
        </w:tc>
        <w:tc>
          <w:tcPr>
            <w:tcW w:w="1350" w:type="dxa"/>
            <w:tcBorders>
              <w:top w:val="single" w:sz="6" w:space="0" w:color="auto"/>
              <w:left w:val="single" w:sz="6" w:space="0" w:color="auto"/>
              <w:bottom w:val="single" w:sz="6" w:space="0" w:color="auto"/>
              <w:right w:val="single" w:sz="12" w:space="0" w:color="auto"/>
            </w:tcBorders>
            <w:shd w:val="clear" w:color="000000" w:fill="99FF66"/>
            <w:noWrap/>
            <w:vAlign w:val="center"/>
            <w:hideMark/>
          </w:tcPr>
          <w:p w:rsidR="0024701E" w:rsidRPr="00F73D50" w:rsidRDefault="0024701E" w:rsidP="0024701E">
            <w:pPr>
              <w:spacing w:line="240" w:lineRule="auto"/>
              <w:jc w:val="center"/>
              <w:rPr>
                <w:rFonts w:eastAsia="Times New Roman" w:cs="Arial"/>
                <w:color w:val="000000"/>
                <w:sz w:val="20"/>
                <w:szCs w:val="20"/>
                <w:lang w:val="en-ZA" w:eastAsia="en-ZA"/>
              </w:rPr>
            </w:pPr>
            <w:r w:rsidRPr="00F73D50">
              <w:rPr>
                <w:rFonts w:eastAsia="Times New Roman" w:cs="Arial"/>
                <w:color w:val="000000"/>
                <w:sz w:val="20"/>
                <w:szCs w:val="20"/>
                <w:lang w:val="en-ZA" w:eastAsia="en-ZA"/>
              </w:rPr>
              <w:t>2</w:t>
            </w:r>
          </w:p>
        </w:tc>
      </w:tr>
      <w:tr w:rsidR="0024701E" w:rsidRPr="0024701E" w:rsidTr="00157797">
        <w:trPr>
          <w:trHeight w:val="284"/>
        </w:trPr>
        <w:tc>
          <w:tcPr>
            <w:tcW w:w="1455" w:type="dxa"/>
            <w:tcBorders>
              <w:top w:val="nil"/>
              <w:left w:val="single" w:sz="12" w:space="0" w:color="auto"/>
              <w:bottom w:val="single" w:sz="4" w:space="0" w:color="auto"/>
              <w:right w:val="single" w:sz="4" w:space="0" w:color="auto"/>
            </w:tcBorders>
            <w:shd w:val="clear" w:color="000000" w:fill="99FF66"/>
            <w:noWrap/>
            <w:hideMark/>
          </w:tcPr>
          <w:p w:rsidR="0024701E" w:rsidRPr="00F73D50" w:rsidRDefault="0024701E" w:rsidP="00F73D50">
            <w:pPr>
              <w:spacing w:line="240" w:lineRule="auto"/>
              <w:jc w:val="left"/>
              <w:rPr>
                <w:rFonts w:eastAsia="Times New Roman" w:cs="Arial"/>
                <w:color w:val="000000"/>
                <w:sz w:val="20"/>
                <w:szCs w:val="20"/>
                <w:lang w:val="en-ZA" w:eastAsia="en-ZA"/>
              </w:rPr>
            </w:pPr>
            <w:r w:rsidRPr="00F73D50">
              <w:rPr>
                <w:rFonts w:eastAsia="Times New Roman" w:cs="Arial"/>
                <w:color w:val="000000"/>
                <w:sz w:val="20"/>
                <w:szCs w:val="20"/>
                <w:lang w:val="en-ZA" w:eastAsia="en-ZA"/>
              </w:rPr>
              <w:t>B81A-00270</w:t>
            </w:r>
          </w:p>
        </w:tc>
        <w:tc>
          <w:tcPr>
            <w:tcW w:w="2070" w:type="dxa"/>
            <w:tcBorders>
              <w:top w:val="nil"/>
              <w:left w:val="nil"/>
              <w:bottom w:val="single" w:sz="4" w:space="0" w:color="auto"/>
              <w:right w:val="single" w:sz="6" w:space="0" w:color="auto"/>
            </w:tcBorders>
            <w:shd w:val="clear" w:color="000000" w:fill="99FF66"/>
            <w:noWrap/>
            <w:hideMark/>
          </w:tcPr>
          <w:p w:rsidR="0024701E" w:rsidRPr="00F73D50" w:rsidRDefault="0024701E" w:rsidP="00F73D50">
            <w:pPr>
              <w:spacing w:line="240" w:lineRule="auto"/>
              <w:jc w:val="left"/>
              <w:rPr>
                <w:rFonts w:eastAsia="Times New Roman" w:cs="Arial"/>
                <w:color w:val="000000"/>
                <w:sz w:val="20"/>
                <w:szCs w:val="20"/>
                <w:lang w:val="en-ZA" w:eastAsia="en-ZA"/>
              </w:rPr>
            </w:pPr>
            <w:r w:rsidRPr="00F73D50">
              <w:rPr>
                <w:rFonts w:eastAsia="Times New Roman" w:cs="Arial"/>
                <w:color w:val="000000"/>
                <w:sz w:val="20"/>
                <w:szCs w:val="20"/>
                <w:lang w:val="en-ZA" w:eastAsia="en-ZA"/>
              </w:rPr>
              <w:t>Broederstroom</w:t>
            </w:r>
          </w:p>
        </w:tc>
        <w:tc>
          <w:tcPr>
            <w:tcW w:w="1350" w:type="dxa"/>
            <w:tcBorders>
              <w:top w:val="single" w:sz="6" w:space="0" w:color="auto"/>
              <w:left w:val="single" w:sz="6" w:space="0" w:color="auto"/>
              <w:bottom w:val="single" w:sz="6" w:space="0" w:color="auto"/>
              <w:right w:val="single" w:sz="12" w:space="0" w:color="auto"/>
            </w:tcBorders>
            <w:shd w:val="clear" w:color="000000" w:fill="99FF66"/>
            <w:noWrap/>
            <w:vAlign w:val="center"/>
            <w:hideMark/>
          </w:tcPr>
          <w:p w:rsidR="0024701E" w:rsidRPr="00F73D50" w:rsidRDefault="0024701E" w:rsidP="0024701E">
            <w:pPr>
              <w:spacing w:line="240" w:lineRule="auto"/>
              <w:jc w:val="center"/>
              <w:rPr>
                <w:rFonts w:eastAsia="Times New Roman" w:cs="Arial"/>
                <w:color w:val="000000"/>
                <w:sz w:val="20"/>
                <w:szCs w:val="20"/>
                <w:lang w:val="en-ZA" w:eastAsia="en-ZA"/>
              </w:rPr>
            </w:pPr>
            <w:r w:rsidRPr="00F73D50">
              <w:rPr>
                <w:rFonts w:eastAsia="Times New Roman" w:cs="Arial"/>
                <w:color w:val="000000"/>
                <w:sz w:val="20"/>
                <w:szCs w:val="20"/>
                <w:lang w:val="en-ZA" w:eastAsia="en-ZA"/>
              </w:rPr>
              <w:t>2</w:t>
            </w:r>
          </w:p>
        </w:tc>
      </w:tr>
      <w:tr w:rsidR="0024701E" w:rsidRPr="0024701E" w:rsidTr="00157797">
        <w:trPr>
          <w:trHeight w:val="284"/>
        </w:trPr>
        <w:tc>
          <w:tcPr>
            <w:tcW w:w="1455" w:type="dxa"/>
            <w:tcBorders>
              <w:top w:val="nil"/>
              <w:left w:val="single" w:sz="12" w:space="0" w:color="auto"/>
              <w:bottom w:val="single" w:sz="4" w:space="0" w:color="auto"/>
              <w:right w:val="single" w:sz="4" w:space="0" w:color="auto"/>
            </w:tcBorders>
            <w:shd w:val="clear" w:color="000000" w:fill="99FF66"/>
            <w:noWrap/>
            <w:hideMark/>
          </w:tcPr>
          <w:p w:rsidR="0024701E" w:rsidRPr="00F73D50" w:rsidRDefault="0024701E" w:rsidP="00F73D50">
            <w:pPr>
              <w:spacing w:line="240" w:lineRule="auto"/>
              <w:jc w:val="left"/>
              <w:rPr>
                <w:rFonts w:eastAsia="Times New Roman" w:cs="Arial"/>
                <w:color w:val="000000"/>
                <w:sz w:val="20"/>
                <w:szCs w:val="20"/>
                <w:lang w:val="en-ZA" w:eastAsia="en-ZA"/>
              </w:rPr>
            </w:pPr>
            <w:r w:rsidRPr="00F73D50">
              <w:rPr>
                <w:rFonts w:eastAsia="Times New Roman" w:cs="Arial"/>
                <w:color w:val="000000"/>
                <w:sz w:val="20"/>
                <w:szCs w:val="20"/>
                <w:lang w:val="en-ZA" w:eastAsia="en-ZA"/>
              </w:rPr>
              <w:t>B81B-00233</w:t>
            </w:r>
          </w:p>
        </w:tc>
        <w:tc>
          <w:tcPr>
            <w:tcW w:w="2070" w:type="dxa"/>
            <w:tcBorders>
              <w:top w:val="nil"/>
              <w:left w:val="nil"/>
              <w:bottom w:val="single" w:sz="4" w:space="0" w:color="auto"/>
              <w:right w:val="single" w:sz="6" w:space="0" w:color="auto"/>
            </w:tcBorders>
            <w:shd w:val="clear" w:color="000000" w:fill="99FF66"/>
            <w:noWrap/>
            <w:hideMark/>
          </w:tcPr>
          <w:p w:rsidR="0024701E" w:rsidRPr="00F73D50" w:rsidRDefault="0024701E" w:rsidP="00F73D50">
            <w:pPr>
              <w:spacing w:line="240" w:lineRule="auto"/>
              <w:jc w:val="left"/>
              <w:rPr>
                <w:rFonts w:eastAsia="Times New Roman" w:cs="Arial"/>
                <w:color w:val="000000"/>
                <w:sz w:val="20"/>
                <w:szCs w:val="20"/>
                <w:lang w:val="en-ZA" w:eastAsia="en-ZA"/>
              </w:rPr>
            </w:pPr>
            <w:r w:rsidRPr="00F73D50">
              <w:rPr>
                <w:rFonts w:eastAsia="Times New Roman" w:cs="Arial"/>
                <w:color w:val="000000"/>
                <w:sz w:val="20"/>
                <w:szCs w:val="20"/>
                <w:lang w:val="en-ZA" w:eastAsia="en-ZA"/>
              </w:rPr>
              <w:t>Mahitse</w:t>
            </w:r>
          </w:p>
        </w:tc>
        <w:tc>
          <w:tcPr>
            <w:tcW w:w="1350" w:type="dxa"/>
            <w:tcBorders>
              <w:top w:val="single" w:sz="6" w:space="0" w:color="auto"/>
              <w:left w:val="single" w:sz="6" w:space="0" w:color="auto"/>
              <w:bottom w:val="single" w:sz="6" w:space="0" w:color="auto"/>
              <w:right w:val="single" w:sz="12" w:space="0" w:color="auto"/>
            </w:tcBorders>
            <w:shd w:val="clear" w:color="000000" w:fill="99FF66"/>
            <w:noWrap/>
            <w:vAlign w:val="center"/>
            <w:hideMark/>
          </w:tcPr>
          <w:p w:rsidR="0024701E" w:rsidRPr="00F73D50" w:rsidRDefault="0024701E" w:rsidP="0024701E">
            <w:pPr>
              <w:spacing w:line="240" w:lineRule="auto"/>
              <w:jc w:val="center"/>
              <w:rPr>
                <w:rFonts w:eastAsia="Times New Roman" w:cs="Arial"/>
                <w:color w:val="000000"/>
                <w:sz w:val="20"/>
                <w:szCs w:val="20"/>
                <w:lang w:val="en-ZA" w:eastAsia="en-ZA"/>
              </w:rPr>
            </w:pPr>
            <w:r w:rsidRPr="00F73D50">
              <w:rPr>
                <w:rFonts w:eastAsia="Times New Roman" w:cs="Arial"/>
                <w:color w:val="000000"/>
                <w:sz w:val="20"/>
                <w:szCs w:val="20"/>
                <w:lang w:val="en-ZA" w:eastAsia="en-ZA"/>
              </w:rPr>
              <w:t>2</w:t>
            </w:r>
          </w:p>
        </w:tc>
      </w:tr>
      <w:tr w:rsidR="0024701E" w:rsidRPr="0024701E" w:rsidTr="00157797">
        <w:trPr>
          <w:trHeight w:val="284"/>
        </w:trPr>
        <w:tc>
          <w:tcPr>
            <w:tcW w:w="1455" w:type="dxa"/>
            <w:tcBorders>
              <w:top w:val="nil"/>
              <w:left w:val="single" w:sz="12" w:space="0" w:color="auto"/>
              <w:bottom w:val="single" w:sz="4" w:space="0" w:color="auto"/>
              <w:right w:val="single" w:sz="4" w:space="0" w:color="auto"/>
            </w:tcBorders>
            <w:shd w:val="clear" w:color="000000" w:fill="B1A0C7"/>
            <w:noWrap/>
            <w:hideMark/>
          </w:tcPr>
          <w:p w:rsidR="0024701E" w:rsidRPr="00F73D50" w:rsidRDefault="0024701E" w:rsidP="00F73D50">
            <w:pPr>
              <w:spacing w:line="240" w:lineRule="auto"/>
              <w:jc w:val="left"/>
              <w:rPr>
                <w:rFonts w:eastAsia="Times New Roman" w:cs="Arial"/>
                <w:color w:val="000000"/>
                <w:sz w:val="20"/>
                <w:szCs w:val="20"/>
                <w:lang w:val="en-ZA" w:eastAsia="en-ZA"/>
              </w:rPr>
            </w:pPr>
            <w:r w:rsidRPr="00F73D50">
              <w:rPr>
                <w:rFonts w:eastAsia="Times New Roman" w:cs="Arial"/>
                <w:color w:val="000000"/>
                <w:sz w:val="20"/>
                <w:szCs w:val="20"/>
                <w:lang w:val="en-ZA" w:eastAsia="en-ZA"/>
              </w:rPr>
              <w:t>B81B-00234</w:t>
            </w:r>
          </w:p>
        </w:tc>
        <w:tc>
          <w:tcPr>
            <w:tcW w:w="2070" w:type="dxa"/>
            <w:tcBorders>
              <w:top w:val="nil"/>
              <w:left w:val="nil"/>
              <w:bottom w:val="single" w:sz="4" w:space="0" w:color="auto"/>
              <w:right w:val="single" w:sz="6" w:space="0" w:color="auto"/>
            </w:tcBorders>
            <w:shd w:val="clear" w:color="000000" w:fill="B1A0C7"/>
            <w:noWrap/>
            <w:hideMark/>
          </w:tcPr>
          <w:p w:rsidR="0024701E" w:rsidRPr="00F73D50" w:rsidRDefault="0024701E" w:rsidP="00F73D50">
            <w:pPr>
              <w:spacing w:line="240" w:lineRule="auto"/>
              <w:jc w:val="left"/>
              <w:rPr>
                <w:rFonts w:eastAsia="Times New Roman" w:cs="Arial"/>
                <w:color w:val="000000"/>
                <w:sz w:val="20"/>
                <w:szCs w:val="20"/>
                <w:lang w:val="en-ZA" w:eastAsia="en-ZA"/>
              </w:rPr>
            </w:pPr>
            <w:r w:rsidRPr="00F73D50">
              <w:rPr>
                <w:rFonts w:eastAsia="Times New Roman" w:cs="Arial"/>
                <w:color w:val="000000"/>
                <w:sz w:val="20"/>
                <w:szCs w:val="20"/>
                <w:lang w:val="en-ZA" w:eastAsia="en-ZA"/>
              </w:rPr>
              <w:t>Mahitse</w:t>
            </w:r>
          </w:p>
        </w:tc>
        <w:tc>
          <w:tcPr>
            <w:tcW w:w="1350" w:type="dxa"/>
            <w:tcBorders>
              <w:top w:val="single" w:sz="6" w:space="0" w:color="auto"/>
              <w:left w:val="single" w:sz="6" w:space="0" w:color="auto"/>
              <w:bottom w:val="single" w:sz="6" w:space="0" w:color="auto"/>
              <w:right w:val="single" w:sz="12" w:space="0" w:color="auto"/>
            </w:tcBorders>
            <w:shd w:val="clear" w:color="000000" w:fill="B1A0C7"/>
            <w:noWrap/>
            <w:vAlign w:val="center"/>
            <w:hideMark/>
          </w:tcPr>
          <w:p w:rsidR="0024701E" w:rsidRPr="00F73D50" w:rsidRDefault="0024701E" w:rsidP="0024701E">
            <w:pPr>
              <w:spacing w:line="240" w:lineRule="auto"/>
              <w:jc w:val="center"/>
              <w:rPr>
                <w:rFonts w:eastAsia="Times New Roman" w:cs="Arial"/>
                <w:color w:val="000000"/>
                <w:sz w:val="20"/>
                <w:szCs w:val="20"/>
                <w:lang w:val="en-ZA" w:eastAsia="en-ZA"/>
              </w:rPr>
            </w:pPr>
            <w:r w:rsidRPr="00F73D50">
              <w:rPr>
                <w:rFonts w:eastAsia="Times New Roman" w:cs="Arial"/>
                <w:color w:val="000000"/>
                <w:sz w:val="20"/>
                <w:szCs w:val="20"/>
                <w:lang w:val="en-ZA" w:eastAsia="en-ZA"/>
              </w:rPr>
              <w:t>1</w:t>
            </w:r>
            <w:r w:rsidR="004317A6">
              <w:rPr>
                <w:rFonts w:eastAsia="Times New Roman" w:cs="Arial"/>
                <w:color w:val="000000"/>
                <w:sz w:val="20"/>
                <w:szCs w:val="20"/>
                <w:lang w:val="en-ZA" w:eastAsia="en-ZA"/>
              </w:rPr>
              <w:t>a</w:t>
            </w:r>
          </w:p>
        </w:tc>
      </w:tr>
      <w:tr w:rsidR="0024701E" w:rsidRPr="0024701E" w:rsidTr="00157797">
        <w:trPr>
          <w:trHeight w:val="284"/>
        </w:trPr>
        <w:tc>
          <w:tcPr>
            <w:tcW w:w="1455" w:type="dxa"/>
            <w:tcBorders>
              <w:top w:val="nil"/>
              <w:left w:val="single" w:sz="12" w:space="0" w:color="auto"/>
              <w:bottom w:val="single" w:sz="4" w:space="0" w:color="auto"/>
              <w:right w:val="single" w:sz="4" w:space="0" w:color="auto"/>
            </w:tcBorders>
            <w:shd w:val="clear" w:color="000000" w:fill="B1A0C7"/>
            <w:noWrap/>
            <w:hideMark/>
          </w:tcPr>
          <w:p w:rsidR="0024701E" w:rsidRPr="00F73D50" w:rsidRDefault="0024701E" w:rsidP="00F73D50">
            <w:pPr>
              <w:spacing w:line="240" w:lineRule="auto"/>
              <w:jc w:val="left"/>
              <w:rPr>
                <w:rFonts w:eastAsia="Times New Roman" w:cs="Arial"/>
                <w:color w:val="000000"/>
                <w:sz w:val="20"/>
                <w:szCs w:val="20"/>
                <w:lang w:val="en-ZA" w:eastAsia="en-ZA"/>
              </w:rPr>
            </w:pPr>
            <w:r w:rsidRPr="00F73D50">
              <w:rPr>
                <w:rFonts w:eastAsia="Times New Roman" w:cs="Arial"/>
                <w:color w:val="000000"/>
                <w:sz w:val="20"/>
                <w:szCs w:val="20"/>
                <w:lang w:val="en-ZA" w:eastAsia="en-ZA"/>
              </w:rPr>
              <w:t>B81B-00251</w:t>
            </w:r>
          </w:p>
        </w:tc>
        <w:tc>
          <w:tcPr>
            <w:tcW w:w="2070" w:type="dxa"/>
            <w:tcBorders>
              <w:top w:val="nil"/>
              <w:left w:val="nil"/>
              <w:bottom w:val="single" w:sz="4" w:space="0" w:color="auto"/>
              <w:right w:val="single" w:sz="6" w:space="0" w:color="auto"/>
            </w:tcBorders>
            <w:shd w:val="clear" w:color="000000" w:fill="B1A0C7"/>
            <w:noWrap/>
            <w:hideMark/>
          </w:tcPr>
          <w:p w:rsidR="0024701E" w:rsidRPr="00F73D50" w:rsidRDefault="0024701E" w:rsidP="00F73D50">
            <w:pPr>
              <w:spacing w:line="240" w:lineRule="auto"/>
              <w:jc w:val="left"/>
              <w:rPr>
                <w:rFonts w:eastAsia="Times New Roman" w:cs="Arial"/>
                <w:color w:val="000000"/>
                <w:sz w:val="20"/>
                <w:szCs w:val="20"/>
                <w:lang w:val="en-ZA" w:eastAsia="en-ZA"/>
              </w:rPr>
            </w:pPr>
            <w:r w:rsidRPr="00F73D50">
              <w:rPr>
                <w:rFonts w:eastAsia="Times New Roman" w:cs="Arial"/>
                <w:color w:val="000000"/>
                <w:sz w:val="20"/>
                <w:szCs w:val="20"/>
                <w:lang w:val="en-ZA" w:eastAsia="en-ZA"/>
              </w:rPr>
              <w:t> </w:t>
            </w:r>
          </w:p>
        </w:tc>
        <w:tc>
          <w:tcPr>
            <w:tcW w:w="1350" w:type="dxa"/>
            <w:tcBorders>
              <w:top w:val="single" w:sz="6" w:space="0" w:color="auto"/>
              <w:left w:val="single" w:sz="6" w:space="0" w:color="auto"/>
              <w:bottom w:val="single" w:sz="6" w:space="0" w:color="auto"/>
              <w:right w:val="single" w:sz="12" w:space="0" w:color="auto"/>
            </w:tcBorders>
            <w:shd w:val="clear" w:color="000000" w:fill="B1A0C7"/>
            <w:noWrap/>
            <w:vAlign w:val="center"/>
            <w:hideMark/>
          </w:tcPr>
          <w:p w:rsidR="0024701E" w:rsidRPr="00F73D50" w:rsidRDefault="0024701E" w:rsidP="0024701E">
            <w:pPr>
              <w:spacing w:line="240" w:lineRule="auto"/>
              <w:jc w:val="center"/>
              <w:rPr>
                <w:rFonts w:eastAsia="Times New Roman" w:cs="Arial"/>
                <w:color w:val="000000"/>
                <w:sz w:val="20"/>
                <w:szCs w:val="20"/>
                <w:lang w:val="en-ZA" w:eastAsia="en-ZA"/>
              </w:rPr>
            </w:pPr>
            <w:r w:rsidRPr="00F73D50">
              <w:rPr>
                <w:rFonts w:eastAsia="Times New Roman" w:cs="Arial"/>
                <w:color w:val="000000"/>
                <w:sz w:val="20"/>
                <w:szCs w:val="20"/>
                <w:lang w:val="en-ZA" w:eastAsia="en-ZA"/>
              </w:rPr>
              <w:t>1</w:t>
            </w:r>
            <w:r w:rsidR="004317A6">
              <w:rPr>
                <w:rFonts w:eastAsia="Times New Roman" w:cs="Arial"/>
                <w:color w:val="000000"/>
                <w:sz w:val="20"/>
                <w:szCs w:val="20"/>
                <w:lang w:val="en-ZA" w:eastAsia="en-ZA"/>
              </w:rPr>
              <w:t>a</w:t>
            </w:r>
          </w:p>
        </w:tc>
      </w:tr>
      <w:tr w:rsidR="0024701E" w:rsidRPr="0024701E" w:rsidTr="00157797">
        <w:trPr>
          <w:trHeight w:val="284"/>
        </w:trPr>
        <w:tc>
          <w:tcPr>
            <w:tcW w:w="1455" w:type="dxa"/>
            <w:tcBorders>
              <w:top w:val="nil"/>
              <w:left w:val="single" w:sz="12" w:space="0" w:color="auto"/>
              <w:bottom w:val="single" w:sz="4" w:space="0" w:color="auto"/>
              <w:right w:val="single" w:sz="4" w:space="0" w:color="auto"/>
            </w:tcBorders>
            <w:shd w:val="clear" w:color="000000" w:fill="99FF66"/>
            <w:noWrap/>
            <w:hideMark/>
          </w:tcPr>
          <w:p w:rsidR="0024701E" w:rsidRPr="00F73D50" w:rsidRDefault="0024701E" w:rsidP="00F73D50">
            <w:pPr>
              <w:spacing w:line="240" w:lineRule="auto"/>
              <w:jc w:val="left"/>
              <w:rPr>
                <w:rFonts w:eastAsia="Times New Roman" w:cs="Arial"/>
                <w:color w:val="000000"/>
                <w:sz w:val="20"/>
                <w:szCs w:val="20"/>
                <w:lang w:val="en-ZA" w:eastAsia="en-ZA"/>
              </w:rPr>
            </w:pPr>
            <w:r w:rsidRPr="00F73D50">
              <w:rPr>
                <w:rFonts w:eastAsia="Times New Roman" w:cs="Arial"/>
                <w:color w:val="000000"/>
                <w:sz w:val="20"/>
                <w:szCs w:val="20"/>
                <w:lang w:val="en-ZA" w:eastAsia="en-ZA"/>
              </w:rPr>
              <w:t>B81B-00246</w:t>
            </w:r>
          </w:p>
        </w:tc>
        <w:tc>
          <w:tcPr>
            <w:tcW w:w="2070" w:type="dxa"/>
            <w:tcBorders>
              <w:top w:val="nil"/>
              <w:left w:val="nil"/>
              <w:bottom w:val="single" w:sz="4" w:space="0" w:color="auto"/>
              <w:right w:val="single" w:sz="6" w:space="0" w:color="auto"/>
            </w:tcBorders>
            <w:shd w:val="clear" w:color="000000" w:fill="99FF66"/>
            <w:noWrap/>
            <w:hideMark/>
          </w:tcPr>
          <w:p w:rsidR="0024701E" w:rsidRPr="00F73D50" w:rsidRDefault="0024701E" w:rsidP="00F73D50">
            <w:pPr>
              <w:spacing w:line="240" w:lineRule="auto"/>
              <w:jc w:val="left"/>
              <w:rPr>
                <w:rFonts w:eastAsia="Times New Roman" w:cs="Arial"/>
                <w:color w:val="000000"/>
                <w:sz w:val="20"/>
                <w:szCs w:val="20"/>
                <w:lang w:val="en-ZA" w:eastAsia="en-ZA"/>
              </w:rPr>
            </w:pPr>
            <w:r w:rsidRPr="00F73D50">
              <w:rPr>
                <w:rFonts w:eastAsia="Times New Roman" w:cs="Arial"/>
                <w:color w:val="000000"/>
                <w:sz w:val="20"/>
                <w:szCs w:val="20"/>
                <w:lang w:val="en-ZA" w:eastAsia="en-ZA"/>
              </w:rPr>
              <w:t>Politsi</w:t>
            </w:r>
          </w:p>
        </w:tc>
        <w:tc>
          <w:tcPr>
            <w:tcW w:w="1350" w:type="dxa"/>
            <w:tcBorders>
              <w:top w:val="single" w:sz="6" w:space="0" w:color="auto"/>
              <w:left w:val="single" w:sz="6" w:space="0" w:color="auto"/>
              <w:bottom w:val="single" w:sz="6" w:space="0" w:color="auto"/>
              <w:right w:val="single" w:sz="12" w:space="0" w:color="auto"/>
            </w:tcBorders>
            <w:shd w:val="clear" w:color="000000" w:fill="99FF66"/>
            <w:noWrap/>
            <w:vAlign w:val="center"/>
            <w:hideMark/>
          </w:tcPr>
          <w:p w:rsidR="0024701E" w:rsidRPr="00F73D50" w:rsidRDefault="0024701E" w:rsidP="0024701E">
            <w:pPr>
              <w:spacing w:line="240" w:lineRule="auto"/>
              <w:jc w:val="center"/>
              <w:rPr>
                <w:rFonts w:eastAsia="Times New Roman" w:cs="Arial"/>
                <w:color w:val="000000"/>
                <w:sz w:val="20"/>
                <w:szCs w:val="20"/>
                <w:lang w:val="en-ZA" w:eastAsia="en-ZA"/>
              </w:rPr>
            </w:pPr>
            <w:r w:rsidRPr="00F73D50">
              <w:rPr>
                <w:rFonts w:eastAsia="Times New Roman" w:cs="Arial"/>
                <w:color w:val="000000"/>
                <w:sz w:val="20"/>
                <w:szCs w:val="20"/>
                <w:lang w:val="en-ZA" w:eastAsia="en-ZA"/>
              </w:rPr>
              <w:t>2</w:t>
            </w:r>
          </w:p>
        </w:tc>
      </w:tr>
      <w:tr w:rsidR="0024701E" w:rsidRPr="0024701E" w:rsidTr="00157797">
        <w:trPr>
          <w:trHeight w:val="284"/>
        </w:trPr>
        <w:tc>
          <w:tcPr>
            <w:tcW w:w="1455" w:type="dxa"/>
            <w:tcBorders>
              <w:top w:val="nil"/>
              <w:left w:val="single" w:sz="12" w:space="0" w:color="auto"/>
              <w:bottom w:val="single" w:sz="4" w:space="0" w:color="auto"/>
              <w:right w:val="single" w:sz="4" w:space="0" w:color="auto"/>
            </w:tcBorders>
            <w:shd w:val="clear" w:color="000000" w:fill="99FF66"/>
            <w:noWrap/>
            <w:hideMark/>
          </w:tcPr>
          <w:p w:rsidR="0024701E" w:rsidRPr="00F73D50" w:rsidRDefault="0024701E" w:rsidP="00F73D50">
            <w:pPr>
              <w:spacing w:line="240" w:lineRule="auto"/>
              <w:jc w:val="left"/>
              <w:rPr>
                <w:rFonts w:eastAsia="Times New Roman" w:cs="Arial"/>
                <w:color w:val="000000"/>
                <w:sz w:val="20"/>
                <w:szCs w:val="20"/>
                <w:lang w:val="en-ZA" w:eastAsia="en-ZA"/>
              </w:rPr>
            </w:pPr>
            <w:r w:rsidRPr="00F73D50">
              <w:rPr>
                <w:rFonts w:eastAsia="Times New Roman" w:cs="Arial"/>
                <w:color w:val="000000"/>
                <w:sz w:val="20"/>
                <w:szCs w:val="20"/>
                <w:lang w:val="en-ZA" w:eastAsia="en-ZA"/>
              </w:rPr>
              <w:t>B81B-00269</w:t>
            </w:r>
          </w:p>
        </w:tc>
        <w:tc>
          <w:tcPr>
            <w:tcW w:w="2070" w:type="dxa"/>
            <w:tcBorders>
              <w:top w:val="nil"/>
              <w:left w:val="nil"/>
              <w:bottom w:val="single" w:sz="4" w:space="0" w:color="auto"/>
              <w:right w:val="single" w:sz="6" w:space="0" w:color="auto"/>
            </w:tcBorders>
            <w:shd w:val="clear" w:color="000000" w:fill="99FF66"/>
            <w:noWrap/>
            <w:hideMark/>
          </w:tcPr>
          <w:p w:rsidR="0024701E" w:rsidRPr="00F73D50" w:rsidRDefault="0024701E" w:rsidP="00F73D50">
            <w:pPr>
              <w:spacing w:line="240" w:lineRule="auto"/>
              <w:jc w:val="left"/>
              <w:rPr>
                <w:rFonts w:eastAsia="Times New Roman" w:cs="Arial"/>
                <w:color w:val="000000"/>
                <w:sz w:val="20"/>
                <w:szCs w:val="20"/>
                <w:lang w:val="en-ZA" w:eastAsia="en-ZA"/>
              </w:rPr>
            </w:pPr>
            <w:r w:rsidRPr="00F73D50">
              <w:rPr>
                <w:rFonts w:eastAsia="Times New Roman" w:cs="Arial"/>
                <w:color w:val="000000"/>
                <w:sz w:val="20"/>
                <w:szCs w:val="20"/>
                <w:lang w:val="en-ZA" w:eastAsia="en-ZA"/>
              </w:rPr>
              <w:t>Morudi</w:t>
            </w:r>
          </w:p>
        </w:tc>
        <w:tc>
          <w:tcPr>
            <w:tcW w:w="1350" w:type="dxa"/>
            <w:tcBorders>
              <w:top w:val="single" w:sz="6" w:space="0" w:color="auto"/>
              <w:left w:val="single" w:sz="6" w:space="0" w:color="auto"/>
              <w:bottom w:val="single" w:sz="6" w:space="0" w:color="auto"/>
              <w:right w:val="single" w:sz="12" w:space="0" w:color="auto"/>
            </w:tcBorders>
            <w:shd w:val="clear" w:color="000000" w:fill="99FF66"/>
            <w:noWrap/>
            <w:vAlign w:val="center"/>
            <w:hideMark/>
          </w:tcPr>
          <w:p w:rsidR="0024701E" w:rsidRPr="00F73D50" w:rsidRDefault="0024701E" w:rsidP="0024701E">
            <w:pPr>
              <w:spacing w:line="240" w:lineRule="auto"/>
              <w:jc w:val="center"/>
              <w:rPr>
                <w:rFonts w:eastAsia="Times New Roman" w:cs="Arial"/>
                <w:color w:val="000000"/>
                <w:sz w:val="20"/>
                <w:szCs w:val="20"/>
                <w:lang w:val="en-ZA" w:eastAsia="en-ZA"/>
              </w:rPr>
            </w:pPr>
            <w:r w:rsidRPr="00F73D50">
              <w:rPr>
                <w:rFonts w:eastAsia="Times New Roman" w:cs="Arial"/>
                <w:color w:val="000000"/>
                <w:sz w:val="20"/>
                <w:szCs w:val="20"/>
                <w:lang w:val="en-ZA" w:eastAsia="en-ZA"/>
              </w:rPr>
              <w:t>2</w:t>
            </w:r>
          </w:p>
        </w:tc>
      </w:tr>
      <w:tr w:rsidR="0024701E" w:rsidRPr="0024701E" w:rsidTr="00157797">
        <w:trPr>
          <w:trHeight w:val="284"/>
        </w:trPr>
        <w:tc>
          <w:tcPr>
            <w:tcW w:w="1455" w:type="dxa"/>
            <w:tcBorders>
              <w:top w:val="nil"/>
              <w:left w:val="single" w:sz="12" w:space="0" w:color="auto"/>
              <w:bottom w:val="single" w:sz="4" w:space="0" w:color="auto"/>
              <w:right w:val="single" w:sz="4" w:space="0" w:color="auto"/>
            </w:tcBorders>
            <w:shd w:val="clear" w:color="000000" w:fill="99FF66"/>
            <w:noWrap/>
            <w:hideMark/>
          </w:tcPr>
          <w:p w:rsidR="0024701E" w:rsidRPr="00F73D50" w:rsidRDefault="0024701E" w:rsidP="00F73D50">
            <w:pPr>
              <w:spacing w:line="240" w:lineRule="auto"/>
              <w:jc w:val="left"/>
              <w:rPr>
                <w:rFonts w:eastAsia="Times New Roman" w:cs="Arial"/>
                <w:color w:val="000000"/>
                <w:sz w:val="20"/>
                <w:szCs w:val="20"/>
                <w:lang w:val="en-ZA" w:eastAsia="en-ZA"/>
              </w:rPr>
            </w:pPr>
            <w:r w:rsidRPr="00F73D50">
              <w:rPr>
                <w:rFonts w:eastAsia="Times New Roman" w:cs="Arial"/>
                <w:color w:val="000000"/>
                <w:sz w:val="20"/>
                <w:szCs w:val="20"/>
                <w:lang w:val="en-ZA" w:eastAsia="en-ZA"/>
              </w:rPr>
              <w:t>B81B-00227</w:t>
            </w:r>
          </w:p>
        </w:tc>
        <w:tc>
          <w:tcPr>
            <w:tcW w:w="2070" w:type="dxa"/>
            <w:tcBorders>
              <w:top w:val="nil"/>
              <w:left w:val="nil"/>
              <w:bottom w:val="single" w:sz="4" w:space="0" w:color="auto"/>
              <w:right w:val="single" w:sz="6" w:space="0" w:color="auto"/>
            </w:tcBorders>
            <w:shd w:val="clear" w:color="000000" w:fill="99FF66"/>
            <w:noWrap/>
            <w:hideMark/>
          </w:tcPr>
          <w:p w:rsidR="0024701E" w:rsidRPr="00F73D50" w:rsidRDefault="0024701E" w:rsidP="00F73D50">
            <w:pPr>
              <w:spacing w:line="240" w:lineRule="auto"/>
              <w:jc w:val="left"/>
              <w:rPr>
                <w:rFonts w:eastAsia="Times New Roman" w:cs="Arial"/>
                <w:color w:val="000000"/>
                <w:sz w:val="20"/>
                <w:szCs w:val="20"/>
                <w:lang w:val="en-ZA" w:eastAsia="en-ZA"/>
              </w:rPr>
            </w:pPr>
            <w:r w:rsidRPr="00F73D50">
              <w:rPr>
                <w:rFonts w:eastAsia="Times New Roman" w:cs="Arial"/>
                <w:color w:val="000000"/>
                <w:sz w:val="20"/>
                <w:szCs w:val="20"/>
                <w:lang w:val="en-ZA" w:eastAsia="en-ZA"/>
              </w:rPr>
              <w:t>Mahitse</w:t>
            </w:r>
          </w:p>
        </w:tc>
        <w:tc>
          <w:tcPr>
            <w:tcW w:w="1350" w:type="dxa"/>
            <w:tcBorders>
              <w:top w:val="single" w:sz="6" w:space="0" w:color="auto"/>
              <w:left w:val="single" w:sz="6" w:space="0" w:color="auto"/>
              <w:bottom w:val="single" w:sz="6" w:space="0" w:color="auto"/>
              <w:right w:val="single" w:sz="12" w:space="0" w:color="auto"/>
            </w:tcBorders>
            <w:shd w:val="clear" w:color="000000" w:fill="99FF66"/>
            <w:noWrap/>
            <w:vAlign w:val="center"/>
            <w:hideMark/>
          </w:tcPr>
          <w:p w:rsidR="0024701E" w:rsidRPr="00F73D50" w:rsidRDefault="0024701E" w:rsidP="0024701E">
            <w:pPr>
              <w:spacing w:line="240" w:lineRule="auto"/>
              <w:jc w:val="center"/>
              <w:rPr>
                <w:rFonts w:eastAsia="Times New Roman" w:cs="Arial"/>
                <w:color w:val="000000"/>
                <w:sz w:val="20"/>
                <w:szCs w:val="20"/>
                <w:lang w:val="en-ZA" w:eastAsia="en-ZA"/>
              </w:rPr>
            </w:pPr>
            <w:r w:rsidRPr="00F73D50">
              <w:rPr>
                <w:rFonts w:eastAsia="Times New Roman" w:cs="Arial"/>
                <w:color w:val="000000"/>
                <w:sz w:val="20"/>
                <w:szCs w:val="20"/>
                <w:lang w:val="en-ZA" w:eastAsia="en-ZA"/>
              </w:rPr>
              <w:t>2</w:t>
            </w:r>
          </w:p>
        </w:tc>
      </w:tr>
      <w:tr w:rsidR="0024701E" w:rsidRPr="0024701E" w:rsidTr="00157797">
        <w:trPr>
          <w:trHeight w:val="284"/>
        </w:trPr>
        <w:tc>
          <w:tcPr>
            <w:tcW w:w="1455" w:type="dxa"/>
            <w:tcBorders>
              <w:top w:val="nil"/>
              <w:left w:val="single" w:sz="12" w:space="0" w:color="auto"/>
              <w:bottom w:val="single" w:sz="4" w:space="0" w:color="auto"/>
              <w:right w:val="single" w:sz="4" w:space="0" w:color="auto"/>
            </w:tcBorders>
            <w:shd w:val="clear" w:color="000000" w:fill="99FF66"/>
            <w:noWrap/>
            <w:hideMark/>
          </w:tcPr>
          <w:p w:rsidR="0024701E" w:rsidRPr="00F73D50" w:rsidRDefault="0024701E" w:rsidP="00F73D50">
            <w:pPr>
              <w:spacing w:line="240" w:lineRule="auto"/>
              <w:jc w:val="left"/>
              <w:rPr>
                <w:rFonts w:eastAsia="Times New Roman" w:cs="Arial"/>
                <w:color w:val="000000"/>
                <w:sz w:val="20"/>
                <w:szCs w:val="20"/>
                <w:lang w:val="en-ZA" w:eastAsia="en-ZA"/>
              </w:rPr>
            </w:pPr>
            <w:r w:rsidRPr="00F73D50">
              <w:rPr>
                <w:rFonts w:eastAsia="Times New Roman" w:cs="Arial"/>
                <w:color w:val="000000"/>
                <w:sz w:val="20"/>
                <w:szCs w:val="20"/>
                <w:lang w:val="en-ZA" w:eastAsia="en-ZA"/>
              </w:rPr>
              <w:t>B81B-00240</w:t>
            </w:r>
          </w:p>
        </w:tc>
        <w:tc>
          <w:tcPr>
            <w:tcW w:w="2070" w:type="dxa"/>
            <w:tcBorders>
              <w:top w:val="nil"/>
              <w:left w:val="nil"/>
              <w:bottom w:val="single" w:sz="4" w:space="0" w:color="auto"/>
              <w:right w:val="single" w:sz="6" w:space="0" w:color="auto"/>
            </w:tcBorders>
            <w:shd w:val="clear" w:color="000000" w:fill="99FF66"/>
            <w:noWrap/>
            <w:hideMark/>
          </w:tcPr>
          <w:p w:rsidR="0024701E" w:rsidRPr="00F73D50" w:rsidRDefault="0024701E" w:rsidP="00F73D50">
            <w:pPr>
              <w:spacing w:line="240" w:lineRule="auto"/>
              <w:jc w:val="left"/>
              <w:rPr>
                <w:rFonts w:eastAsia="Times New Roman" w:cs="Arial"/>
                <w:color w:val="000000"/>
                <w:sz w:val="20"/>
                <w:szCs w:val="20"/>
                <w:lang w:val="en-ZA" w:eastAsia="en-ZA"/>
              </w:rPr>
            </w:pPr>
            <w:r w:rsidRPr="00F73D50">
              <w:rPr>
                <w:rFonts w:eastAsia="Times New Roman" w:cs="Arial"/>
                <w:color w:val="000000"/>
                <w:sz w:val="20"/>
                <w:szCs w:val="20"/>
                <w:lang w:val="en-ZA" w:eastAsia="en-ZA"/>
              </w:rPr>
              <w:t>Politsi</w:t>
            </w:r>
          </w:p>
        </w:tc>
        <w:tc>
          <w:tcPr>
            <w:tcW w:w="1350" w:type="dxa"/>
            <w:tcBorders>
              <w:top w:val="single" w:sz="6" w:space="0" w:color="auto"/>
              <w:left w:val="single" w:sz="6" w:space="0" w:color="auto"/>
              <w:bottom w:val="single" w:sz="6" w:space="0" w:color="auto"/>
              <w:right w:val="single" w:sz="12" w:space="0" w:color="auto"/>
            </w:tcBorders>
            <w:shd w:val="clear" w:color="000000" w:fill="99FF66"/>
            <w:noWrap/>
            <w:vAlign w:val="center"/>
            <w:hideMark/>
          </w:tcPr>
          <w:p w:rsidR="0024701E" w:rsidRPr="00F73D50" w:rsidRDefault="0024701E" w:rsidP="0024701E">
            <w:pPr>
              <w:spacing w:line="240" w:lineRule="auto"/>
              <w:jc w:val="center"/>
              <w:rPr>
                <w:rFonts w:eastAsia="Times New Roman" w:cs="Arial"/>
                <w:color w:val="000000"/>
                <w:sz w:val="20"/>
                <w:szCs w:val="20"/>
                <w:lang w:val="en-ZA" w:eastAsia="en-ZA"/>
              </w:rPr>
            </w:pPr>
            <w:r w:rsidRPr="00F73D50">
              <w:rPr>
                <w:rFonts w:eastAsia="Times New Roman" w:cs="Arial"/>
                <w:color w:val="000000"/>
                <w:sz w:val="20"/>
                <w:szCs w:val="20"/>
                <w:lang w:val="en-ZA" w:eastAsia="en-ZA"/>
              </w:rPr>
              <w:t>2</w:t>
            </w:r>
          </w:p>
        </w:tc>
      </w:tr>
      <w:tr w:rsidR="0024701E" w:rsidRPr="0024701E" w:rsidTr="00157797">
        <w:trPr>
          <w:trHeight w:val="284"/>
        </w:trPr>
        <w:tc>
          <w:tcPr>
            <w:tcW w:w="1455" w:type="dxa"/>
            <w:tcBorders>
              <w:top w:val="nil"/>
              <w:left w:val="single" w:sz="12" w:space="0" w:color="auto"/>
              <w:bottom w:val="single" w:sz="4" w:space="0" w:color="auto"/>
              <w:right w:val="single" w:sz="4" w:space="0" w:color="auto"/>
            </w:tcBorders>
            <w:shd w:val="clear" w:color="000000" w:fill="FF7C80"/>
            <w:noWrap/>
            <w:hideMark/>
          </w:tcPr>
          <w:p w:rsidR="0024701E" w:rsidRPr="00F73D50" w:rsidRDefault="0024701E" w:rsidP="00F73D50">
            <w:pPr>
              <w:spacing w:line="240" w:lineRule="auto"/>
              <w:jc w:val="left"/>
              <w:rPr>
                <w:rFonts w:eastAsia="Times New Roman" w:cs="Arial"/>
                <w:color w:val="000000"/>
                <w:sz w:val="20"/>
                <w:szCs w:val="20"/>
                <w:lang w:val="en-ZA" w:eastAsia="en-ZA"/>
              </w:rPr>
            </w:pPr>
            <w:r w:rsidRPr="00F73D50">
              <w:rPr>
                <w:rFonts w:eastAsia="Times New Roman" w:cs="Arial"/>
                <w:color w:val="000000"/>
                <w:sz w:val="20"/>
                <w:szCs w:val="20"/>
                <w:lang w:val="en-ZA" w:eastAsia="en-ZA"/>
              </w:rPr>
              <w:t>B81B-00247</w:t>
            </w:r>
          </w:p>
        </w:tc>
        <w:tc>
          <w:tcPr>
            <w:tcW w:w="2070" w:type="dxa"/>
            <w:tcBorders>
              <w:top w:val="nil"/>
              <w:left w:val="nil"/>
              <w:bottom w:val="single" w:sz="4" w:space="0" w:color="auto"/>
              <w:right w:val="single" w:sz="6" w:space="0" w:color="auto"/>
            </w:tcBorders>
            <w:shd w:val="clear" w:color="000000" w:fill="FF7C80"/>
            <w:noWrap/>
            <w:hideMark/>
          </w:tcPr>
          <w:p w:rsidR="0024701E" w:rsidRPr="00F73D50" w:rsidRDefault="0024701E" w:rsidP="00F73D50">
            <w:pPr>
              <w:spacing w:line="240" w:lineRule="auto"/>
              <w:jc w:val="left"/>
              <w:rPr>
                <w:rFonts w:eastAsia="Times New Roman" w:cs="Arial"/>
                <w:color w:val="000000"/>
                <w:sz w:val="20"/>
                <w:szCs w:val="20"/>
                <w:lang w:val="en-ZA" w:eastAsia="en-ZA"/>
              </w:rPr>
            </w:pPr>
            <w:r w:rsidRPr="00F73D50">
              <w:rPr>
                <w:rFonts w:eastAsia="Times New Roman" w:cs="Arial"/>
                <w:color w:val="000000"/>
                <w:sz w:val="20"/>
                <w:szCs w:val="20"/>
                <w:lang w:val="en-ZA" w:eastAsia="en-ZA"/>
              </w:rPr>
              <w:t>Great Letaba</w:t>
            </w:r>
          </w:p>
        </w:tc>
        <w:tc>
          <w:tcPr>
            <w:tcW w:w="1350" w:type="dxa"/>
            <w:tcBorders>
              <w:top w:val="single" w:sz="6" w:space="0" w:color="auto"/>
              <w:left w:val="single" w:sz="6" w:space="0" w:color="auto"/>
              <w:bottom w:val="single" w:sz="6" w:space="0" w:color="auto"/>
              <w:right w:val="single" w:sz="12" w:space="0" w:color="auto"/>
            </w:tcBorders>
            <w:shd w:val="clear" w:color="auto" w:fill="FF7C80"/>
            <w:noWrap/>
            <w:vAlign w:val="center"/>
            <w:hideMark/>
          </w:tcPr>
          <w:p w:rsidR="0024701E" w:rsidRPr="00F73D50" w:rsidRDefault="0024701E" w:rsidP="0024701E">
            <w:pPr>
              <w:spacing w:line="240" w:lineRule="auto"/>
              <w:jc w:val="center"/>
              <w:rPr>
                <w:rFonts w:eastAsia="Times New Roman" w:cs="Arial"/>
                <w:color w:val="000000"/>
                <w:sz w:val="20"/>
                <w:szCs w:val="20"/>
                <w:lang w:val="en-ZA" w:eastAsia="en-ZA"/>
              </w:rPr>
            </w:pPr>
            <w:r w:rsidRPr="00F73D50">
              <w:rPr>
                <w:rFonts w:eastAsia="Times New Roman" w:cs="Arial"/>
                <w:color w:val="000000"/>
                <w:sz w:val="20"/>
                <w:szCs w:val="20"/>
                <w:lang w:val="en-ZA" w:eastAsia="en-ZA"/>
              </w:rPr>
              <w:t>3</w:t>
            </w:r>
            <w:r w:rsidR="004317A6">
              <w:rPr>
                <w:rFonts w:eastAsia="Times New Roman" w:cs="Arial"/>
                <w:color w:val="000000"/>
                <w:sz w:val="20"/>
                <w:szCs w:val="20"/>
                <w:lang w:val="en-ZA" w:eastAsia="en-ZA"/>
              </w:rPr>
              <w:t>a</w:t>
            </w:r>
          </w:p>
        </w:tc>
      </w:tr>
      <w:tr w:rsidR="0024701E" w:rsidRPr="0024701E" w:rsidTr="00157797">
        <w:trPr>
          <w:trHeight w:val="284"/>
        </w:trPr>
        <w:tc>
          <w:tcPr>
            <w:tcW w:w="1455" w:type="dxa"/>
            <w:tcBorders>
              <w:top w:val="nil"/>
              <w:left w:val="single" w:sz="12" w:space="0" w:color="auto"/>
              <w:bottom w:val="single" w:sz="4" w:space="0" w:color="auto"/>
              <w:right w:val="single" w:sz="4" w:space="0" w:color="auto"/>
            </w:tcBorders>
            <w:shd w:val="clear" w:color="000000" w:fill="FF0000"/>
            <w:noWrap/>
            <w:hideMark/>
          </w:tcPr>
          <w:p w:rsidR="0024701E" w:rsidRPr="00F73D50" w:rsidRDefault="0024701E" w:rsidP="00F73D50">
            <w:pPr>
              <w:spacing w:line="240" w:lineRule="auto"/>
              <w:jc w:val="left"/>
              <w:rPr>
                <w:rFonts w:eastAsia="Times New Roman" w:cs="Arial"/>
                <w:color w:val="000000"/>
                <w:sz w:val="20"/>
                <w:szCs w:val="20"/>
                <w:lang w:val="en-ZA" w:eastAsia="en-ZA"/>
              </w:rPr>
            </w:pPr>
            <w:r w:rsidRPr="00F73D50">
              <w:rPr>
                <w:rFonts w:eastAsia="Times New Roman" w:cs="Arial"/>
                <w:color w:val="000000"/>
                <w:sz w:val="20"/>
                <w:szCs w:val="20"/>
                <w:lang w:val="en-ZA" w:eastAsia="en-ZA"/>
              </w:rPr>
              <w:t>EWR 1</w:t>
            </w:r>
          </w:p>
        </w:tc>
        <w:tc>
          <w:tcPr>
            <w:tcW w:w="2070" w:type="dxa"/>
            <w:tcBorders>
              <w:top w:val="nil"/>
              <w:left w:val="nil"/>
              <w:bottom w:val="single" w:sz="4" w:space="0" w:color="auto"/>
              <w:right w:val="single" w:sz="6" w:space="0" w:color="auto"/>
            </w:tcBorders>
            <w:shd w:val="clear" w:color="000000" w:fill="FF0000"/>
            <w:noWrap/>
            <w:hideMark/>
          </w:tcPr>
          <w:p w:rsidR="0024701E" w:rsidRPr="00F73D50" w:rsidRDefault="0024701E" w:rsidP="00F73D50">
            <w:pPr>
              <w:spacing w:line="240" w:lineRule="auto"/>
              <w:jc w:val="left"/>
              <w:rPr>
                <w:rFonts w:eastAsia="Times New Roman" w:cs="Arial"/>
                <w:color w:val="000000"/>
                <w:sz w:val="20"/>
                <w:szCs w:val="20"/>
                <w:lang w:val="en-ZA" w:eastAsia="en-ZA"/>
              </w:rPr>
            </w:pPr>
            <w:r w:rsidRPr="00F73D50">
              <w:rPr>
                <w:rFonts w:eastAsia="Times New Roman" w:cs="Arial"/>
                <w:color w:val="000000"/>
                <w:sz w:val="20"/>
                <w:szCs w:val="20"/>
                <w:lang w:val="en-ZA" w:eastAsia="en-ZA"/>
              </w:rPr>
              <w:t>Great Letaba</w:t>
            </w:r>
          </w:p>
        </w:tc>
        <w:tc>
          <w:tcPr>
            <w:tcW w:w="1350" w:type="dxa"/>
            <w:tcBorders>
              <w:top w:val="single" w:sz="6" w:space="0" w:color="auto"/>
              <w:left w:val="single" w:sz="6" w:space="0" w:color="auto"/>
              <w:bottom w:val="single" w:sz="6" w:space="0" w:color="auto"/>
              <w:right w:val="single" w:sz="12" w:space="0" w:color="auto"/>
            </w:tcBorders>
            <w:shd w:val="clear" w:color="auto" w:fill="FF0000"/>
            <w:noWrap/>
            <w:vAlign w:val="center"/>
            <w:hideMark/>
          </w:tcPr>
          <w:p w:rsidR="0024701E" w:rsidRPr="00F73D50" w:rsidRDefault="0024701E" w:rsidP="0024701E">
            <w:pPr>
              <w:spacing w:line="240" w:lineRule="auto"/>
              <w:jc w:val="center"/>
              <w:rPr>
                <w:rFonts w:eastAsia="Times New Roman" w:cs="Arial"/>
                <w:color w:val="000000"/>
                <w:sz w:val="20"/>
                <w:szCs w:val="20"/>
                <w:lang w:val="en-ZA" w:eastAsia="en-ZA"/>
              </w:rPr>
            </w:pPr>
            <w:r w:rsidRPr="00F73D50">
              <w:rPr>
                <w:rFonts w:eastAsia="Times New Roman" w:cs="Arial"/>
                <w:color w:val="000000"/>
                <w:sz w:val="20"/>
                <w:szCs w:val="20"/>
                <w:lang w:val="en-ZA" w:eastAsia="en-ZA"/>
              </w:rPr>
              <w:t>3</w:t>
            </w:r>
            <w:r w:rsidR="004317A6">
              <w:rPr>
                <w:rFonts w:eastAsia="Times New Roman" w:cs="Arial"/>
                <w:color w:val="000000"/>
                <w:sz w:val="20"/>
                <w:szCs w:val="20"/>
                <w:lang w:val="en-ZA" w:eastAsia="en-ZA"/>
              </w:rPr>
              <w:t>b</w:t>
            </w:r>
          </w:p>
        </w:tc>
      </w:tr>
      <w:tr w:rsidR="0024701E" w:rsidRPr="0024701E" w:rsidTr="00157797">
        <w:trPr>
          <w:trHeight w:val="284"/>
        </w:trPr>
        <w:tc>
          <w:tcPr>
            <w:tcW w:w="4875" w:type="dxa"/>
            <w:gridSpan w:val="3"/>
            <w:tcBorders>
              <w:top w:val="single" w:sz="6" w:space="0" w:color="auto"/>
              <w:left w:val="single" w:sz="6" w:space="0" w:color="auto"/>
              <w:bottom w:val="single" w:sz="6" w:space="0" w:color="auto"/>
              <w:right w:val="single" w:sz="12" w:space="0" w:color="auto"/>
            </w:tcBorders>
            <w:shd w:val="clear" w:color="auto" w:fill="F2F2F2" w:themeFill="background1" w:themeFillShade="F2"/>
            <w:noWrap/>
            <w:vAlign w:val="center"/>
            <w:hideMark/>
          </w:tcPr>
          <w:p w:rsidR="0024701E" w:rsidRPr="00F73D50" w:rsidRDefault="0024701E" w:rsidP="0024701E">
            <w:pPr>
              <w:spacing w:line="240" w:lineRule="auto"/>
              <w:jc w:val="center"/>
              <w:rPr>
                <w:rFonts w:eastAsia="Times New Roman" w:cs="Arial"/>
                <w:b/>
                <w:color w:val="000000"/>
                <w:sz w:val="20"/>
                <w:szCs w:val="20"/>
                <w:lang w:val="en-ZA" w:eastAsia="en-ZA"/>
              </w:rPr>
            </w:pPr>
            <w:r w:rsidRPr="0024701E">
              <w:rPr>
                <w:rFonts w:eastAsia="Times New Roman" w:cs="Arial"/>
                <w:b/>
                <w:color w:val="000000"/>
                <w:sz w:val="20"/>
                <w:szCs w:val="20"/>
                <w:lang w:val="en-ZA" w:eastAsia="en-ZA"/>
              </w:rPr>
              <w:lastRenderedPageBreak/>
              <w:t>IUA 2</w:t>
            </w:r>
          </w:p>
        </w:tc>
      </w:tr>
      <w:tr w:rsidR="0024701E" w:rsidRPr="0024701E" w:rsidTr="00157797">
        <w:trPr>
          <w:trHeight w:val="284"/>
        </w:trPr>
        <w:tc>
          <w:tcPr>
            <w:tcW w:w="1455" w:type="dxa"/>
            <w:tcBorders>
              <w:top w:val="nil"/>
              <w:left w:val="single" w:sz="12" w:space="0" w:color="auto"/>
              <w:bottom w:val="single" w:sz="4" w:space="0" w:color="auto"/>
              <w:right w:val="single" w:sz="4" w:space="0" w:color="auto"/>
            </w:tcBorders>
            <w:shd w:val="clear" w:color="000000" w:fill="99FF66"/>
            <w:noWrap/>
            <w:hideMark/>
          </w:tcPr>
          <w:p w:rsidR="0024701E" w:rsidRPr="00F73D50" w:rsidRDefault="0024701E" w:rsidP="00F73D50">
            <w:pPr>
              <w:spacing w:line="240" w:lineRule="auto"/>
              <w:jc w:val="left"/>
              <w:rPr>
                <w:rFonts w:eastAsia="Times New Roman" w:cs="Arial"/>
                <w:color w:val="000000"/>
                <w:sz w:val="20"/>
                <w:szCs w:val="20"/>
                <w:lang w:val="en-ZA" w:eastAsia="en-ZA"/>
              </w:rPr>
            </w:pPr>
            <w:r w:rsidRPr="00F73D50">
              <w:rPr>
                <w:rFonts w:eastAsia="Times New Roman" w:cs="Arial"/>
                <w:color w:val="000000"/>
                <w:sz w:val="20"/>
                <w:szCs w:val="20"/>
                <w:lang w:val="en-ZA" w:eastAsia="en-ZA"/>
              </w:rPr>
              <w:t>B81D-00277</w:t>
            </w:r>
          </w:p>
        </w:tc>
        <w:tc>
          <w:tcPr>
            <w:tcW w:w="2070" w:type="dxa"/>
            <w:tcBorders>
              <w:top w:val="nil"/>
              <w:left w:val="nil"/>
              <w:bottom w:val="single" w:sz="4" w:space="0" w:color="auto"/>
              <w:right w:val="single" w:sz="6" w:space="0" w:color="auto"/>
            </w:tcBorders>
            <w:shd w:val="clear" w:color="000000" w:fill="99FF66"/>
            <w:noWrap/>
            <w:hideMark/>
          </w:tcPr>
          <w:p w:rsidR="0024701E" w:rsidRPr="00F73D50" w:rsidRDefault="0024701E" w:rsidP="00F73D50">
            <w:pPr>
              <w:spacing w:line="240" w:lineRule="auto"/>
              <w:jc w:val="left"/>
              <w:rPr>
                <w:rFonts w:eastAsia="Times New Roman" w:cs="Arial"/>
                <w:color w:val="000000"/>
                <w:sz w:val="20"/>
                <w:szCs w:val="20"/>
                <w:lang w:val="en-ZA" w:eastAsia="en-ZA"/>
              </w:rPr>
            </w:pPr>
            <w:r w:rsidRPr="00F73D50">
              <w:rPr>
                <w:rFonts w:eastAsia="Times New Roman" w:cs="Arial"/>
                <w:color w:val="000000"/>
                <w:sz w:val="20"/>
                <w:szCs w:val="20"/>
                <w:lang w:val="en-ZA" w:eastAsia="en-ZA"/>
              </w:rPr>
              <w:t>Thabina</w:t>
            </w:r>
          </w:p>
        </w:tc>
        <w:tc>
          <w:tcPr>
            <w:tcW w:w="1350" w:type="dxa"/>
            <w:tcBorders>
              <w:top w:val="single" w:sz="6" w:space="0" w:color="auto"/>
              <w:left w:val="single" w:sz="6" w:space="0" w:color="auto"/>
              <w:bottom w:val="single" w:sz="6" w:space="0" w:color="auto"/>
              <w:right w:val="single" w:sz="12" w:space="0" w:color="auto"/>
            </w:tcBorders>
            <w:shd w:val="clear" w:color="000000" w:fill="99FF66"/>
            <w:noWrap/>
            <w:vAlign w:val="center"/>
            <w:hideMark/>
          </w:tcPr>
          <w:p w:rsidR="0024701E" w:rsidRPr="00F73D50" w:rsidRDefault="003E73A9" w:rsidP="0024701E">
            <w:pPr>
              <w:spacing w:line="240" w:lineRule="auto"/>
              <w:jc w:val="center"/>
              <w:rPr>
                <w:rFonts w:eastAsia="Times New Roman" w:cs="Arial"/>
                <w:color w:val="000000"/>
                <w:sz w:val="20"/>
                <w:szCs w:val="20"/>
                <w:lang w:val="en-ZA" w:eastAsia="en-ZA"/>
              </w:rPr>
            </w:pPr>
            <w:r>
              <w:rPr>
                <w:noProof/>
                <w:lang w:val="en-ZA" w:eastAsia="en-ZA"/>
              </w:rPr>
              <w:drawing>
                <wp:anchor distT="0" distB="0" distL="114300" distR="114300" simplePos="0" relativeHeight="251659264" behindDoc="0" locked="0" layoutInCell="1" allowOverlap="1">
                  <wp:simplePos x="0" y="0"/>
                  <wp:positionH relativeFrom="column">
                    <wp:posOffset>1207770</wp:posOffset>
                  </wp:positionH>
                  <wp:positionV relativeFrom="paragraph">
                    <wp:posOffset>-150495</wp:posOffset>
                  </wp:positionV>
                  <wp:extent cx="3171825" cy="287655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171825" cy="2876550"/>
                          </a:xfrm>
                          <a:prstGeom prst="rect">
                            <a:avLst/>
                          </a:prstGeom>
                        </pic:spPr>
                      </pic:pic>
                    </a:graphicData>
                  </a:graphic>
                </wp:anchor>
              </w:drawing>
            </w:r>
            <w:r w:rsidR="0024701E" w:rsidRPr="00F73D50">
              <w:rPr>
                <w:rFonts w:eastAsia="Times New Roman" w:cs="Arial"/>
                <w:color w:val="000000"/>
                <w:sz w:val="20"/>
                <w:szCs w:val="20"/>
                <w:lang w:val="en-ZA" w:eastAsia="en-ZA"/>
              </w:rPr>
              <w:t>2</w:t>
            </w:r>
          </w:p>
        </w:tc>
      </w:tr>
      <w:tr w:rsidR="0024701E" w:rsidRPr="0024701E" w:rsidTr="00157797">
        <w:trPr>
          <w:trHeight w:val="284"/>
        </w:trPr>
        <w:tc>
          <w:tcPr>
            <w:tcW w:w="1455" w:type="dxa"/>
            <w:tcBorders>
              <w:top w:val="nil"/>
              <w:left w:val="single" w:sz="12" w:space="0" w:color="auto"/>
              <w:bottom w:val="single" w:sz="4" w:space="0" w:color="auto"/>
              <w:right w:val="single" w:sz="4" w:space="0" w:color="auto"/>
            </w:tcBorders>
            <w:shd w:val="clear" w:color="000000" w:fill="99FF66"/>
            <w:noWrap/>
            <w:hideMark/>
          </w:tcPr>
          <w:p w:rsidR="0024701E" w:rsidRPr="00F73D50" w:rsidRDefault="0024701E" w:rsidP="00F73D50">
            <w:pPr>
              <w:spacing w:line="240" w:lineRule="auto"/>
              <w:jc w:val="left"/>
              <w:rPr>
                <w:rFonts w:eastAsia="Times New Roman" w:cs="Arial"/>
                <w:color w:val="000000"/>
                <w:sz w:val="20"/>
                <w:szCs w:val="20"/>
                <w:lang w:val="en-ZA" w:eastAsia="en-ZA"/>
              </w:rPr>
            </w:pPr>
            <w:r w:rsidRPr="00F73D50">
              <w:rPr>
                <w:rFonts w:eastAsia="Times New Roman" w:cs="Arial"/>
                <w:color w:val="000000"/>
                <w:sz w:val="20"/>
                <w:szCs w:val="20"/>
                <w:lang w:val="en-ZA" w:eastAsia="en-ZA"/>
              </w:rPr>
              <w:t>B81D-00272</w:t>
            </w:r>
          </w:p>
        </w:tc>
        <w:tc>
          <w:tcPr>
            <w:tcW w:w="2070" w:type="dxa"/>
            <w:tcBorders>
              <w:top w:val="nil"/>
              <w:left w:val="nil"/>
              <w:bottom w:val="single" w:sz="4" w:space="0" w:color="auto"/>
              <w:right w:val="single" w:sz="6" w:space="0" w:color="auto"/>
            </w:tcBorders>
            <w:shd w:val="clear" w:color="000000" w:fill="99FF66"/>
            <w:noWrap/>
            <w:hideMark/>
          </w:tcPr>
          <w:p w:rsidR="0024701E" w:rsidRPr="00F73D50" w:rsidRDefault="0024701E" w:rsidP="00F73D50">
            <w:pPr>
              <w:spacing w:line="240" w:lineRule="auto"/>
              <w:jc w:val="left"/>
              <w:rPr>
                <w:rFonts w:eastAsia="Times New Roman" w:cs="Arial"/>
                <w:color w:val="000000"/>
                <w:sz w:val="20"/>
                <w:szCs w:val="20"/>
                <w:lang w:val="en-ZA" w:eastAsia="en-ZA"/>
              </w:rPr>
            </w:pPr>
            <w:r w:rsidRPr="00F73D50">
              <w:rPr>
                <w:rFonts w:eastAsia="Times New Roman" w:cs="Arial"/>
                <w:color w:val="000000"/>
                <w:sz w:val="20"/>
                <w:szCs w:val="20"/>
                <w:lang w:val="en-ZA" w:eastAsia="en-ZA"/>
              </w:rPr>
              <w:t>Letsitele</w:t>
            </w:r>
          </w:p>
        </w:tc>
        <w:tc>
          <w:tcPr>
            <w:tcW w:w="1350" w:type="dxa"/>
            <w:tcBorders>
              <w:top w:val="single" w:sz="6" w:space="0" w:color="auto"/>
              <w:left w:val="single" w:sz="6" w:space="0" w:color="auto"/>
              <w:bottom w:val="single" w:sz="6" w:space="0" w:color="auto"/>
              <w:right w:val="single" w:sz="12" w:space="0" w:color="auto"/>
            </w:tcBorders>
            <w:shd w:val="clear" w:color="000000" w:fill="99FF66"/>
            <w:noWrap/>
            <w:vAlign w:val="center"/>
            <w:hideMark/>
          </w:tcPr>
          <w:p w:rsidR="0024701E" w:rsidRPr="00F73D50" w:rsidRDefault="0024701E" w:rsidP="0024701E">
            <w:pPr>
              <w:spacing w:line="240" w:lineRule="auto"/>
              <w:jc w:val="center"/>
              <w:rPr>
                <w:rFonts w:eastAsia="Times New Roman" w:cs="Arial"/>
                <w:color w:val="000000"/>
                <w:sz w:val="20"/>
                <w:szCs w:val="20"/>
                <w:lang w:val="en-ZA" w:eastAsia="en-ZA"/>
              </w:rPr>
            </w:pPr>
            <w:r w:rsidRPr="00F73D50">
              <w:rPr>
                <w:rFonts w:eastAsia="Times New Roman" w:cs="Arial"/>
                <w:color w:val="000000"/>
                <w:sz w:val="20"/>
                <w:szCs w:val="20"/>
                <w:lang w:val="en-ZA" w:eastAsia="en-ZA"/>
              </w:rPr>
              <w:t>2</w:t>
            </w:r>
          </w:p>
        </w:tc>
      </w:tr>
      <w:tr w:rsidR="0024701E" w:rsidRPr="0024701E" w:rsidTr="00157797">
        <w:trPr>
          <w:trHeight w:val="284"/>
        </w:trPr>
        <w:tc>
          <w:tcPr>
            <w:tcW w:w="1455" w:type="dxa"/>
            <w:tcBorders>
              <w:top w:val="nil"/>
              <w:left w:val="single" w:sz="12" w:space="0" w:color="auto"/>
              <w:bottom w:val="single" w:sz="4" w:space="0" w:color="auto"/>
              <w:right w:val="single" w:sz="4" w:space="0" w:color="auto"/>
            </w:tcBorders>
            <w:shd w:val="clear" w:color="000000" w:fill="B1A0C7"/>
            <w:noWrap/>
            <w:hideMark/>
          </w:tcPr>
          <w:p w:rsidR="0024701E" w:rsidRPr="00F73D50" w:rsidRDefault="0024701E" w:rsidP="00F73D50">
            <w:pPr>
              <w:spacing w:line="240" w:lineRule="auto"/>
              <w:jc w:val="left"/>
              <w:rPr>
                <w:rFonts w:eastAsia="Times New Roman" w:cs="Arial"/>
                <w:color w:val="000000"/>
                <w:sz w:val="20"/>
                <w:szCs w:val="20"/>
                <w:lang w:val="en-ZA" w:eastAsia="en-ZA"/>
              </w:rPr>
            </w:pPr>
            <w:r w:rsidRPr="00F73D50">
              <w:rPr>
                <w:rFonts w:eastAsia="Times New Roman" w:cs="Arial"/>
                <w:color w:val="000000"/>
                <w:sz w:val="20"/>
                <w:szCs w:val="20"/>
                <w:lang w:val="en-ZA" w:eastAsia="en-ZA"/>
              </w:rPr>
              <w:t>B81D-00280</w:t>
            </w:r>
          </w:p>
        </w:tc>
        <w:tc>
          <w:tcPr>
            <w:tcW w:w="2070" w:type="dxa"/>
            <w:tcBorders>
              <w:top w:val="nil"/>
              <w:left w:val="nil"/>
              <w:bottom w:val="single" w:sz="4" w:space="0" w:color="auto"/>
              <w:right w:val="single" w:sz="6" w:space="0" w:color="auto"/>
            </w:tcBorders>
            <w:shd w:val="clear" w:color="000000" w:fill="B1A0C7"/>
            <w:noWrap/>
            <w:hideMark/>
          </w:tcPr>
          <w:p w:rsidR="0024701E" w:rsidRPr="00F73D50" w:rsidRDefault="0024701E" w:rsidP="00F73D50">
            <w:pPr>
              <w:spacing w:line="240" w:lineRule="auto"/>
              <w:jc w:val="left"/>
              <w:rPr>
                <w:rFonts w:eastAsia="Times New Roman" w:cs="Arial"/>
                <w:color w:val="000000"/>
                <w:sz w:val="20"/>
                <w:szCs w:val="20"/>
                <w:lang w:val="en-ZA" w:eastAsia="en-ZA"/>
              </w:rPr>
            </w:pPr>
            <w:r w:rsidRPr="00F73D50">
              <w:rPr>
                <w:rFonts w:eastAsia="Times New Roman" w:cs="Arial"/>
                <w:color w:val="000000"/>
                <w:sz w:val="20"/>
                <w:szCs w:val="20"/>
                <w:lang w:val="en-ZA" w:eastAsia="en-ZA"/>
              </w:rPr>
              <w:t>Bobs</w:t>
            </w:r>
          </w:p>
        </w:tc>
        <w:tc>
          <w:tcPr>
            <w:tcW w:w="1350" w:type="dxa"/>
            <w:tcBorders>
              <w:top w:val="single" w:sz="6" w:space="0" w:color="auto"/>
              <w:left w:val="single" w:sz="6" w:space="0" w:color="auto"/>
              <w:bottom w:val="single" w:sz="6" w:space="0" w:color="auto"/>
              <w:right w:val="single" w:sz="12" w:space="0" w:color="auto"/>
            </w:tcBorders>
            <w:shd w:val="clear" w:color="000000" w:fill="B1A0C7"/>
            <w:noWrap/>
            <w:vAlign w:val="center"/>
            <w:hideMark/>
          </w:tcPr>
          <w:p w:rsidR="0024701E" w:rsidRPr="00F73D50" w:rsidRDefault="0024701E" w:rsidP="0024701E">
            <w:pPr>
              <w:spacing w:line="240" w:lineRule="auto"/>
              <w:jc w:val="center"/>
              <w:rPr>
                <w:rFonts w:eastAsia="Times New Roman" w:cs="Arial"/>
                <w:color w:val="000000"/>
                <w:sz w:val="20"/>
                <w:szCs w:val="20"/>
                <w:lang w:val="en-ZA" w:eastAsia="en-ZA"/>
              </w:rPr>
            </w:pPr>
            <w:r w:rsidRPr="00F73D50">
              <w:rPr>
                <w:rFonts w:eastAsia="Times New Roman" w:cs="Arial"/>
                <w:color w:val="000000"/>
                <w:sz w:val="20"/>
                <w:szCs w:val="20"/>
                <w:lang w:val="en-ZA" w:eastAsia="en-ZA"/>
              </w:rPr>
              <w:t>1</w:t>
            </w:r>
            <w:r w:rsidR="004317A6">
              <w:rPr>
                <w:rFonts w:eastAsia="Times New Roman" w:cs="Arial"/>
                <w:color w:val="000000"/>
                <w:sz w:val="20"/>
                <w:szCs w:val="20"/>
                <w:lang w:val="en-ZA" w:eastAsia="en-ZA"/>
              </w:rPr>
              <w:t>a</w:t>
            </w:r>
          </w:p>
        </w:tc>
      </w:tr>
      <w:tr w:rsidR="0024701E" w:rsidRPr="0024701E" w:rsidTr="00157797">
        <w:trPr>
          <w:trHeight w:val="284"/>
        </w:trPr>
        <w:tc>
          <w:tcPr>
            <w:tcW w:w="1455" w:type="dxa"/>
            <w:tcBorders>
              <w:top w:val="nil"/>
              <w:left w:val="single" w:sz="12" w:space="0" w:color="auto"/>
              <w:bottom w:val="single" w:sz="4" w:space="0" w:color="auto"/>
              <w:right w:val="single" w:sz="4" w:space="0" w:color="auto"/>
            </w:tcBorders>
            <w:shd w:val="clear" w:color="000000" w:fill="B1A0C7"/>
            <w:noWrap/>
            <w:hideMark/>
          </w:tcPr>
          <w:p w:rsidR="0024701E" w:rsidRPr="00F73D50" w:rsidRDefault="0024701E" w:rsidP="00F73D50">
            <w:pPr>
              <w:spacing w:line="240" w:lineRule="auto"/>
              <w:jc w:val="left"/>
              <w:rPr>
                <w:rFonts w:eastAsia="Times New Roman" w:cs="Arial"/>
                <w:color w:val="000000"/>
                <w:sz w:val="20"/>
                <w:szCs w:val="20"/>
                <w:lang w:val="en-ZA" w:eastAsia="en-ZA"/>
              </w:rPr>
            </w:pPr>
            <w:r w:rsidRPr="00F73D50">
              <w:rPr>
                <w:rFonts w:eastAsia="Times New Roman" w:cs="Arial"/>
                <w:color w:val="000000"/>
                <w:sz w:val="20"/>
                <w:szCs w:val="20"/>
                <w:lang w:val="en-ZA" w:eastAsia="en-ZA"/>
              </w:rPr>
              <w:t>B81D-00296</w:t>
            </w:r>
          </w:p>
        </w:tc>
        <w:tc>
          <w:tcPr>
            <w:tcW w:w="2070" w:type="dxa"/>
            <w:tcBorders>
              <w:top w:val="nil"/>
              <w:left w:val="nil"/>
              <w:bottom w:val="single" w:sz="4" w:space="0" w:color="auto"/>
              <w:right w:val="single" w:sz="6" w:space="0" w:color="auto"/>
            </w:tcBorders>
            <w:shd w:val="clear" w:color="000000" w:fill="B1A0C7"/>
            <w:noWrap/>
            <w:hideMark/>
          </w:tcPr>
          <w:p w:rsidR="0024701E" w:rsidRPr="00F73D50" w:rsidRDefault="0024701E" w:rsidP="00F73D50">
            <w:pPr>
              <w:spacing w:line="240" w:lineRule="auto"/>
              <w:jc w:val="left"/>
              <w:rPr>
                <w:rFonts w:eastAsia="Times New Roman" w:cs="Arial"/>
                <w:color w:val="000000"/>
                <w:sz w:val="20"/>
                <w:szCs w:val="20"/>
                <w:lang w:val="en-ZA" w:eastAsia="en-ZA"/>
              </w:rPr>
            </w:pPr>
            <w:r w:rsidRPr="00F73D50">
              <w:rPr>
                <w:rFonts w:eastAsia="Times New Roman" w:cs="Arial"/>
                <w:color w:val="000000"/>
                <w:sz w:val="20"/>
                <w:szCs w:val="20"/>
                <w:lang w:val="en-ZA" w:eastAsia="en-ZA"/>
              </w:rPr>
              <w:t>Mothlaka-Semeetse</w:t>
            </w:r>
          </w:p>
        </w:tc>
        <w:tc>
          <w:tcPr>
            <w:tcW w:w="1350" w:type="dxa"/>
            <w:tcBorders>
              <w:top w:val="single" w:sz="6" w:space="0" w:color="auto"/>
              <w:left w:val="single" w:sz="6" w:space="0" w:color="auto"/>
              <w:bottom w:val="single" w:sz="6" w:space="0" w:color="auto"/>
              <w:right w:val="single" w:sz="12" w:space="0" w:color="auto"/>
            </w:tcBorders>
            <w:shd w:val="clear" w:color="000000" w:fill="B1A0C7"/>
            <w:noWrap/>
            <w:vAlign w:val="center"/>
            <w:hideMark/>
          </w:tcPr>
          <w:p w:rsidR="0024701E" w:rsidRPr="00F73D50" w:rsidRDefault="0024701E" w:rsidP="0024701E">
            <w:pPr>
              <w:spacing w:line="240" w:lineRule="auto"/>
              <w:jc w:val="center"/>
              <w:rPr>
                <w:rFonts w:eastAsia="Times New Roman" w:cs="Arial"/>
                <w:color w:val="000000"/>
                <w:sz w:val="20"/>
                <w:szCs w:val="20"/>
                <w:lang w:val="en-ZA" w:eastAsia="en-ZA"/>
              </w:rPr>
            </w:pPr>
            <w:r w:rsidRPr="00F73D50">
              <w:rPr>
                <w:rFonts w:eastAsia="Times New Roman" w:cs="Arial"/>
                <w:color w:val="000000"/>
                <w:sz w:val="20"/>
                <w:szCs w:val="20"/>
                <w:lang w:val="en-ZA" w:eastAsia="en-ZA"/>
              </w:rPr>
              <w:t>1</w:t>
            </w:r>
            <w:r w:rsidR="004317A6">
              <w:rPr>
                <w:rFonts w:eastAsia="Times New Roman" w:cs="Arial"/>
                <w:color w:val="000000"/>
                <w:sz w:val="20"/>
                <w:szCs w:val="20"/>
                <w:lang w:val="en-ZA" w:eastAsia="en-ZA"/>
              </w:rPr>
              <w:t>a</w:t>
            </w:r>
          </w:p>
        </w:tc>
      </w:tr>
      <w:tr w:rsidR="0024701E" w:rsidRPr="0024701E" w:rsidTr="00157797">
        <w:trPr>
          <w:trHeight w:val="284"/>
        </w:trPr>
        <w:tc>
          <w:tcPr>
            <w:tcW w:w="1455" w:type="dxa"/>
            <w:tcBorders>
              <w:top w:val="nil"/>
              <w:left w:val="single" w:sz="12" w:space="0" w:color="auto"/>
              <w:bottom w:val="single" w:sz="4" w:space="0" w:color="auto"/>
              <w:right w:val="single" w:sz="4" w:space="0" w:color="auto"/>
            </w:tcBorders>
            <w:shd w:val="clear" w:color="000000" w:fill="FF0000"/>
            <w:noWrap/>
            <w:hideMark/>
          </w:tcPr>
          <w:p w:rsidR="0024701E" w:rsidRPr="00F73D50" w:rsidRDefault="0024701E" w:rsidP="00F73D50">
            <w:pPr>
              <w:spacing w:line="240" w:lineRule="auto"/>
              <w:jc w:val="left"/>
              <w:rPr>
                <w:rFonts w:eastAsia="Times New Roman" w:cs="Arial"/>
                <w:color w:val="000000"/>
                <w:sz w:val="20"/>
                <w:szCs w:val="20"/>
                <w:lang w:val="en-ZA" w:eastAsia="en-ZA"/>
              </w:rPr>
            </w:pPr>
            <w:r w:rsidRPr="00F73D50">
              <w:rPr>
                <w:rFonts w:eastAsia="Times New Roman" w:cs="Arial"/>
                <w:color w:val="000000"/>
                <w:sz w:val="20"/>
                <w:szCs w:val="20"/>
                <w:lang w:val="en-ZA" w:eastAsia="en-ZA"/>
              </w:rPr>
              <w:t>EWR 2</w:t>
            </w:r>
          </w:p>
        </w:tc>
        <w:tc>
          <w:tcPr>
            <w:tcW w:w="2070" w:type="dxa"/>
            <w:tcBorders>
              <w:top w:val="nil"/>
              <w:left w:val="nil"/>
              <w:bottom w:val="single" w:sz="4" w:space="0" w:color="auto"/>
              <w:right w:val="single" w:sz="6" w:space="0" w:color="auto"/>
            </w:tcBorders>
            <w:shd w:val="clear" w:color="000000" w:fill="FF0000"/>
            <w:noWrap/>
            <w:hideMark/>
          </w:tcPr>
          <w:p w:rsidR="0024701E" w:rsidRPr="00F73D50" w:rsidRDefault="0024701E" w:rsidP="00F73D50">
            <w:pPr>
              <w:spacing w:line="240" w:lineRule="auto"/>
              <w:jc w:val="left"/>
              <w:rPr>
                <w:rFonts w:eastAsia="Times New Roman" w:cs="Arial"/>
                <w:color w:val="000000"/>
                <w:sz w:val="20"/>
                <w:szCs w:val="20"/>
                <w:lang w:val="en-ZA" w:eastAsia="en-ZA"/>
              </w:rPr>
            </w:pPr>
            <w:r w:rsidRPr="00F73D50">
              <w:rPr>
                <w:rFonts w:eastAsia="Times New Roman" w:cs="Arial"/>
                <w:color w:val="000000"/>
                <w:sz w:val="20"/>
                <w:szCs w:val="20"/>
                <w:lang w:val="en-ZA" w:eastAsia="en-ZA"/>
              </w:rPr>
              <w:t>Letsitele</w:t>
            </w:r>
          </w:p>
        </w:tc>
        <w:tc>
          <w:tcPr>
            <w:tcW w:w="1350" w:type="dxa"/>
            <w:tcBorders>
              <w:top w:val="single" w:sz="6" w:space="0" w:color="auto"/>
              <w:left w:val="single" w:sz="6" w:space="0" w:color="auto"/>
              <w:bottom w:val="single" w:sz="6" w:space="0" w:color="auto"/>
              <w:right w:val="single" w:sz="12" w:space="0" w:color="auto"/>
            </w:tcBorders>
            <w:shd w:val="clear" w:color="auto" w:fill="FF0000"/>
            <w:noWrap/>
            <w:vAlign w:val="center"/>
            <w:hideMark/>
          </w:tcPr>
          <w:p w:rsidR="0024701E" w:rsidRPr="00F73D50" w:rsidRDefault="0024701E" w:rsidP="0024701E">
            <w:pPr>
              <w:spacing w:line="240" w:lineRule="auto"/>
              <w:jc w:val="center"/>
              <w:rPr>
                <w:rFonts w:eastAsia="Times New Roman" w:cs="Arial"/>
                <w:color w:val="000000"/>
                <w:sz w:val="20"/>
                <w:szCs w:val="20"/>
                <w:lang w:val="en-ZA" w:eastAsia="en-ZA"/>
              </w:rPr>
            </w:pPr>
            <w:r w:rsidRPr="00F73D50">
              <w:rPr>
                <w:rFonts w:eastAsia="Times New Roman" w:cs="Arial"/>
                <w:color w:val="000000"/>
                <w:sz w:val="20"/>
                <w:szCs w:val="20"/>
                <w:lang w:val="en-ZA" w:eastAsia="en-ZA"/>
              </w:rPr>
              <w:t>3</w:t>
            </w:r>
            <w:r w:rsidR="004317A6">
              <w:rPr>
                <w:rFonts w:eastAsia="Times New Roman" w:cs="Arial"/>
                <w:color w:val="000000"/>
                <w:sz w:val="20"/>
                <w:szCs w:val="20"/>
                <w:lang w:val="en-ZA" w:eastAsia="en-ZA"/>
              </w:rPr>
              <w:t>b</w:t>
            </w:r>
          </w:p>
        </w:tc>
      </w:tr>
      <w:tr w:rsidR="0024701E" w:rsidRPr="0024701E" w:rsidTr="00157797">
        <w:trPr>
          <w:trHeight w:val="284"/>
        </w:trPr>
        <w:tc>
          <w:tcPr>
            <w:tcW w:w="4875" w:type="dxa"/>
            <w:gridSpan w:val="3"/>
            <w:tcBorders>
              <w:top w:val="single" w:sz="6" w:space="0" w:color="auto"/>
              <w:left w:val="single" w:sz="6" w:space="0" w:color="auto"/>
              <w:bottom w:val="single" w:sz="6" w:space="0" w:color="auto"/>
              <w:right w:val="single" w:sz="12" w:space="0" w:color="auto"/>
            </w:tcBorders>
            <w:shd w:val="clear" w:color="auto" w:fill="F2F2F2" w:themeFill="background1" w:themeFillShade="F2"/>
            <w:noWrap/>
            <w:vAlign w:val="center"/>
          </w:tcPr>
          <w:p w:rsidR="0024701E" w:rsidRPr="0024701E" w:rsidRDefault="0024701E" w:rsidP="0024701E">
            <w:pPr>
              <w:spacing w:line="240" w:lineRule="auto"/>
              <w:jc w:val="center"/>
              <w:rPr>
                <w:rFonts w:eastAsia="Times New Roman" w:cs="Arial"/>
                <w:b/>
                <w:color w:val="000000"/>
                <w:sz w:val="20"/>
                <w:szCs w:val="20"/>
                <w:lang w:val="en-ZA" w:eastAsia="en-ZA"/>
              </w:rPr>
            </w:pPr>
            <w:r>
              <w:rPr>
                <w:rFonts w:eastAsia="Times New Roman" w:cs="Arial"/>
                <w:b/>
                <w:color w:val="000000"/>
                <w:sz w:val="20"/>
                <w:szCs w:val="20"/>
                <w:lang w:val="en-ZA" w:eastAsia="en-ZA"/>
              </w:rPr>
              <w:t>IUA 3</w:t>
            </w:r>
          </w:p>
        </w:tc>
      </w:tr>
      <w:tr w:rsidR="0024701E" w:rsidRPr="0024701E" w:rsidTr="00157797">
        <w:trPr>
          <w:trHeight w:val="284"/>
        </w:trPr>
        <w:tc>
          <w:tcPr>
            <w:tcW w:w="1455" w:type="dxa"/>
            <w:tcBorders>
              <w:top w:val="nil"/>
              <w:left w:val="single" w:sz="12" w:space="0" w:color="auto"/>
              <w:bottom w:val="single" w:sz="4" w:space="0" w:color="auto"/>
              <w:right w:val="single" w:sz="4" w:space="0" w:color="auto"/>
            </w:tcBorders>
            <w:shd w:val="clear" w:color="000000" w:fill="FF7C80"/>
            <w:noWrap/>
            <w:hideMark/>
          </w:tcPr>
          <w:p w:rsidR="0024701E" w:rsidRPr="00F73D50" w:rsidRDefault="0024701E" w:rsidP="00F73D50">
            <w:pPr>
              <w:spacing w:line="240" w:lineRule="auto"/>
              <w:jc w:val="left"/>
              <w:rPr>
                <w:rFonts w:eastAsia="Times New Roman" w:cs="Arial"/>
                <w:color w:val="000000"/>
                <w:sz w:val="20"/>
                <w:szCs w:val="20"/>
                <w:lang w:val="en-ZA" w:eastAsia="en-ZA"/>
              </w:rPr>
            </w:pPr>
            <w:r w:rsidRPr="00F73D50">
              <w:rPr>
                <w:rFonts w:eastAsia="Times New Roman" w:cs="Arial"/>
                <w:color w:val="000000"/>
                <w:sz w:val="20"/>
                <w:szCs w:val="20"/>
                <w:lang w:val="en-ZA" w:eastAsia="en-ZA"/>
              </w:rPr>
              <w:t>B81C-00245</w:t>
            </w:r>
          </w:p>
        </w:tc>
        <w:tc>
          <w:tcPr>
            <w:tcW w:w="2070" w:type="dxa"/>
            <w:tcBorders>
              <w:top w:val="nil"/>
              <w:left w:val="nil"/>
              <w:bottom w:val="single" w:sz="4" w:space="0" w:color="auto"/>
              <w:right w:val="single" w:sz="6" w:space="0" w:color="auto"/>
            </w:tcBorders>
            <w:shd w:val="clear" w:color="000000" w:fill="FF7C80"/>
            <w:noWrap/>
            <w:hideMark/>
          </w:tcPr>
          <w:p w:rsidR="0024701E" w:rsidRPr="00F73D50" w:rsidRDefault="0024701E" w:rsidP="00F73D50">
            <w:pPr>
              <w:spacing w:line="240" w:lineRule="auto"/>
              <w:jc w:val="left"/>
              <w:rPr>
                <w:rFonts w:eastAsia="Times New Roman" w:cs="Arial"/>
                <w:color w:val="000000"/>
                <w:sz w:val="20"/>
                <w:szCs w:val="20"/>
                <w:lang w:val="en-ZA" w:eastAsia="en-ZA"/>
              </w:rPr>
            </w:pPr>
            <w:r w:rsidRPr="00F73D50">
              <w:rPr>
                <w:rFonts w:eastAsia="Times New Roman" w:cs="Arial"/>
                <w:color w:val="000000"/>
                <w:sz w:val="20"/>
                <w:szCs w:val="20"/>
                <w:lang w:val="en-ZA" w:eastAsia="en-ZA"/>
              </w:rPr>
              <w:t>Great Letaba</w:t>
            </w:r>
          </w:p>
        </w:tc>
        <w:tc>
          <w:tcPr>
            <w:tcW w:w="1350" w:type="dxa"/>
            <w:tcBorders>
              <w:top w:val="single" w:sz="6" w:space="0" w:color="auto"/>
              <w:left w:val="single" w:sz="6" w:space="0" w:color="auto"/>
              <w:bottom w:val="single" w:sz="6" w:space="0" w:color="auto"/>
              <w:right w:val="single" w:sz="12" w:space="0" w:color="auto"/>
            </w:tcBorders>
            <w:shd w:val="clear" w:color="auto" w:fill="FF7C80"/>
            <w:noWrap/>
            <w:vAlign w:val="center"/>
            <w:hideMark/>
          </w:tcPr>
          <w:p w:rsidR="0024701E" w:rsidRPr="00F73D50" w:rsidRDefault="0024701E" w:rsidP="0024701E">
            <w:pPr>
              <w:spacing w:line="240" w:lineRule="auto"/>
              <w:jc w:val="center"/>
              <w:rPr>
                <w:rFonts w:eastAsia="Times New Roman" w:cs="Arial"/>
                <w:color w:val="000000"/>
                <w:sz w:val="20"/>
                <w:szCs w:val="20"/>
                <w:lang w:val="en-ZA" w:eastAsia="en-ZA"/>
              </w:rPr>
            </w:pPr>
            <w:r w:rsidRPr="00F73D50">
              <w:rPr>
                <w:rFonts w:eastAsia="Times New Roman" w:cs="Arial"/>
                <w:color w:val="000000"/>
                <w:sz w:val="20"/>
                <w:szCs w:val="20"/>
                <w:lang w:val="en-ZA" w:eastAsia="en-ZA"/>
              </w:rPr>
              <w:t>3</w:t>
            </w:r>
            <w:r w:rsidR="004317A6">
              <w:rPr>
                <w:rFonts w:eastAsia="Times New Roman" w:cs="Arial"/>
                <w:color w:val="000000"/>
                <w:sz w:val="20"/>
                <w:szCs w:val="20"/>
                <w:lang w:val="en-ZA" w:eastAsia="en-ZA"/>
              </w:rPr>
              <w:t>a</w:t>
            </w:r>
          </w:p>
        </w:tc>
      </w:tr>
      <w:tr w:rsidR="0024701E" w:rsidRPr="0024701E" w:rsidTr="00157797">
        <w:trPr>
          <w:trHeight w:val="284"/>
        </w:trPr>
        <w:tc>
          <w:tcPr>
            <w:tcW w:w="1455" w:type="dxa"/>
            <w:tcBorders>
              <w:top w:val="nil"/>
              <w:left w:val="single" w:sz="12" w:space="0" w:color="auto"/>
              <w:bottom w:val="single" w:sz="4" w:space="0" w:color="auto"/>
              <w:right w:val="single" w:sz="4" w:space="0" w:color="auto"/>
            </w:tcBorders>
            <w:shd w:val="clear" w:color="000000" w:fill="FF7C80"/>
            <w:noWrap/>
            <w:hideMark/>
          </w:tcPr>
          <w:p w:rsidR="0024701E" w:rsidRPr="00F73D50" w:rsidRDefault="0024701E" w:rsidP="00F73D50">
            <w:pPr>
              <w:spacing w:line="240" w:lineRule="auto"/>
              <w:jc w:val="left"/>
              <w:rPr>
                <w:rFonts w:eastAsia="Times New Roman" w:cs="Arial"/>
                <w:color w:val="000000"/>
                <w:sz w:val="20"/>
                <w:szCs w:val="20"/>
                <w:lang w:val="en-ZA" w:eastAsia="en-ZA"/>
              </w:rPr>
            </w:pPr>
            <w:r w:rsidRPr="00F73D50">
              <w:rPr>
                <w:rFonts w:eastAsia="Times New Roman" w:cs="Arial"/>
                <w:color w:val="000000"/>
                <w:sz w:val="20"/>
                <w:szCs w:val="20"/>
                <w:lang w:val="en-ZA" w:eastAsia="en-ZA"/>
              </w:rPr>
              <w:t>B81E-00244</w:t>
            </w:r>
          </w:p>
        </w:tc>
        <w:tc>
          <w:tcPr>
            <w:tcW w:w="2070" w:type="dxa"/>
            <w:tcBorders>
              <w:top w:val="nil"/>
              <w:left w:val="nil"/>
              <w:bottom w:val="single" w:sz="4" w:space="0" w:color="auto"/>
              <w:right w:val="single" w:sz="6" w:space="0" w:color="auto"/>
            </w:tcBorders>
            <w:shd w:val="clear" w:color="000000" w:fill="FF7C80"/>
            <w:noWrap/>
            <w:hideMark/>
          </w:tcPr>
          <w:p w:rsidR="0024701E" w:rsidRPr="00F73D50" w:rsidRDefault="0024701E" w:rsidP="00F73D50">
            <w:pPr>
              <w:spacing w:line="240" w:lineRule="auto"/>
              <w:jc w:val="left"/>
              <w:rPr>
                <w:rFonts w:eastAsia="Times New Roman" w:cs="Arial"/>
                <w:color w:val="000000"/>
                <w:sz w:val="20"/>
                <w:szCs w:val="20"/>
                <w:lang w:val="en-ZA" w:eastAsia="en-ZA"/>
              </w:rPr>
            </w:pPr>
            <w:r w:rsidRPr="00F73D50">
              <w:rPr>
                <w:rFonts w:eastAsia="Times New Roman" w:cs="Arial"/>
                <w:color w:val="000000"/>
                <w:sz w:val="20"/>
                <w:szCs w:val="20"/>
                <w:lang w:val="en-ZA" w:eastAsia="en-ZA"/>
              </w:rPr>
              <w:t>Great Letaba</w:t>
            </w:r>
          </w:p>
        </w:tc>
        <w:tc>
          <w:tcPr>
            <w:tcW w:w="1350" w:type="dxa"/>
            <w:tcBorders>
              <w:top w:val="single" w:sz="6" w:space="0" w:color="auto"/>
              <w:left w:val="single" w:sz="6" w:space="0" w:color="auto"/>
              <w:bottom w:val="single" w:sz="6" w:space="0" w:color="auto"/>
              <w:right w:val="single" w:sz="12" w:space="0" w:color="auto"/>
            </w:tcBorders>
            <w:shd w:val="clear" w:color="auto" w:fill="FF7C80"/>
            <w:noWrap/>
            <w:vAlign w:val="center"/>
            <w:hideMark/>
          </w:tcPr>
          <w:p w:rsidR="0024701E" w:rsidRPr="00F73D50" w:rsidRDefault="0024701E" w:rsidP="0024701E">
            <w:pPr>
              <w:spacing w:line="240" w:lineRule="auto"/>
              <w:jc w:val="center"/>
              <w:rPr>
                <w:rFonts w:eastAsia="Times New Roman" w:cs="Arial"/>
                <w:color w:val="000000"/>
                <w:sz w:val="20"/>
                <w:szCs w:val="20"/>
                <w:lang w:val="en-ZA" w:eastAsia="en-ZA"/>
              </w:rPr>
            </w:pPr>
            <w:r w:rsidRPr="00F73D50">
              <w:rPr>
                <w:rFonts w:eastAsia="Times New Roman" w:cs="Arial"/>
                <w:color w:val="000000"/>
                <w:sz w:val="20"/>
                <w:szCs w:val="20"/>
                <w:lang w:val="en-ZA" w:eastAsia="en-ZA"/>
              </w:rPr>
              <w:t>3</w:t>
            </w:r>
            <w:r w:rsidR="004317A6">
              <w:rPr>
                <w:rFonts w:eastAsia="Times New Roman" w:cs="Arial"/>
                <w:color w:val="000000"/>
                <w:sz w:val="20"/>
                <w:szCs w:val="20"/>
                <w:lang w:val="en-ZA" w:eastAsia="en-ZA"/>
              </w:rPr>
              <w:t>a</w:t>
            </w:r>
          </w:p>
        </w:tc>
      </w:tr>
      <w:tr w:rsidR="0024701E" w:rsidRPr="0024701E" w:rsidTr="00157797">
        <w:trPr>
          <w:trHeight w:val="284"/>
        </w:trPr>
        <w:tc>
          <w:tcPr>
            <w:tcW w:w="1455" w:type="dxa"/>
            <w:tcBorders>
              <w:top w:val="nil"/>
              <w:left w:val="single" w:sz="12" w:space="0" w:color="auto"/>
              <w:bottom w:val="single" w:sz="4" w:space="0" w:color="auto"/>
              <w:right w:val="single" w:sz="4" w:space="0" w:color="auto"/>
            </w:tcBorders>
            <w:shd w:val="clear" w:color="000000" w:fill="99FF66"/>
            <w:noWrap/>
            <w:hideMark/>
          </w:tcPr>
          <w:p w:rsidR="0024701E" w:rsidRPr="00F73D50" w:rsidRDefault="0024701E" w:rsidP="00F73D50">
            <w:pPr>
              <w:spacing w:line="240" w:lineRule="auto"/>
              <w:jc w:val="left"/>
              <w:rPr>
                <w:rFonts w:eastAsia="Times New Roman" w:cs="Arial"/>
                <w:color w:val="000000"/>
                <w:sz w:val="20"/>
                <w:szCs w:val="20"/>
                <w:lang w:val="en-ZA" w:eastAsia="en-ZA"/>
              </w:rPr>
            </w:pPr>
            <w:r w:rsidRPr="00F73D50">
              <w:rPr>
                <w:rFonts w:eastAsia="Times New Roman" w:cs="Arial"/>
                <w:color w:val="000000"/>
                <w:sz w:val="20"/>
                <w:szCs w:val="20"/>
                <w:lang w:val="en-ZA" w:eastAsia="en-ZA"/>
              </w:rPr>
              <w:t>B81E-00213</w:t>
            </w:r>
          </w:p>
        </w:tc>
        <w:tc>
          <w:tcPr>
            <w:tcW w:w="2070" w:type="dxa"/>
            <w:tcBorders>
              <w:top w:val="nil"/>
              <w:left w:val="nil"/>
              <w:bottom w:val="single" w:sz="4" w:space="0" w:color="auto"/>
              <w:right w:val="single" w:sz="6" w:space="0" w:color="auto"/>
            </w:tcBorders>
            <w:shd w:val="clear" w:color="000000" w:fill="99FF66"/>
            <w:noWrap/>
            <w:hideMark/>
          </w:tcPr>
          <w:p w:rsidR="0024701E" w:rsidRPr="00F73D50" w:rsidRDefault="0024701E" w:rsidP="00F73D50">
            <w:pPr>
              <w:spacing w:line="240" w:lineRule="auto"/>
              <w:jc w:val="left"/>
              <w:rPr>
                <w:rFonts w:eastAsia="Times New Roman" w:cs="Arial"/>
                <w:color w:val="000000"/>
                <w:sz w:val="20"/>
                <w:szCs w:val="20"/>
                <w:lang w:val="en-ZA" w:eastAsia="en-ZA"/>
              </w:rPr>
            </w:pPr>
            <w:r w:rsidRPr="00F73D50">
              <w:rPr>
                <w:rFonts w:eastAsia="Times New Roman" w:cs="Arial"/>
                <w:color w:val="000000"/>
                <w:sz w:val="20"/>
                <w:szCs w:val="20"/>
                <w:lang w:val="en-ZA" w:eastAsia="en-ZA"/>
              </w:rPr>
              <w:t>Nwanedzi</w:t>
            </w:r>
          </w:p>
        </w:tc>
        <w:tc>
          <w:tcPr>
            <w:tcW w:w="1350" w:type="dxa"/>
            <w:tcBorders>
              <w:top w:val="single" w:sz="6" w:space="0" w:color="auto"/>
              <w:left w:val="single" w:sz="6" w:space="0" w:color="auto"/>
              <w:bottom w:val="single" w:sz="6" w:space="0" w:color="auto"/>
              <w:right w:val="single" w:sz="12" w:space="0" w:color="auto"/>
            </w:tcBorders>
            <w:shd w:val="clear" w:color="000000" w:fill="99FF66"/>
            <w:noWrap/>
            <w:vAlign w:val="center"/>
            <w:hideMark/>
          </w:tcPr>
          <w:p w:rsidR="0024701E" w:rsidRPr="00F73D50" w:rsidRDefault="0024701E" w:rsidP="0024701E">
            <w:pPr>
              <w:spacing w:line="240" w:lineRule="auto"/>
              <w:jc w:val="center"/>
              <w:rPr>
                <w:rFonts w:eastAsia="Times New Roman" w:cs="Arial"/>
                <w:color w:val="000000"/>
                <w:sz w:val="20"/>
                <w:szCs w:val="20"/>
                <w:lang w:val="en-ZA" w:eastAsia="en-ZA"/>
              </w:rPr>
            </w:pPr>
            <w:r w:rsidRPr="00F73D50">
              <w:rPr>
                <w:rFonts w:eastAsia="Times New Roman" w:cs="Arial"/>
                <w:color w:val="000000"/>
                <w:sz w:val="20"/>
                <w:szCs w:val="20"/>
                <w:lang w:val="en-ZA" w:eastAsia="en-ZA"/>
              </w:rPr>
              <w:t>2</w:t>
            </w:r>
          </w:p>
        </w:tc>
      </w:tr>
      <w:tr w:rsidR="0024701E" w:rsidRPr="0024701E" w:rsidTr="00157797">
        <w:trPr>
          <w:trHeight w:val="284"/>
        </w:trPr>
        <w:tc>
          <w:tcPr>
            <w:tcW w:w="4875" w:type="dxa"/>
            <w:gridSpan w:val="3"/>
            <w:tcBorders>
              <w:top w:val="single" w:sz="6" w:space="0" w:color="auto"/>
              <w:left w:val="single" w:sz="6" w:space="0" w:color="auto"/>
              <w:bottom w:val="single" w:sz="6" w:space="0" w:color="auto"/>
              <w:right w:val="single" w:sz="12" w:space="0" w:color="auto"/>
            </w:tcBorders>
            <w:shd w:val="clear" w:color="auto" w:fill="F2F2F2" w:themeFill="background1" w:themeFillShade="F2"/>
            <w:noWrap/>
            <w:vAlign w:val="center"/>
          </w:tcPr>
          <w:p w:rsidR="0024701E" w:rsidRPr="0024701E" w:rsidRDefault="0024701E" w:rsidP="0024701E">
            <w:pPr>
              <w:spacing w:line="240" w:lineRule="auto"/>
              <w:jc w:val="center"/>
              <w:rPr>
                <w:rFonts w:eastAsia="Times New Roman" w:cs="Arial"/>
                <w:b/>
                <w:color w:val="000000"/>
                <w:sz w:val="20"/>
                <w:szCs w:val="20"/>
                <w:lang w:val="en-ZA" w:eastAsia="en-ZA"/>
              </w:rPr>
            </w:pPr>
            <w:r w:rsidRPr="0024701E">
              <w:rPr>
                <w:rFonts w:eastAsia="Times New Roman" w:cs="Arial"/>
                <w:b/>
                <w:color w:val="000000"/>
                <w:sz w:val="20"/>
                <w:szCs w:val="20"/>
                <w:lang w:val="en-ZA" w:eastAsia="en-ZA"/>
              </w:rPr>
              <w:t>IUA 4</w:t>
            </w:r>
          </w:p>
        </w:tc>
      </w:tr>
      <w:tr w:rsidR="0024701E" w:rsidRPr="0024701E" w:rsidTr="00157797">
        <w:trPr>
          <w:trHeight w:val="284"/>
        </w:trPr>
        <w:tc>
          <w:tcPr>
            <w:tcW w:w="1455" w:type="dxa"/>
            <w:tcBorders>
              <w:top w:val="nil"/>
              <w:left w:val="single" w:sz="12" w:space="0" w:color="auto"/>
              <w:bottom w:val="single" w:sz="4" w:space="0" w:color="auto"/>
              <w:right w:val="single" w:sz="4" w:space="0" w:color="auto"/>
            </w:tcBorders>
            <w:shd w:val="clear" w:color="000000" w:fill="FF0000"/>
            <w:noWrap/>
            <w:hideMark/>
          </w:tcPr>
          <w:p w:rsidR="0024701E" w:rsidRPr="00F73D50" w:rsidRDefault="0024701E" w:rsidP="00F73D50">
            <w:pPr>
              <w:spacing w:line="240" w:lineRule="auto"/>
              <w:jc w:val="left"/>
              <w:rPr>
                <w:rFonts w:eastAsia="Times New Roman" w:cs="Arial"/>
                <w:color w:val="000000"/>
                <w:sz w:val="20"/>
                <w:szCs w:val="20"/>
                <w:lang w:val="en-ZA" w:eastAsia="en-ZA"/>
              </w:rPr>
            </w:pPr>
            <w:r w:rsidRPr="00F73D50">
              <w:rPr>
                <w:rFonts w:eastAsia="Times New Roman" w:cs="Arial"/>
                <w:color w:val="000000"/>
                <w:sz w:val="20"/>
                <w:szCs w:val="20"/>
                <w:lang w:val="en-ZA" w:eastAsia="en-ZA"/>
              </w:rPr>
              <w:t>EWR 3</w:t>
            </w:r>
          </w:p>
        </w:tc>
        <w:tc>
          <w:tcPr>
            <w:tcW w:w="2070" w:type="dxa"/>
            <w:tcBorders>
              <w:top w:val="nil"/>
              <w:left w:val="nil"/>
              <w:bottom w:val="single" w:sz="4" w:space="0" w:color="auto"/>
              <w:right w:val="single" w:sz="6" w:space="0" w:color="auto"/>
            </w:tcBorders>
            <w:shd w:val="clear" w:color="000000" w:fill="FF0000"/>
            <w:noWrap/>
            <w:hideMark/>
          </w:tcPr>
          <w:p w:rsidR="0024701E" w:rsidRPr="00F73D50" w:rsidRDefault="0024701E" w:rsidP="00F73D50">
            <w:pPr>
              <w:spacing w:line="240" w:lineRule="auto"/>
              <w:jc w:val="left"/>
              <w:rPr>
                <w:rFonts w:eastAsia="Times New Roman" w:cs="Arial"/>
                <w:color w:val="000000"/>
                <w:sz w:val="20"/>
                <w:szCs w:val="20"/>
                <w:lang w:val="en-ZA" w:eastAsia="en-ZA"/>
              </w:rPr>
            </w:pPr>
            <w:r w:rsidRPr="00F73D50">
              <w:rPr>
                <w:rFonts w:eastAsia="Times New Roman" w:cs="Arial"/>
                <w:color w:val="000000"/>
                <w:sz w:val="20"/>
                <w:szCs w:val="20"/>
                <w:lang w:val="en-ZA" w:eastAsia="en-ZA"/>
              </w:rPr>
              <w:t>Great Letaba</w:t>
            </w:r>
          </w:p>
        </w:tc>
        <w:tc>
          <w:tcPr>
            <w:tcW w:w="1350" w:type="dxa"/>
            <w:tcBorders>
              <w:top w:val="single" w:sz="6" w:space="0" w:color="auto"/>
              <w:left w:val="single" w:sz="6" w:space="0" w:color="auto"/>
              <w:bottom w:val="single" w:sz="6" w:space="0" w:color="auto"/>
              <w:right w:val="single" w:sz="12" w:space="0" w:color="auto"/>
            </w:tcBorders>
            <w:shd w:val="clear" w:color="auto" w:fill="FF0000"/>
            <w:noWrap/>
            <w:vAlign w:val="center"/>
            <w:hideMark/>
          </w:tcPr>
          <w:p w:rsidR="0024701E" w:rsidRPr="00F73D50" w:rsidRDefault="0024701E" w:rsidP="0024701E">
            <w:pPr>
              <w:spacing w:line="240" w:lineRule="auto"/>
              <w:jc w:val="center"/>
              <w:rPr>
                <w:rFonts w:eastAsia="Times New Roman" w:cs="Arial"/>
                <w:color w:val="000000"/>
                <w:sz w:val="20"/>
                <w:szCs w:val="20"/>
                <w:lang w:val="en-ZA" w:eastAsia="en-ZA"/>
              </w:rPr>
            </w:pPr>
            <w:r w:rsidRPr="00F73D50">
              <w:rPr>
                <w:rFonts w:eastAsia="Times New Roman" w:cs="Arial"/>
                <w:color w:val="000000"/>
                <w:sz w:val="20"/>
                <w:szCs w:val="20"/>
                <w:lang w:val="en-ZA" w:eastAsia="en-ZA"/>
              </w:rPr>
              <w:t>3</w:t>
            </w:r>
            <w:r w:rsidR="004317A6">
              <w:rPr>
                <w:rFonts w:eastAsia="Times New Roman" w:cs="Arial"/>
                <w:color w:val="000000"/>
                <w:sz w:val="20"/>
                <w:szCs w:val="20"/>
                <w:lang w:val="en-ZA" w:eastAsia="en-ZA"/>
              </w:rPr>
              <w:t>b</w:t>
            </w:r>
          </w:p>
        </w:tc>
      </w:tr>
      <w:tr w:rsidR="0024701E" w:rsidRPr="0024701E" w:rsidTr="00157797">
        <w:trPr>
          <w:trHeight w:val="284"/>
        </w:trPr>
        <w:tc>
          <w:tcPr>
            <w:tcW w:w="1455" w:type="dxa"/>
            <w:tcBorders>
              <w:top w:val="nil"/>
              <w:left w:val="single" w:sz="12" w:space="0" w:color="auto"/>
              <w:bottom w:val="single" w:sz="4" w:space="0" w:color="auto"/>
              <w:right w:val="single" w:sz="4" w:space="0" w:color="auto"/>
            </w:tcBorders>
            <w:shd w:val="clear" w:color="000000" w:fill="FF7C80"/>
            <w:noWrap/>
            <w:hideMark/>
          </w:tcPr>
          <w:p w:rsidR="0024701E" w:rsidRPr="00F73D50" w:rsidRDefault="0024701E" w:rsidP="00F73D50">
            <w:pPr>
              <w:spacing w:line="240" w:lineRule="auto"/>
              <w:jc w:val="left"/>
              <w:rPr>
                <w:rFonts w:eastAsia="Times New Roman" w:cs="Arial"/>
                <w:color w:val="000000"/>
                <w:sz w:val="20"/>
                <w:szCs w:val="20"/>
                <w:lang w:val="en-ZA" w:eastAsia="en-ZA"/>
              </w:rPr>
            </w:pPr>
            <w:r w:rsidRPr="00F73D50">
              <w:rPr>
                <w:rFonts w:eastAsia="Times New Roman" w:cs="Arial"/>
                <w:color w:val="000000"/>
                <w:sz w:val="20"/>
                <w:szCs w:val="20"/>
                <w:lang w:val="en-ZA" w:eastAsia="en-ZA"/>
              </w:rPr>
              <w:t>B81F-00212</w:t>
            </w:r>
          </w:p>
        </w:tc>
        <w:tc>
          <w:tcPr>
            <w:tcW w:w="2070" w:type="dxa"/>
            <w:tcBorders>
              <w:top w:val="nil"/>
              <w:left w:val="nil"/>
              <w:bottom w:val="single" w:sz="4" w:space="0" w:color="auto"/>
              <w:right w:val="single" w:sz="6" w:space="0" w:color="auto"/>
            </w:tcBorders>
            <w:shd w:val="clear" w:color="000000" w:fill="FF7C80"/>
            <w:noWrap/>
            <w:hideMark/>
          </w:tcPr>
          <w:p w:rsidR="0024701E" w:rsidRPr="00F73D50" w:rsidRDefault="0024701E" w:rsidP="00F73D50">
            <w:pPr>
              <w:spacing w:line="240" w:lineRule="auto"/>
              <w:jc w:val="left"/>
              <w:rPr>
                <w:rFonts w:eastAsia="Times New Roman" w:cs="Arial"/>
                <w:color w:val="000000"/>
                <w:sz w:val="20"/>
                <w:szCs w:val="20"/>
                <w:lang w:val="en-ZA" w:eastAsia="en-ZA"/>
              </w:rPr>
            </w:pPr>
            <w:r w:rsidRPr="00F73D50">
              <w:rPr>
                <w:rFonts w:eastAsia="Times New Roman" w:cs="Arial"/>
                <w:color w:val="000000"/>
                <w:sz w:val="20"/>
                <w:szCs w:val="20"/>
                <w:lang w:val="en-ZA" w:eastAsia="en-ZA"/>
              </w:rPr>
              <w:t>Great Letaba</w:t>
            </w:r>
          </w:p>
        </w:tc>
        <w:tc>
          <w:tcPr>
            <w:tcW w:w="1350" w:type="dxa"/>
            <w:tcBorders>
              <w:top w:val="single" w:sz="6" w:space="0" w:color="auto"/>
              <w:left w:val="single" w:sz="6" w:space="0" w:color="auto"/>
              <w:bottom w:val="single" w:sz="6" w:space="0" w:color="auto"/>
              <w:right w:val="single" w:sz="12" w:space="0" w:color="auto"/>
            </w:tcBorders>
            <w:shd w:val="clear" w:color="auto" w:fill="FF7C80"/>
            <w:noWrap/>
            <w:vAlign w:val="center"/>
            <w:hideMark/>
          </w:tcPr>
          <w:p w:rsidR="0024701E" w:rsidRPr="00F73D50" w:rsidRDefault="0024701E" w:rsidP="0024701E">
            <w:pPr>
              <w:spacing w:line="240" w:lineRule="auto"/>
              <w:jc w:val="center"/>
              <w:rPr>
                <w:rFonts w:eastAsia="Times New Roman" w:cs="Arial"/>
                <w:color w:val="000000"/>
                <w:sz w:val="20"/>
                <w:szCs w:val="20"/>
                <w:lang w:val="en-ZA" w:eastAsia="en-ZA"/>
              </w:rPr>
            </w:pPr>
            <w:r w:rsidRPr="00F73D50">
              <w:rPr>
                <w:rFonts w:eastAsia="Times New Roman" w:cs="Arial"/>
                <w:color w:val="000000"/>
                <w:sz w:val="20"/>
                <w:szCs w:val="20"/>
                <w:lang w:val="en-ZA" w:eastAsia="en-ZA"/>
              </w:rPr>
              <w:t>3</w:t>
            </w:r>
            <w:r w:rsidR="004317A6">
              <w:rPr>
                <w:rFonts w:eastAsia="Times New Roman" w:cs="Arial"/>
                <w:color w:val="000000"/>
                <w:sz w:val="20"/>
                <w:szCs w:val="20"/>
                <w:lang w:val="en-ZA" w:eastAsia="en-ZA"/>
              </w:rPr>
              <w:t>a</w:t>
            </w:r>
          </w:p>
        </w:tc>
      </w:tr>
      <w:tr w:rsidR="0024701E" w:rsidRPr="0024701E" w:rsidTr="00157797">
        <w:trPr>
          <w:trHeight w:val="284"/>
        </w:trPr>
        <w:tc>
          <w:tcPr>
            <w:tcW w:w="1455" w:type="dxa"/>
            <w:tcBorders>
              <w:top w:val="nil"/>
              <w:left w:val="single" w:sz="12" w:space="0" w:color="auto"/>
              <w:bottom w:val="single" w:sz="4" w:space="0" w:color="auto"/>
              <w:right w:val="single" w:sz="4" w:space="0" w:color="auto"/>
            </w:tcBorders>
            <w:shd w:val="clear" w:color="000000" w:fill="FF7C80"/>
            <w:noWrap/>
            <w:hideMark/>
          </w:tcPr>
          <w:p w:rsidR="0024701E" w:rsidRPr="00F73D50" w:rsidRDefault="0024701E" w:rsidP="00F73D50">
            <w:pPr>
              <w:spacing w:line="240" w:lineRule="auto"/>
              <w:jc w:val="left"/>
              <w:rPr>
                <w:rFonts w:eastAsia="Times New Roman" w:cs="Arial"/>
                <w:color w:val="000000"/>
                <w:sz w:val="20"/>
                <w:szCs w:val="20"/>
                <w:lang w:val="en-ZA" w:eastAsia="en-ZA"/>
              </w:rPr>
            </w:pPr>
            <w:r w:rsidRPr="00F73D50">
              <w:rPr>
                <w:rFonts w:eastAsia="Times New Roman" w:cs="Arial"/>
                <w:color w:val="000000"/>
                <w:sz w:val="20"/>
                <w:szCs w:val="20"/>
                <w:lang w:val="en-ZA" w:eastAsia="en-ZA"/>
              </w:rPr>
              <w:t>B81F-00215</w:t>
            </w:r>
          </w:p>
        </w:tc>
        <w:tc>
          <w:tcPr>
            <w:tcW w:w="2070" w:type="dxa"/>
            <w:tcBorders>
              <w:top w:val="nil"/>
              <w:left w:val="nil"/>
              <w:bottom w:val="single" w:sz="4" w:space="0" w:color="auto"/>
              <w:right w:val="single" w:sz="6" w:space="0" w:color="auto"/>
            </w:tcBorders>
            <w:shd w:val="clear" w:color="000000" w:fill="FF7C80"/>
            <w:noWrap/>
            <w:hideMark/>
          </w:tcPr>
          <w:p w:rsidR="0024701E" w:rsidRPr="00F73D50" w:rsidRDefault="0024701E" w:rsidP="00F73D50">
            <w:pPr>
              <w:spacing w:line="240" w:lineRule="auto"/>
              <w:jc w:val="left"/>
              <w:rPr>
                <w:rFonts w:eastAsia="Times New Roman" w:cs="Arial"/>
                <w:color w:val="000000"/>
                <w:sz w:val="20"/>
                <w:szCs w:val="20"/>
                <w:lang w:val="en-ZA" w:eastAsia="en-ZA"/>
              </w:rPr>
            </w:pPr>
            <w:r w:rsidRPr="00F73D50">
              <w:rPr>
                <w:rFonts w:eastAsia="Times New Roman" w:cs="Arial"/>
                <w:color w:val="000000"/>
                <w:sz w:val="20"/>
                <w:szCs w:val="20"/>
                <w:lang w:val="en-ZA" w:eastAsia="en-ZA"/>
              </w:rPr>
              <w:t>Great Letaba</w:t>
            </w:r>
          </w:p>
        </w:tc>
        <w:tc>
          <w:tcPr>
            <w:tcW w:w="1350" w:type="dxa"/>
            <w:tcBorders>
              <w:top w:val="single" w:sz="6" w:space="0" w:color="auto"/>
              <w:left w:val="single" w:sz="6" w:space="0" w:color="auto"/>
              <w:bottom w:val="single" w:sz="6" w:space="0" w:color="auto"/>
              <w:right w:val="single" w:sz="12" w:space="0" w:color="auto"/>
            </w:tcBorders>
            <w:shd w:val="clear" w:color="auto" w:fill="FF7C80"/>
            <w:noWrap/>
            <w:vAlign w:val="center"/>
            <w:hideMark/>
          </w:tcPr>
          <w:p w:rsidR="0024701E" w:rsidRPr="00F73D50" w:rsidRDefault="0024701E" w:rsidP="0024701E">
            <w:pPr>
              <w:spacing w:line="240" w:lineRule="auto"/>
              <w:jc w:val="center"/>
              <w:rPr>
                <w:rFonts w:eastAsia="Times New Roman" w:cs="Arial"/>
                <w:color w:val="000000"/>
                <w:sz w:val="20"/>
                <w:szCs w:val="20"/>
                <w:lang w:val="en-ZA" w:eastAsia="en-ZA"/>
              </w:rPr>
            </w:pPr>
            <w:r w:rsidRPr="00F73D50">
              <w:rPr>
                <w:rFonts w:eastAsia="Times New Roman" w:cs="Arial"/>
                <w:color w:val="000000"/>
                <w:sz w:val="20"/>
                <w:szCs w:val="20"/>
                <w:lang w:val="en-ZA" w:eastAsia="en-ZA"/>
              </w:rPr>
              <w:t>3</w:t>
            </w:r>
            <w:r w:rsidR="004317A6">
              <w:rPr>
                <w:rFonts w:eastAsia="Times New Roman" w:cs="Arial"/>
                <w:color w:val="000000"/>
                <w:sz w:val="20"/>
                <w:szCs w:val="20"/>
                <w:lang w:val="en-ZA" w:eastAsia="en-ZA"/>
              </w:rPr>
              <w:t>a</w:t>
            </w:r>
          </w:p>
        </w:tc>
      </w:tr>
      <w:tr w:rsidR="0024701E" w:rsidRPr="0024701E" w:rsidTr="00157797">
        <w:trPr>
          <w:trHeight w:val="284"/>
        </w:trPr>
        <w:tc>
          <w:tcPr>
            <w:tcW w:w="1455" w:type="dxa"/>
            <w:tcBorders>
              <w:top w:val="nil"/>
              <w:left w:val="single" w:sz="12" w:space="0" w:color="auto"/>
              <w:bottom w:val="single" w:sz="4" w:space="0" w:color="auto"/>
              <w:right w:val="single" w:sz="4" w:space="0" w:color="auto"/>
            </w:tcBorders>
            <w:shd w:val="clear" w:color="000000" w:fill="FF7C80"/>
            <w:noWrap/>
            <w:hideMark/>
          </w:tcPr>
          <w:p w:rsidR="0024701E" w:rsidRPr="00F73D50" w:rsidRDefault="0024701E" w:rsidP="00F73D50">
            <w:pPr>
              <w:spacing w:line="240" w:lineRule="auto"/>
              <w:jc w:val="left"/>
              <w:rPr>
                <w:rFonts w:eastAsia="Times New Roman" w:cs="Arial"/>
                <w:color w:val="000000"/>
                <w:sz w:val="20"/>
                <w:szCs w:val="20"/>
                <w:lang w:val="en-ZA" w:eastAsia="en-ZA"/>
              </w:rPr>
            </w:pPr>
            <w:r w:rsidRPr="00F73D50">
              <w:rPr>
                <w:rFonts w:eastAsia="Times New Roman" w:cs="Arial"/>
                <w:color w:val="000000"/>
                <w:sz w:val="20"/>
                <w:szCs w:val="20"/>
                <w:lang w:val="en-ZA" w:eastAsia="en-ZA"/>
              </w:rPr>
              <w:t>B81F-00218</w:t>
            </w:r>
          </w:p>
        </w:tc>
        <w:tc>
          <w:tcPr>
            <w:tcW w:w="2070" w:type="dxa"/>
            <w:tcBorders>
              <w:top w:val="nil"/>
              <w:left w:val="nil"/>
              <w:bottom w:val="single" w:sz="4" w:space="0" w:color="auto"/>
              <w:right w:val="single" w:sz="6" w:space="0" w:color="auto"/>
            </w:tcBorders>
            <w:shd w:val="clear" w:color="000000" w:fill="FF7C80"/>
            <w:noWrap/>
            <w:hideMark/>
          </w:tcPr>
          <w:p w:rsidR="0024701E" w:rsidRPr="00F73D50" w:rsidRDefault="0024701E" w:rsidP="00F73D50">
            <w:pPr>
              <w:spacing w:line="240" w:lineRule="auto"/>
              <w:jc w:val="left"/>
              <w:rPr>
                <w:rFonts w:eastAsia="Times New Roman" w:cs="Arial"/>
                <w:color w:val="000000"/>
                <w:sz w:val="20"/>
                <w:szCs w:val="20"/>
                <w:lang w:val="en-ZA" w:eastAsia="en-ZA"/>
              </w:rPr>
            </w:pPr>
            <w:r w:rsidRPr="00F73D50">
              <w:rPr>
                <w:rFonts w:eastAsia="Times New Roman" w:cs="Arial"/>
                <w:color w:val="000000"/>
                <w:sz w:val="20"/>
                <w:szCs w:val="20"/>
                <w:lang w:val="en-ZA" w:eastAsia="en-ZA"/>
              </w:rPr>
              <w:t>Great Letaba</w:t>
            </w:r>
          </w:p>
        </w:tc>
        <w:tc>
          <w:tcPr>
            <w:tcW w:w="1350" w:type="dxa"/>
            <w:tcBorders>
              <w:top w:val="single" w:sz="6" w:space="0" w:color="auto"/>
              <w:left w:val="single" w:sz="6" w:space="0" w:color="auto"/>
              <w:bottom w:val="single" w:sz="6" w:space="0" w:color="auto"/>
              <w:right w:val="single" w:sz="12" w:space="0" w:color="auto"/>
            </w:tcBorders>
            <w:shd w:val="clear" w:color="auto" w:fill="FF7C80"/>
            <w:noWrap/>
            <w:vAlign w:val="center"/>
            <w:hideMark/>
          </w:tcPr>
          <w:p w:rsidR="0024701E" w:rsidRPr="00F73D50" w:rsidRDefault="0024701E" w:rsidP="0024701E">
            <w:pPr>
              <w:spacing w:line="240" w:lineRule="auto"/>
              <w:jc w:val="center"/>
              <w:rPr>
                <w:rFonts w:eastAsia="Times New Roman" w:cs="Arial"/>
                <w:color w:val="000000"/>
                <w:sz w:val="20"/>
                <w:szCs w:val="20"/>
                <w:lang w:val="en-ZA" w:eastAsia="en-ZA"/>
              </w:rPr>
            </w:pPr>
            <w:r w:rsidRPr="00F73D50">
              <w:rPr>
                <w:rFonts w:eastAsia="Times New Roman" w:cs="Arial"/>
                <w:color w:val="000000"/>
                <w:sz w:val="20"/>
                <w:szCs w:val="20"/>
                <w:lang w:val="en-ZA" w:eastAsia="en-ZA"/>
              </w:rPr>
              <w:t>3</w:t>
            </w:r>
            <w:r w:rsidR="004317A6">
              <w:rPr>
                <w:rFonts w:eastAsia="Times New Roman" w:cs="Arial"/>
                <w:color w:val="000000"/>
                <w:sz w:val="20"/>
                <w:szCs w:val="20"/>
                <w:lang w:val="en-ZA" w:eastAsia="en-ZA"/>
              </w:rPr>
              <w:t>a</w:t>
            </w:r>
          </w:p>
        </w:tc>
      </w:tr>
      <w:tr w:rsidR="0024701E" w:rsidRPr="0024701E" w:rsidTr="00157797">
        <w:trPr>
          <w:trHeight w:val="284"/>
        </w:trPr>
        <w:tc>
          <w:tcPr>
            <w:tcW w:w="1455" w:type="dxa"/>
            <w:tcBorders>
              <w:top w:val="nil"/>
              <w:left w:val="single" w:sz="12" w:space="0" w:color="auto"/>
              <w:bottom w:val="single" w:sz="4" w:space="0" w:color="auto"/>
              <w:right w:val="single" w:sz="4" w:space="0" w:color="auto"/>
            </w:tcBorders>
            <w:shd w:val="clear" w:color="000000" w:fill="FF7C80"/>
            <w:noWrap/>
            <w:hideMark/>
          </w:tcPr>
          <w:p w:rsidR="0024701E" w:rsidRPr="00F73D50" w:rsidRDefault="0024701E" w:rsidP="00F73D50">
            <w:pPr>
              <w:spacing w:line="240" w:lineRule="auto"/>
              <w:jc w:val="left"/>
              <w:rPr>
                <w:rFonts w:eastAsia="Times New Roman" w:cs="Arial"/>
                <w:color w:val="000000"/>
                <w:sz w:val="20"/>
                <w:szCs w:val="20"/>
                <w:lang w:val="en-ZA" w:eastAsia="en-ZA"/>
              </w:rPr>
            </w:pPr>
            <w:r w:rsidRPr="00F73D50">
              <w:rPr>
                <w:rFonts w:eastAsia="Times New Roman" w:cs="Arial"/>
                <w:color w:val="000000"/>
                <w:sz w:val="20"/>
                <w:szCs w:val="20"/>
                <w:lang w:val="en-ZA" w:eastAsia="en-ZA"/>
              </w:rPr>
              <w:t>B81F-00231</w:t>
            </w:r>
          </w:p>
        </w:tc>
        <w:tc>
          <w:tcPr>
            <w:tcW w:w="2070" w:type="dxa"/>
            <w:tcBorders>
              <w:top w:val="nil"/>
              <w:left w:val="nil"/>
              <w:bottom w:val="single" w:sz="4" w:space="0" w:color="auto"/>
              <w:right w:val="single" w:sz="6" w:space="0" w:color="auto"/>
            </w:tcBorders>
            <w:shd w:val="clear" w:color="000000" w:fill="FF7C80"/>
            <w:noWrap/>
            <w:hideMark/>
          </w:tcPr>
          <w:p w:rsidR="0024701E" w:rsidRPr="00F73D50" w:rsidRDefault="0024701E" w:rsidP="00F73D50">
            <w:pPr>
              <w:spacing w:line="240" w:lineRule="auto"/>
              <w:jc w:val="left"/>
              <w:rPr>
                <w:rFonts w:eastAsia="Times New Roman" w:cs="Arial"/>
                <w:color w:val="000000"/>
                <w:sz w:val="20"/>
                <w:szCs w:val="20"/>
                <w:lang w:val="en-ZA" w:eastAsia="en-ZA"/>
              </w:rPr>
            </w:pPr>
            <w:r w:rsidRPr="00F73D50">
              <w:rPr>
                <w:rFonts w:eastAsia="Times New Roman" w:cs="Arial"/>
                <w:color w:val="000000"/>
                <w:sz w:val="20"/>
                <w:szCs w:val="20"/>
                <w:lang w:val="en-ZA" w:eastAsia="en-ZA"/>
              </w:rPr>
              <w:t>Great Letaba</w:t>
            </w:r>
          </w:p>
        </w:tc>
        <w:tc>
          <w:tcPr>
            <w:tcW w:w="1350" w:type="dxa"/>
            <w:tcBorders>
              <w:top w:val="single" w:sz="6" w:space="0" w:color="auto"/>
              <w:left w:val="single" w:sz="6" w:space="0" w:color="auto"/>
              <w:bottom w:val="single" w:sz="6" w:space="0" w:color="auto"/>
              <w:right w:val="single" w:sz="12" w:space="0" w:color="auto"/>
            </w:tcBorders>
            <w:shd w:val="clear" w:color="auto" w:fill="FF7C80"/>
            <w:noWrap/>
            <w:vAlign w:val="center"/>
            <w:hideMark/>
          </w:tcPr>
          <w:p w:rsidR="0024701E" w:rsidRPr="00F73D50" w:rsidRDefault="003E73A9" w:rsidP="0024701E">
            <w:pPr>
              <w:spacing w:line="240" w:lineRule="auto"/>
              <w:jc w:val="center"/>
              <w:rPr>
                <w:rFonts w:eastAsia="Times New Roman" w:cs="Arial"/>
                <w:color w:val="000000"/>
                <w:sz w:val="20"/>
                <w:szCs w:val="20"/>
                <w:lang w:val="en-ZA" w:eastAsia="en-ZA"/>
              </w:rPr>
            </w:pPr>
            <w:r>
              <w:rPr>
                <w:noProof/>
                <w:lang w:val="en-ZA" w:eastAsia="en-ZA"/>
              </w:rPr>
              <w:drawing>
                <wp:anchor distT="0" distB="0" distL="114300" distR="114300" simplePos="0" relativeHeight="251658240" behindDoc="0" locked="0" layoutInCell="1" allowOverlap="1">
                  <wp:simplePos x="0" y="0"/>
                  <wp:positionH relativeFrom="column">
                    <wp:posOffset>1210310</wp:posOffset>
                  </wp:positionH>
                  <wp:positionV relativeFrom="paragraph">
                    <wp:posOffset>73660</wp:posOffset>
                  </wp:positionV>
                  <wp:extent cx="3209925" cy="20478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209925" cy="2047875"/>
                          </a:xfrm>
                          <a:prstGeom prst="rect">
                            <a:avLst/>
                          </a:prstGeom>
                        </pic:spPr>
                      </pic:pic>
                    </a:graphicData>
                  </a:graphic>
                </wp:anchor>
              </w:drawing>
            </w:r>
            <w:r w:rsidR="0024701E" w:rsidRPr="00F73D50">
              <w:rPr>
                <w:rFonts w:eastAsia="Times New Roman" w:cs="Arial"/>
                <w:color w:val="000000"/>
                <w:sz w:val="20"/>
                <w:szCs w:val="20"/>
                <w:lang w:val="en-ZA" w:eastAsia="en-ZA"/>
              </w:rPr>
              <w:t>3</w:t>
            </w:r>
            <w:r w:rsidR="004317A6">
              <w:rPr>
                <w:rFonts w:eastAsia="Times New Roman" w:cs="Arial"/>
                <w:color w:val="000000"/>
                <w:sz w:val="20"/>
                <w:szCs w:val="20"/>
                <w:lang w:val="en-ZA" w:eastAsia="en-ZA"/>
              </w:rPr>
              <w:t>a</w:t>
            </w:r>
          </w:p>
        </w:tc>
      </w:tr>
      <w:tr w:rsidR="0024701E" w:rsidRPr="0024701E" w:rsidTr="00157797">
        <w:trPr>
          <w:trHeight w:val="284"/>
        </w:trPr>
        <w:tc>
          <w:tcPr>
            <w:tcW w:w="1455" w:type="dxa"/>
            <w:tcBorders>
              <w:top w:val="nil"/>
              <w:left w:val="single" w:sz="12" w:space="0" w:color="auto"/>
              <w:bottom w:val="single" w:sz="4" w:space="0" w:color="auto"/>
              <w:right w:val="single" w:sz="4" w:space="0" w:color="auto"/>
            </w:tcBorders>
            <w:shd w:val="clear" w:color="000000" w:fill="FF7C80"/>
            <w:noWrap/>
            <w:hideMark/>
          </w:tcPr>
          <w:p w:rsidR="0024701E" w:rsidRPr="00F73D50" w:rsidRDefault="0024701E" w:rsidP="00F73D50">
            <w:pPr>
              <w:spacing w:line="240" w:lineRule="auto"/>
              <w:jc w:val="left"/>
              <w:rPr>
                <w:rFonts w:eastAsia="Times New Roman" w:cs="Arial"/>
                <w:color w:val="000000"/>
                <w:sz w:val="20"/>
                <w:szCs w:val="20"/>
                <w:lang w:val="en-ZA" w:eastAsia="en-ZA"/>
              </w:rPr>
            </w:pPr>
            <w:r w:rsidRPr="00F73D50">
              <w:rPr>
                <w:rFonts w:eastAsia="Times New Roman" w:cs="Arial"/>
                <w:color w:val="000000"/>
                <w:sz w:val="20"/>
                <w:szCs w:val="20"/>
                <w:lang w:val="en-ZA" w:eastAsia="en-ZA"/>
              </w:rPr>
              <w:t>B81J-00209</w:t>
            </w:r>
          </w:p>
        </w:tc>
        <w:tc>
          <w:tcPr>
            <w:tcW w:w="2070" w:type="dxa"/>
            <w:tcBorders>
              <w:top w:val="nil"/>
              <w:left w:val="nil"/>
              <w:bottom w:val="single" w:sz="4" w:space="0" w:color="auto"/>
              <w:right w:val="single" w:sz="6" w:space="0" w:color="auto"/>
            </w:tcBorders>
            <w:shd w:val="clear" w:color="000000" w:fill="FF7C80"/>
            <w:noWrap/>
            <w:hideMark/>
          </w:tcPr>
          <w:p w:rsidR="0024701E" w:rsidRPr="00F73D50" w:rsidRDefault="0024701E" w:rsidP="00F73D50">
            <w:pPr>
              <w:spacing w:line="240" w:lineRule="auto"/>
              <w:jc w:val="left"/>
              <w:rPr>
                <w:rFonts w:eastAsia="Times New Roman" w:cs="Arial"/>
                <w:color w:val="000000"/>
                <w:sz w:val="20"/>
                <w:szCs w:val="20"/>
                <w:lang w:val="en-ZA" w:eastAsia="en-ZA"/>
              </w:rPr>
            </w:pPr>
            <w:r w:rsidRPr="00F73D50">
              <w:rPr>
                <w:rFonts w:eastAsia="Times New Roman" w:cs="Arial"/>
                <w:color w:val="000000"/>
                <w:sz w:val="20"/>
                <w:szCs w:val="20"/>
                <w:lang w:val="en-ZA" w:eastAsia="en-ZA"/>
              </w:rPr>
              <w:t>Great Letaba</w:t>
            </w:r>
          </w:p>
        </w:tc>
        <w:tc>
          <w:tcPr>
            <w:tcW w:w="1350" w:type="dxa"/>
            <w:tcBorders>
              <w:top w:val="single" w:sz="6" w:space="0" w:color="auto"/>
              <w:left w:val="single" w:sz="6" w:space="0" w:color="auto"/>
              <w:bottom w:val="single" w:sz="6" w:space="0" w:color="auto"/>
              <w:right w:val="single" w:sz="12" w:space="0" w:color="auto"/>
            </w:tcBorders>
            <w:shd w:val="clear" w:color="auto" w:fill="FF7C80"/>
            <w:noWrap/>
            <w:vAlign w:val="center"/>
            <w:hideMark/>
          </w:tcPr>
          <w:p w:rsidR="0024701E" w:rsidRPr="00F73D50" w:rsidRDefault="0024701E" w:rsidP="0024701E">
            <w:pPr>
              <w:spacing w:line="240" w:lineRule="auto"/>
              <w:jc w:val="center"/>
              <w:rPr>
                <w:rFonts w:eastAsia="Times New Roman" w:cs="Arial"/>
                <w:color w:val="000000"/>
                <w:sz w:val="20"/>
                <w:szCs w:val="20"/>
                <w:lang w:val="en-ZA" w:eastAsia="en-ZA"/>
              </w:rPr>
            </w:pPr>
            <w:r w:rsidRPr="00F73D50">
              <w:rPr>
                <w:rFonts w:eastAsia="Times New Roman" w:cs="Arial"/>
                <w:color w:val="000000"/>
                <w:sz w:val="20"/>
                <w:szCs w:val="20"/>
                <w:lang w:val="en-ZA" w:eastAsia="en-ZA"/>
              </w:rPr>
              <w:t>3</w:t>
            </w:r>
            <w:r w:rsidR="004317A6">
              <w:rPr>
                <w:rFonts w:eastAsia="Times New Roman" w:cs="Arial"/>
                <w:color w:val="000000"/>
                <w:sz w:val="20"/>
                <w:szCs w:val="20"/>
                <w:lang w:val="en-ZA" w:eastAsia="en-ZA"/>
              </w:rPr>
              <w:t>a</w:t>
            </w:r>
          </w:p>
        </w:tc>
      </w:tr>
      <w:tr w:rsidR="0024701E" w:rsidRPr="0024701E" w:rsidTr="00157797">
        <w:trPr>
          <w:trHeight w:val="284"/>
        </w:trPr>
        <w:tc>
          <w:tcPr>
            <w:tcW w:w="1455" w:type="dxa"/>
            <w:tcBorders>
              <w:top w:val="nil"/>
              <w:left w:val="single" w:sz="12" w:space="0" w:color="auto"/>
              <w:bottom w:val="single" w:sz="4" w:space="0" w:color="auto"/>
              <w:right w:val="single" w:sz="4" w:space="0" w:color="auto"/>
            </w:tcBorders>
            <w:shd w:val="clear" w:color="000000" w:fill="FF0000"/>
            <w:noWrap/>
            <w:hideMark/>
          </w:tcPr>
          <w:p w:rsidR="0024701E" w:rsidRPr="00F73D50" w:rsidRDefault="0024701E" w:rsidP="00F73D50">
            <w:pPr>
              <w:spacing w:line="240" w:lineRule="auto"/>
              <w:jc w:val="left"/>
              <w:rPr>
                <w:rFonts w:eastAsia="Times New Roman" w:cs="Arial"/>
                <w:color w:val="000000"/>
                <w:sz w:val="20"/>
                <w:szCs w:val="20"/>
                <w:lang w:val="en-ZA" w:eastAsia="en-ZA"/>
              </w:rPr>
            </w:pPr>
            <w:r w:rsidRPr="00F73D50">
              <w:rPr>
                <w:rFonts w:eastAsia="Times New Roman" w:cs="Arial"/>
                <w:color w:val="000000"/>
                <w:sz w:val="20"/>
                <w:szCs w:val="20"/>
                <w:lang w:val="en-ZA" w:eastAsia="en-ZA"/>
              </w:rPr>
              <w:t>EWR 4</w:t>
            </w:r>
          </w:p>
        </w:tc>
        <w:tc>
          <w:tcPr>
            <w:tcW w:w="2070" w:type="dxa"/>
            <w:tcBorders>
              <w:top w:val="nil"/>
              <w:left w:val="nil"/>
              <w:bottom w:val="single" w:sz="4" w:space="0" w:color="auto"/>
              <w:right w:val="single" w:sz="6" w:space="0" w:color="auto"/>
            </w:tcBorders>
            <w:shd w:val="clear" w:color="000000" w:fill="FF0000"/>
            <w:noWrap/>
            <w:hideMark/>
          </w:tcPr>
          <w:p w:rsidR="0024701E" w:rsidRPr="00F73D50" w:rsidRDefault="0024701E" w:rsidP="00F73D50">
            <w:pPr>
              <w:spacing w:line="240" w:lineRule="auto"/>
              <w:jc w:val="left"/>
              <w:rPr>
                <w:rFonts w:eastAsia="Times New Roman" w:cs="Arial"/>
                <w:color w:val="000000"/>
                <w:sz w:val="20"/>
                <w:szCs w:val="20"/>
                <w:lang w:val="en-ZA" w:eastAsia="en-ZA"/>
              </w:rPr>
            </w:pPr>
            <w:r w:rsidRPr="00F73D50">
              <w:rPr>
                <w:rFonts w:eastAsia="Times New Roman" w:cs="Arial"/>
                <w:color w:val="000000"/>
                <w:sz w:val="20"/>
                <w:szCs w:val="20"/>
                <w:lang w:val="en-ZA" w:eastAsia="en-ZA"/>
              </w:rPr>
              <w:t>Great Letaba</w:t>
            </w:r>
          </w:p>
        </w:tc>
        <w:tc>
          <w:tcPr>
            <w:tcW w:w="1350" w:type="dxa"/>
            <w:tcBorders>
              <w:top w:val="single" w:sz="6" w:space="0" w:color="auto"/>
              <w:left w:val="single" w:sz="6" w:space="0" w:color="auto"/>
              <w:bottom w:val="single" w:sz="6" w:space="0" w:color="auto"/>
              <w:right w:val="single" w:sz="12" w:space="0" w:color="auto"/>
            </w:tcBorders>
            <w:shd w:val="clear" w:color="auto" w:fill="FF0000"/>
            <w:noWrap/>
            <w:vAlign w:val="center"/>
            <w:hideMark/>
          </w:tcPr>
          <w:p w:rsidR="0024701E" w:rsidRPr="00F73D50" w:rsidRDefault="0024701E" w:rsidP="0024701E">
            <w:pPr>
              <w:spacing w:line="240" w:lineRule="auto"/>
              <w:jc w:val="center"/>
              <w:rPr>
                <w:rFonts w:eastAsia="Times New Roman" w:cs="Arial"/>
                <w:color w:val="000000"/>
                <w:sz w:val="20"/>
                <w:szCs w:val="20"/>
                <w:lang w:val="en-ZA" w:eastAsia="en-ZA"/>
              </w:rPr>
            </w:pPr>
            <w:r w:rsidRPr="00F73D50">
              <w:rPr>
                <w:rFonts w:eastAsia="Times New Roman" w:cs="Arial"/>
                <w:color w:val="000000"/>
                <w:sz w:val="20"/>
                <w:szCs w:val="20"/>
                <w:lang w:val="en-ZA" w:eastAsia="en-ZA"/>
              </w:rPr>
              <w:t>3</w:t>
            </w:r>
            <w:r w:rsidR="004317A6">
              <w:rPr>
                <w:rFonts w:eastAsia="Times New Roman" w:cs="Arial"/>
                <w:color w:val="000000"/>
                <w:sz w:val="20"/>
                <w:szCs w:val="20"/>
                <w:lang w:val="en-ZA" w:eastAsia="en-ZA"/>
              </w:rPr>
              <w:t>b</w:t>
            </w:r>
          </w:p>
        </w:tc>
      </w:tr>
      <w:tr w:rsidR="0024701E" w:rsidRPr="0024701E" w:rsidTr="00157797">
        <w:trPr>
          <w:trHeight w:val="284"/>
        </w:trPr>
        <w:tc>
          <w:tcPr>
            <w:tcW w:w="4875" w:type="dxa"/>
            <w:gridSpan w:val="3"/>
            <w:tcBorders>
              <w:top w:val="single" w:sz="6" w:space="0" w:color="auto"/>
              <w:left w:val="single" w:sz="6" w:space="0" w:color="auto"/>
              <w:bottom w:val="single" w:sz="6" w:space="0" w:color="auto"/>
              <w:right w:val="single" w:sz="12" w:space="0" w:color="auto"/>
            </w:tcBorders>
            <w:shd w:val="clear" w:color="auto" w:fill="F2F2F2" w:themeFill="background1" w:themeFillShade="F2"/>
            <w:noWrap/>
            <w:vAlign w:val="center"/>
          </w:tcPr>
          <w:p w:rsidR="0024701E" w:rsidRPr="0024701E" w:rsidRDefault="0024701E" w:rsidP="0024701E">
            <w:pPr>
              <w:spacing w:line="240" w:lineRule="auto"/>
              <w:jc w:val="center"/>
              <w:rPr>
                <w:rFonts w:eastAsia="Times New Roman" w:cs="Arial"/>
                <w:b/>
                <w:color w:val="000000"/>
                <w:sz w:val="20"/>
                <w:szCs w:val="20"/>
                <w:lang w:val="en-ZA" w:eastAsia="en-ZA"/>
              </w:rPr>
            </w:pPr>
            <w:r w:rsidRPr="0024701E">
              <w:rPr>
                <w:rFonts w:eastAsia="Times New Roman" w:cs="Arial"/>
                <w:b/>
                <w:color w:val="000000"/>
                <w:sz w:val="20"/>
                <w:szCs w:val="20"/>
                <w:lang w:val="en-ZA" w:eastAsia="en-ZA"/>
              </w:rPr>
              <w:t>IUA 5</w:t>
            </w:r>
          </w:p>
        </w:tc>
      </w:tr>
      <w:tr w:rsidR="0024701E" w:rsidRPr="0024701E" w:rsidTr="00157797">
        <w:trPr>
          <w:trHeight w:val="284"/>
        </w:trPr>
        <w:tc>
          <w:tcPr>
            <w:tcW w:w="1455" w:type="dxa"/>
            <w:tcBorders>
              <w:top w:val="nil"/>
              <w:left w:val="single" w:sz="12" w:space="0" w:color="auto"/>
              <w:bottom w:val="single" w:sz="4" w:space="0" w:color="auto"/>
              <w:right w:val="single" w:sz="4" w:space="0" w:color="auto"/>
            </w:tcBorders>
            <w:shd w:val="clear" w:color="000000" w:fill="B1A0C7"/>
            <w:noWrap/>
            <w:hideMark/>
          </w:tcPr>
          <w:p w:rsidR="0024701E" w:rsidRPr="00F73D50" w:rsidRDefault="0024701E" w:rsidP="00F73D50">
            <w:pPr>
              <w:spacing w:line="240" w:lineRule="auto"/>
              <w:jc w:val="left"/>
              <w:rPr>
                <w:rFonts w:eastAsia="Times New Roman" w:cs="Arial"/>
                <w:color w:val="000000"/>
                <w:sz w:val="20"/>
                <w:szCs w:val="20"/>
                <w:lang w:val="en-ZA" w:eastAsia="en-ZA"/>
              </w:rPr>
            </w:pPr>
            <w:r w:rsidRPr="00F73D50">
              <w:rPr>
                <w:rFonts w:eastAsia="Times New Roman" w:cs="Arial"/>
                <w:color w:val="000000"/>
                <w:sz w:val="20"/>
                <w:szCs w:val="20"/>
                <w:lang w:val="en-ZA" w:eastAsia="en-ZA"/>
              </w:rPr>
              <w:t>B81F-00228</w:t>
            </w:r>
          </w:p>
        </w:tc>
        <w:tc>
          <w:tcPr>
            <w:tcW w:w="2070" w:type="dxa"/>
            <w:tcBorders>
              <w:top w:val="nil"/>
              <w:left w:val="nil"/>
              <w:bottom w:val="single" w:sz="4" w:space="0" w:color="auto"/>
              <w:right w:val="single" w:sz="6" w:space="0" w:color="auto"/>
            </w:tcBorders>
            <w:shd w:val="clear" w:color="000000" w:fill="B1A0C7"/>
            <w:noWrap/>
            <w:hideMark/>
          </w:tcPr>
          <w:p w:rsidR="0024701E" w:rsidRPr="00F73D50" w:rsidRDefault="0024701E" w:rsidP="00F73D50">
            <w:pPr>
              <w:spacing w:line="240" w:lineRule="auto"/>
              <w:jc w:val="left"/>
              <w:rPr>
                <w:rFonts w:eastAsia="Times New Roman" w:cs="Arial"/>
                <w:color w:val="000000"/>
                <w:sz w:val="20"/>
                <w:szCs w:val="20"/>
                <w:lang w:val="en-ZA" w:eastAsia="en-ZA"/>
              </w:rPr>
            </w:pPr>
            <w:r w:rsidRPr="00F73D50">
              <w:rPr>
                <w:rFonts w:eastAsia="Times New Roman" w:cs="Arial"/>
                <w:color w:val="000000"/>
                <w:sz w:val="20"/>
                <w:szCs w:val="20"/>
                <w:lang w:val="en-ZA" w:eastAsia="en-ZA"/>
              </w:rPr>
              <w:t>Reshwele</w:t>
            </w:r>
          </w:p>
        </w:tc>
        <w:tc>
          <w:tcPr>
            <w:tcW w:w="1350" w:type="dxa"/>
            <w:tcBorders>
              <w:top w:val="single" w:sz="6" w:space="0" w:color="auto"/>
              <w:left w:val="single" w:sz="6" w:space="0" w:color="auto"/>
              <w:bottom w:val="single" w:sz="6" w:space="0" w:color="auto"/>
              <w:right w:val="single" w:sz="12" w:space="0" w:color="auto"/>
            </w:tcBorders>
            <w:shd w:val="clear" w:color="000000" w:fill="B1A0C7"/>
            <w:noWrap/>
            <w:vAlign w:val="center"/>
            <w:hideMark/>
          </w:tcPr>
          <w:p w:rsidR="0024701E" w:rsidRPr="00F73D50" w:rsidRDefault="0024701E" w:rsidP="0024701E">
            <w:pPr>
              <w:spacing w:line="240" w:lineRule="auto"/>
              <w:jc w:val="center"/>
              <w:rPr>
                <w:rFonts w:eastAsia="Times New Roman" w:cs="Arial"/>
                <w:color w:val="000000"/>
                <w:sz w:val="20"/>
                <w:szCs w:val="20"/>
                <w:lang w:val="en-ZA" w:eastAsia="en-ZA"/>
              </w:rPr>
            </w:pPr>
            <w:r w:rsidRPr="00F73D50">
              <w:rPr>
                <w:rFonts w:eastAsia="Times New Roman" w:cs="Arial"/>
                <w:color w:val="000000"/>
                <w:sz w:val="20"/>
                <w:szCs w:val="20"/>
                <w:lang w:val="en-ZA" w:eastAsia="en-ZA"/>
              </w:rPr>
              <w:t>1</w:t>
            </w:r>
            <w:r w:rsidR="004317A6">
              <w:rPr>
                <w:rFonts w:eastAsia="Times New Roman" w:cs="Arial"/>
                <w:color w:val="000000"/>
                <w:sz w:val="20"/>
                <w:szCs w:val="20"/>
                <w:lang w:val="en-ZA" w:eastAsia="en-ZA"/>
              </w:rPr>
              <w:t>a</w:t>
            </w:r>
          </w:p>
        </w:tc>
      </w:tr>
      <w:tr w:rsidR="0024701E" w:rsidRPr="0024701E" w:rsidTr="00157797">
        <w:trPr>
          <w:trHeight w:val="284"/>
        </w:trPr>
        <w:tc>
          <w:tcPr>
            <w:tcW w:w="1455" w:type="dxa"/>
            <w:tcBorders>
              <w:top w:val="nil"/>
              <w:left w:val="single" w:sz="12" w:space="0" w:color="auto"/>
              <w:bottom w:val="single" w:sz="4" w:space="0" w:color="auto"/>
              <w:right w:val="single" w:sz="4" w:space="0" w:color="auto"/>
            </w:tcBorders>
            <w:shd w:val="clear" w:color="000000" w:fill="B1A0C7"/>
            <w:noWrap/>
            <w:hideMark/>
          </w:tcPr>
          <w:p w:rsidR="0024701E" w:rsidRPr="00F73D50" w:rsidRDefault="0024701E" w:rsidP="00F73D50">
            <w:pPr>
              <w:spacing w:line="240" w:lineRule="auto"/>
              <w:jc w:val="left"/>
              <w:rPr>
                <w:rFonts w:eastAsia="Times New Roman" w:cs="Arial"/>
                <w:color w:val="000000"/>
                <w:sz w:val="20"/>
                <w:szCs w:val="20"/>
                <w:lang w:val="en-ZA" w:eastAsia="en-ZA"/>
              </w:rPr>
            </w:pPr>
            <w:r w:rsidRPr="00F73D50">
              <w:rPr>
                <w:rFonts w:eastAsia="Times New Roman" w:cs="Arial"/>
                <w:color w:val="000000"/>
                <w:sz w:val="20"/>
                <w:szCs w:val="20"/>
                <w:lang w:val="en-ZA" w:eastAsia="en-ZA"/>
              </w:rPr>
              <w:t>B81F-00232</w:t>
            </w:r>
          </w:p>
        </w:tc>
        <w:tc>
          <w:tcPr>
            <w:tcW w:w="2070" w:type="dxa"/>
            <w:tcBorders>
              <w:top w:val="nil"/>
              <w:left w:val="nil"/>
              <w:bottom w:val="single" w:sz="4" w:space="0" w:color="auto"/>
              <w:right w:val="single" w:sz="6" w:space="0" w:color="auto"/>
            </w:tcBorders>
            <w:shd w:val="clear" w:color="000000" w:fill="B1A0C7"/>
            <w:noWrap/>
            <w:hideMark/>
          </w:tcPr>
          <w:p w:rsidR="0024701E" w:rsidRPr="00F73D50" w:rsidRDefault="0024701E" w:rsidP="00F73D50">
            <w:pPr>
              <w:spacing w:line="240" w:lineRule="auto"/>
              <w:jc w:val="left"/>
              <w:rPr>
                <w:rFonts w:eastAsia="Times New Roman" w:cs="Arial"/>
                <w:color w:val="000000"/>
                <w:sz w:val="20"/>
                <w:szCs w:val="20"/>
                <w:lang w:val="en-ZA" w:eastAsia="en-ZA"/>
              </w:rPr>
            </w:pPr>
            <w:r w:rsidRPr="00F73D50">
              <w:rPr>
                <w:rFonts w:eastAsia="Times New Roman" w:cs="Arial"/>
                <w:color w:val="000000"/>
                <w:sz w:val="20"/>
                <w:szCs w:val="20"/>
                <w:lang w:val="en-ZA" w:eastAsia="en-ZA"/>
              </w:rPr>
              <w:t>Makwena</w:t>
            </w:r>
          </w:p>
        </w:tc>
        <w:tc>
          <w:tcPr>
            <w:tcW w:w="1350" w:type="dxa"/>
            <w:tcBorders>
              <w:top w:val="single" w:sz="6" w:space="0" w:color="auto"/>
              <w:left w:val="single" w:sz="6" w:space="0" w:color="auto"/>
              <w:bottom w:val="single" w:sz="6" w:space="0" w:color="auto"/>
              <w:right w:val="single" w:sz="12" w:space="0" w:color="auto"/>
            </w:tcBorders>
            <w:shd w:val="clear" w:color="000000" w:fill="B1A0C7"/>
            <w:noWrap/>
            <w:vAlign w:val="center"/>
            <w:hideMark/>
          </w:tcPr>
          <w:p w:rsidR="0024701E" w:rsidRPr="00F73D50" w:rsidRDefault="0024701E" w:rsidP="0024701E">
            <w:pPr>
              <w:spacing w:line="240" w:lineRule="auto"/>
              <w:jc w:val="center"/>
              <w:rPr>
                <w:rFonts w:eastAsia="Times New Roman" w:cs="Arial"/>
                <w:color w:val="000000"/>
                <w:sz w:val="20"/>
                <w:szCs w:val="20"/>
                <w:lang w:val="en-ZA" w:eastAsia="en-ZA"/>
              </w:rPr>
            </w:pPr>
            <w:r w:rsidRPr="00F73D50">
              <w:rPr>
                <w:rFonts w:eastAsia="Times New Roman" w:cs="Arial"/>
                <w:color w:val="000000"/>
                <w:sz w:val="20"/>
                <w:szCs w:val="20"/>
                <w:lang w:val="en-ZA" w:eastAsia="en-ZA"/>
              </w:rPr>
              <w:t>1</w:t>
            </w:r>
            <w:r w:rsidR="004317A6">
              <w:rPr>
                <w:rFonts w:eastAsia="Times New Roman" w:cs="Arial"/>
                <w:color w:val="000000"/>
                <w:sz w:val="20"/>
                <w:szCs w:val="20"/>
                <w:lang w:val="en-ZA" w:eastAsia="en-ZA"/>
              </w:rPr>
              <w:t>a</w:t>
            </w:r>
          </w:p>
        </w:tc>
      </w:tr>
      <w:tr w:rsidR="0024701E" w:rsidRPr="0024701E" w:rsidTr="00157797">
        <w:trPr>
          <w:trHeight w:val="284"/>
        </w:trPr>
        <w:tc>
          <w:tcPr>
            <w:tcW w:w="4875" w:type="dxa"/>
            <w:gridSpan w:val="3"/>
            <w:tcBorders>
              <w:top w:val="single" w:sz="6" w:space="0" w:color="auto"/>
              <w:left w:val="single" w:sz="6" w:space="0" w:color="auto"/>
              <w:bottom w:val="single" w:sz="6" w:space="0" w:color="auto"/>
              <w:right w:val="single" w:sz="12" w:space="0" w:color="auto"/>
            </w:tcBorders>
            <w:shd w:val="clear" w:color="auto" w:fill="F2F2F2" w:themeFill="background1" w:themeFillShade="F2"/>
            <w:noWrap/>
            <w:vAlign w:val="center"/>
          </w:tcPr>
          <w:p w:rsidR="0024701E" w:rsidRPr="0024701E" w:rsidRDefault="0024701E" w:rsidP="0024701E">
            <w:pPr>
              <w:spacing w:line="240" w:lineRule="auto"/>
              <w:jc w:val="center"/>
              <w:rPr>
                <w:rFonts w:eastAsia="Times New Roman" w:cs="Arial"/>
                <w:b/>
                <w:color w:val="000000"/>
                <w:sz w:val="20"/>
                <w:szCs w:val="20"/>
                <w:lang w:val="en-ZA" w:eastAsia="en-ZA"/>
              </w:rPr>
            </w:pPr>
            <w:r w:rsidRPr="0024701E">
              <w:rPr>
                <w:rFonts w:eastAsia="Times New Roman" w:cs="Arial"/>
                <w:b/>
                <w:color w:val="000000"/>
                <w:sz w:val="20"/>
                <w:szCs w:val="20"/>
                <w:lang w:val="en-ZA" w:eastAsia="en-ZA"/>
              </w:rPr>
              <w:t>IUA 6</w:t>
            </w:r>
          </w:p>
        </w:tc>
      </w:tr>
      <w:tr w:rsidR="0024701E" w:rsidRPr="0024701E" w:rsidTr="00157797">
        <w:trPr>
          <w:trHeight w:val="284"/>
        </w:trPr>
        <w:tc>
          <w:tcPr>
            <w:tcW w:w="1455" w:type="dxa"/>
            <w:tcBorders>
              <w:top w:val="nil"/>
              <w:left w:val="single" w:sz="12" w:space="0" w:color="auto"/>
              <w:bottom w:val="single" w:sz="4" w:space="0" w:color="auto"/>
              <w:right w:val="single" w:sz="4" w:space="0" w:color="auto"/>
            </w:tcBorders>
            <w:shd w:val="clear" w:color="000000" w:fill="B1A0C7"/>
            <w:noWrap/>
            <w:hideMark/>
          </w:tcPr>
          <w:p w:rsidR="0024701E" w:rsidRPr="00F73D50" w:rsidRDefault="0024701E" w:rsidP="00F73D50">
            <w:pPr>
              <w:spacing w:line="240" w:lineRule="auto"/>
              <w:jc w:val="left"/>
              <w:rPr>
                <w:rFonts w:eastAsia="Times New Roman" w:cs="Arial"/>
                <w:color w:val="000000"/>
                <w:sz w:val="20"/>
                <w:szCs w:val="20"/>
                <w:lang w:val="en-ZA" w:eastAsia="en-ZA"/>
              </w:rPr>
            </w:pPr>
            <w:r w:rsidRPr="00F73D50">
              <w:rPr>
                <w:rFonts w:eastAsia="Times New Roman" w:cs="Arial"/>
                <w:color w:val="000000"/>
                <w:sz w:val="20"/>
                <w:szCs w:val="20"/>
                <w:lang w:val="en-ZA" w:eastAsia="en-ZA"/>
              </w:rPr>
              <w:t>B81F-00189</w:t>
            </w:r>
          </w:p>
        </w:tc>
        <w:tc>
          <w:tcPr>
            <w:tcW w:w="2070" w:type="dxa"/>
            <w:tcBorders>
              <w:top w:val="nil"/>
              <w:left w:val="nil"/>
              <w:bottom w:val="single" w:sz="4" w:space="0" w:color="auto"/>
              <w:right w:val="single" w:sz="6" w:space="0" w:color="auto"/>
            </w:tcBorders>
            <w:shd w:val="clear" w:color="000000" w:fill="B1A0C7"/>
            <w:noWrap/>
            <w:hideMark/>
          </w:tcPr>
          <w:p w:rsidR="0024701E" w:rsidRPr="00F73D50" w:rsidRDefault="0024701E" w:rsidP="00F73D50">
            <w:pPr>
              <w:spacing w:line="240" w:lineRule="auto"/>
              <w:jc w:val="left"/>
              <w:rPr>
                <w:rFonts w:eastAsia="Times New Roman" w:cs="Arial"/>
                <w:color w:val="000000"/>
                <w:sz w:val="20"/>
                <w:szCs w:val="20"/>
                <w:lang w:val="en-ZA" w:eastAsia="en-ZA"/>
              </w:rPr>
            </w:pPr>
            <w:r w:rsidRPr="00F73D50">
              <w:rPr>
                <w:rFonts w:eastAsia="Times New Roman" w:cs="Arial"/>
                <w:color w:val="000000"/>
                <w:sz w:val="20"/>
                <w:szCs w:val="20"/>
                <w:lang w:val="en-ZA" w:eastAsia="en-ZA"/>
              </w:rPr>
              <w:t>Merekome</w:t>
            </w:r>
          </w:p>
        </w:tc>
        <w:tc>
          <w:tcPr>
            <w:tcW w:w="1350" w:type="dxa"/>
            <w:tcBorders>
              <w:top w:val="single" w:sz="6" w:space="0" w:color="auto"/>
              <w:left w:val="single" w:sz="6" w:space="0" w:color="auto"/>
              <w:bottom w:val="single" w:sz="6" w:space="0" w:color="auto"/>
              <w:right w:val="single" w:sz="12" w:space="0" w:color="auto"/>
            </w:tcBorders>
            <w:shd w:val="clear" w:color="000000" w:fill="B1A0C7"/>
            <w:noWrap/>
            <w:vAlign w:val="center"/>
            <w:hideMark/>
          </w:tcPr>
          <w:p w:rsidR="0024701E" w:rsidRPr="00F73D50" w:rsidRDefault="0024701E" w:rsidP="0024701E">
            <w:pPr>
              <w:spacing w:line="240" w:lineRule="auto"/>
              <w:jc w:val="center"/>
              <w:rPr>
                <w:rFonts w:eastAsia="Times New Roman" w:cs="Arial"/>
                <w:color w:val="000000"/>
                <w:sz w:val="20"/>
                <w:szCs w:val="20"/>
                <w:lang w:val="en-ZA" w:eastAsia="en-ZA"/>
              </w:rPr>
            </w:pPr>
            <w:r w:rsidRPr="00F73D50">
              <w:rPr>
                <w:rFonts w:eastAsia="Times New Roman" w:cs="Arial"/>
                <w:color w:val="000000"/>
                <w:sz w:val="20"/>
                <w:szCs w:val="20"/>
                <w:lang w:val="en-ZA" w:eastAsia="en-ZA"/>
              </w:rPr>
              <w:t>1</w:t>
            </w:r>
            <w:r w:rsidR="004317A6">
              <w:rPr>
                <w:rFonts w:eastAsia="Times New Roman" w:cs="Arial"/>
                <w:color w:val="000000"/>
                <w:sz w:val="20"/>
                <w:szCs w:val="20"/>
                <w:lang w:val="en-ZA" w:eastAsia="en-ZA"/>
              </w:rPr>
              <w:t>a</w:t>
            </w:r>
          </w:p>
        </w:tc>
      </w:tr>
      <w:tr w:rsidR="0024701E" w:rsidRPr="0024701E" w:rsidTr="00157797">
        <w:trPr>
          <w:trHeight w:val="284"/>
        </w:trPr>
        <w:tc>
          <w:tcPr>
            <w:tcW w:w="1455" w:type="dxa"/>
            <w:tcBorders>
              <w:top w:val="nil"/>
              <w:left w:val="single" w:sz="12" w:space="0" w:color="auto"/>
              <w:bottom w:val="single" w:sz="4" w:space="0" w:color="auto"/>
              <w:right w:val="single" w:sz="4" w:space="0" w:color="auto"/>
            </w:tcBorders>
            <w:shd w:val="clear" w:color="000000" w:fill="B1A0C7"/>
            <w:noWrap/>
            <w:hideMark/>
          </w:tcPr>
          <w:p w:rsidR="0024701E" w:rsidRPr="00F73D50" w:rsidRDefault="0024701E" w:rsidP="00F73D50">
            <w:pPr>
              <w:spacing w:line="240" w:lineRule="auto"/>
              <w:jc w:val="left"/>
              <w:rPr>
                <w:rFonts w:eastAsia="Times New Roman" w:cs="Arial"/>
                <w:color w:val="000000"/>
                <w:sz w:val="20"/>
                <w:szCs w:val="20"/>
                <w:lang w:val="en-ZA" w:eastAsia="en-ZA"/>
              </w:rPr>
            </w:pPr>
            <w:r w:rsidRPr="00F73D50">
              <w:rPr>
                <w:rFonts w:eastAsia="Times New Roman" w:cs="Arial"/>
                <w:color w:val="000000"/>
                <w:sz w:val="20"/>
                <w:szCs w:val="20"/>
                <w:lang w:val="en-ZA" w:eastAsia="en-ZA"/>
              </w:rPr>
              <w:t>B81F-00203</w:t>
            </w:r>
          </w:p>
        </w:tc>
        <w:tc>
          <w:tcPr>
            <w:tcW w:w="2070" w:type="dxa"/>
            <w:tcBorders>
              <w:top w:val="nil"/>
              <w:left w:val="nil"/>
              <w:bottom w:val="single" w:sz="4" w:space="0" w:color="auto"/>
              <w:right w:val="single" w:sz="6" w:space="0" w:color="auto"/>
            </w:tcBorders>
            <w:shd w:val="clear" w:color="000000" w:fill="B1A0C7"/>
            <w:noWrap/>
            <w:hideMark/>
          </w:tcPr>
          <w:p w:rsidR="0024701E" w:rsidRPr="00F73D50" w:rsidRDefault="0024701E" w:rsidP="00F73D50">
            <w:pPr>
              <w:spacing w:line="240" w:lineRule="auto"/>
              <w:jc w:val="left"/>
              <w:rPr>
                <w:rFonts w:eastAsia="Times New Roman" w:cs="Arial"/>
                <w:color w:val="000000"/>
                <w:sz w:val="20"/>
                <w:szCs w:val="20"/>
                <w:lang w:val="en-ZA" w:eastAsia="en-ZA"/>
              </w:rPr>
            </w:pPr>
            <w:r w:rsidRPr="00F73D50">
              <w:rPr>
                <w:rFonts w:eastAsia="Times New Roman" w:cs="Arial"/>
                <w:color w:val="000000"/>
                <w:sz w:val="20"/>
                <w:szCs w:val="20"/>
                <w:lang w:val="en-ZA" w:eastAsia="en-ZA"/>
              </w:rPr>
              <w:t>Lerwatlou</w:t>
            </w:r>
          </w:p>
        </w:tc>
        <w:tc>
          <w:tcPr>
            <w:tcW w:w="1350" w:type="dxa"/>
            <w:tcBorders>
              <w:top w:val="single" w:sz="6" w:space="0" w:color="auto"/>
              <w:left w:val="single" w:sz="6" w:space="0" w:color="auto"/>
              <w:bottom w:val="single" w:sz="6" w:space="0" w:color="auto"/>
              <w:right w:val="single" w:sz="12" w:space="0" w:color="auto"/>
            </w:tcBorders>
            <w:shd w:val="clear" w:color="000000" w:fill="B1A0C7"/>
            <w:noWrap/>
            <w:vAlign w:val="center"/>
            <w:hideMark/>
          </w:tcPr>
          <w:p w:rsidR="0024701E" w:rsidRPr="00F73D50" w:rsidRDefault="0024701E" w:rsidP="0024701E">
            <w:pPr>
              <w:spacing w:line="240" w:lineRule="auto"/>
              <w:jc w:val="center"/>
              <w:rPr>
                <w:rFonts w:eastAsia="Times New Roman" w:cs="Arial"/>
                <w:color w:val="000000"/>
                <w:sz w:val="20"/>
                <w:szCs w:val="20"/>
                <w:lang w:val="en-ZA" w:eastAsia="en-ZA"/>
              </w:rPr>
            </w:pPr>
            <w:r w:rsidRPr="00F73D50">
              <w:rPr>
                <w:rFonts w:eastAsia="Times New Roman" w:cs="Arial"/>
                <w:color w:val="000000"/>
                <w:sz w:val="20"/>
                <w:szCs w:val="20"/>
                <w:lang w:val="en-ZA" w:eastAsia="en-ZA"/>
              </w:rPr>
              <w:t>1</w:t>
            </w:r>
            <w:r w:rsidR="004317A6">
              <w:rPr>
                <w:rFonts w:eastAsia="Times New Roman" w:cs="Arial"/>
                <w:color w:val="000000"/>
                <w:sz w:val="20"/>
                <w:szCs w:val="20"/>
                <w:lang w:val="en-ZA" w:eastAsia="en-ZA"/>
              </w:rPr>
              <w:t>a</w:t>
            </w:r>
          </w:p>
        </w:tc>
      </w:tr>
      <w:tr w:rsidR="0024701E" w:rsidRPr="0024701E" w:rsidTr="00157797">
        <w:trPr>
          <w:trHeight w:val="284"/>
        </w:trPr>
        <w:tc>
          <w:tcPr>
            <w:tcW w:w="1455" w:type="dxa"/>
            <w:tcBorders>
              <w:top w:val="nil"/>
              <w:left w:val="single" w:sz="12" w:space="0" w:color="auto"/>
              <w:bottom w:val="single" w:sz="4" w:space="0" w:color="auto"/>
              <w:right w:val="single" w:sz="4" w:space="0" w:color="auto"/>
            </w:tcBorders>
            <w:shd w:val="clear" w:color="000000" w:fill="B1A0C7"/>
            <w:noWrap/>
            <w:hideMark/>
          </w:tcPr>
          <w:p w:rsidR="0024701E" w:rsidRPr="00F73D50" w:rsidRDefault="0024701E" w:rsidP="00F73D50">
            <w:pPr>
              <w:spacing w:line="240" w:lineRule="auto"/>
              <w:jc w:val="left"/>
              <w:rPr>
                <w:rFonts w:eastAsia="Times New Roman" w:cs="Arial"/>
                <w:color w:val="000000"/>
                <w:sz w:val="20"/>
                <w:szCs w:val="20"/>
                <w:lang w:val="en-ZA" w:eastAsia="en-ZA"/>
              </w:rPr>
            </w:pPr>
            <w:r w:rsidRPr="00F73D50">
              <w:rPr>
                <w:rFonts w:eastAsia="Times New Roman" w:cs="Arial"/>
                <w:color w:val="000000"/>
                <w:sz w:val="20"/>
                <w:szCs w:val="20"/>
                <w:lang w:val="en-ZA" w:eastAsia="en-ZA"/>
              </w:rPr>
              <w:t>B81G-00164</w:t>
            </w:r>
          </w:p>
        </w:tc>
        <w:tc>
          <w:tcPr>
            <w:tcW w:w="2070" w:type="dxa"/>
            <w:tcBorders>
              <w:top w:val="nil"/>
              <w:left w:val="nil"/>
              <w:bottom w:val="single" w:sz="4" w:space="0" w:color="auto"/>
              <w:right w:val="single" w:sz="6" w:space="0" w:color="auto"/>
            </w:tcBorders>
            <w:shd w:val="clear" w:color="000000" w:fill="B1A0C7"/>
            <w:noWrap/>
            <w:hideMark/>
          </w:tcPr>
          <w:p w:rsidR="0024701E" w:rsidRPr="00F73D50" w:rsidRDefault="0024701E" w:rsidP="00F73D50">
            <w:pPr>
              <w:spacing w:line="240" w:lineRule="auto"/>
              <w:jc w:val="left"/>
              <w:rPr>
                <w:rFonts w:eastAsia="Times New Roman" w:cs="Arial"/>
                <w:color w:val="000000"/>
                <w:sz w:val="20"/>
                <w:szCs w:val="20"/>
                <w:lang w:val="en-ZA" w:eastAsia="en-ZA"/>
              </w:rPr>
            </w:pPr>
            <w:r w:rsidRPr="00F73D50">
              <w:rPr>
                <w:rFonts w:eastAsia="Times New Roman" w:cs="Arial"/>
                <w:color w:val="000000"/>
                <w:sz w:val="20"/>
                <w:szCs w:val="20"/>
                <w:lang w:val="en-ZA" w:eastAsia="en-ZA"/>
              </w:rPr>
              <w:t>Molototsi</w:t>
            </w:r>
          </w:p>
        </w:tc>
        <w:tc>
          <w:tcPr>
            <w:tcW w:w="1350" w:type="dxa"/>
            <w:tcBorders>
              <w:top w:val="single" w:sz="6" w:space="0" w:color="auto"/>
              <w:left w:val="single" w:sz="6" w:space="0" w:color="auto"/>
              <w:bottom w:val="single" w:sz="6" w:space="0" w:color="auto"/>
              <w:right w:val="single" w:sz="12" w:space="0" w:color="auto"/>
            </w:tcBorders>
            <w:shd w:val="clear" w:color="000000" w:fill="B1A0C7"/>
            <w:noWrap/>
            <w:vAlign w:val="center"/>
            <w:hideMark/>
          </w:tcPr>
          <w:p w:rsidR="0024701E" w:rsidRPr="00F73D50" w:rsidRDefault="0024701E" w:rsidP="0024701E">
            <w:pPr>
              <w:spacing w:line="240" w:lineRule="auto"/>
              <w:jc w:val="center"/>
              <w:rPr>
                <w:rFonts w:eastAsia="Times New Roman" w:cs="Arial"/>
                <w:color w:val="000000"/>
                <w:sz w:val="20"/>
                <w:szCs w:val="20"/>
                <w:lang w:val="en-ZA" w:eastAsia="en-ZA"/>
              </w:rPr>
            </w:pPr>
            <w:r w:rsidRPr="00F73D50">
              <w:rPr>
                <w:rFonts w:eastAsia="Times New Roman" w:cs="Arial"/>
                <w:color w:val="000000"/>
                <w:sz w:val="20"/>
                <w:szCs w:val="20"/>
                <w:lang w:val="en-ZA" w:eastAsia="en-ZA"/>
              </w:rPr>
              <w:t>1</w:t>
            </w:r>
            <w:r w:rsidR="004317A6">
              <w:rPr>
                <w:rFonts w:eastAsia="Times New Roman" w:cs="Arial"/>
                <w:color w:val="000000"/>
                <w:sz w:val="20"/>
                <w:szCs w:val="20"/>
                <w:lang w:val="en-ZA" w:eastAsia="en-ZA"/>
              </w:rPr>
              <w:t>a</w:t>
            </w:r>
          </w:p>
        </w:tc>
      </w:tr>
      <w:tr w:rsidR="0024701E" w:rsidRPr="0024701E" w:rsidTr="00157797">
        <w:trPr>
          <w:trHeight w:val="284"/>
        </w:trPr>
        <w:tc>
          <w:tcPr>
            <w:tcW w:w="1455" w:type="dxa"/>
            <w:tcBorders>
              <w:top w:val="nil"/>
              <w:left w:val="single" w:sz="12" w:space="0" w:color="auto"/>
              <w:bottom w:val="single" w:sz="4" w:space="0" w:color="auto"/>
              <w:right w:val="single" w:sz="4" w:space="0" w:color="auto"/>
            </w:tcBorders>
            <w:shd w:val="clear" w:color="000000" w:fill="B1A0C7"/>
            <w:noWrap/>
            <w:hideMark/>
          </w:tcPr>
          <w:p w:rsidR="0024701E" w:rsidRPr="00F73D50" w:rsidRDefault="0024701E" w:rsidP="00F73D50">
            <w:pPr>
              <w:spacing w:line="240" w:lineRule="auto"/>
              <w:jc w:val="left"/>
              <w:rPr>
                <w:rFonts w:eastAsia="Times New Roman" w:cs="Arial"/>
                <w:color w:val="000000"/>
                <w:sz w:val="20"/>
                <w:szCs w:val="20"/>
                <w:lang w:val="en-ZA" w:eastAsia="en-ZA"/>
              </w:rPr>
            </w:pPr>
            <w:r w:rsidRPr="00F73D50">
              <w:rPr>
                <w:rFonts w:eastAsia="Times New Roman" w:cs="Arial"/>
                <w:color w:val="000000"/>
                <w:sz w:val="20"/>
                <w:szCs w:val="20"/>
                <w:lang w:val="en-ZA" w:eastAsia="en-ZA"/>
              </w:rPr>
              <w:t>B81H-00162</w:t>
            </w:r>
          </w:p>
        </w:tc>
        <w:tc>
          <w:tcPr>
            <w:tcW w:w="2070" w:type="dxa"/>
            <w:tcBorders>
              <w:top w:val="nil"/>
              <w:left w:val="nil"/>
              <w:bottom w:val="single" w:sz="4" w:space="0" w:color="auto"/>
              <w:right w:val="single" w:sz="6" w:space="0" w:color="auto"/>
            </w:tcBorders>
            <w:shd w:val="clear" w:color="000000" w:fill="B1A0C7"/>
            <w:noWrap/>
            <w:hideMark/>
          </w:tcPr>
          <w:p w:rsidR="0024701E" w:rsidRPr="00F73D50" w:rsidRDefault="0024701E" w:rsidP="00F73D50">
            <w:pPr>
              <w:spacing w:line="240" w:lineRule="auto"/>
              <w:jc w:val="left"/>
              <w:rPr>
                <w:rFonts w:eastAsia="Times New Roman" w:cs="Arial"/>
                <w:color w:val="000000"/>
                <w:sz w:val="20"/>
                <w:szCs w:val="20"/>
                <w:lang w:val="en-ZA" w:eastAsia="en-ZA"/>
              </w:rPr>
            </w:pPr>
            <w:r w:rsidRPr="00F73D50">
              <w:rPr>
                <w:rFonts w:eastAsia="Times New Roman" w:cs="Arial"/>
                <w:color w:val="000000"/>
                <w:sz w:val="20"/>
                <w:szCs w:val="20"/>
                <w:lang w:val="en-ZA" w:eastAsia="en-ZA"/>
              </w:rPr>
              <w:t>Metsemola</w:t>
            </w:r>
          </w:p>
        </w:tc>
        <w:tc>
          <w:tcPr>
            <w:tcW w:w="1350" w:type="dxa"/>
            <w:tcBorders>
              <w:top w:val="single" w:sz="6" w:space="0" w:color="auto"/>
              <w:left w:val="single" w:sz="6" w:space="0" w:color="auto"/>
              <w:bottom w:val="single" w:sz="6" w:space="0" w:color="auto"/>
              <w:right w:val="single" w:sz="12" w:space="0" w:color="auto"/>
            </w:tcBorders>
            <w:shd w:val="clear" w:color="000000" w:fill="B1A0C7"/>
            <w:noWrap/>
            <w:vAlign w:val="center"/>
            <w:hideMark/>
          </w:tcPr>
          <w:p w:rsidR="0024701E" w:rsidRPr="00F73D50" w:rsidRDefault="0024701E" w:rsidP="0024701E">
            <w:pPr>
              <w:spacing w:line="240" w:lineRule="auto"/>
              <w:jc w:val="center"/>
              <w:rPr>
                <w:rFonts w:eastAsia="Times New Roman" w:cs="Arial"/>
                <w:color w:val="000000"/>
                <w:sz w:val="20"/>
                <w:szCs w:val="20"/>
                <w:lang w:val="en-ZA" w:eastAsia="en-ZA"/>
              </w:rPr>
            </w:pPr>
            <w:r w:rsidRPr="00F73D50">
              <w:rPr>
                <w:rFonts w:eastAsia="Times New Roman" w:cs="Arial"/>
                <w:color w:val="000000"/>
                <w:sz w:val="20"/>
                <w:szCs w:val="20"/>
                <w:lang w:val="en-ZA" w:eastAsia="en-ZA"/>
              </w:rPr>
              <w:t>1</w:t>
            </w:r>
            <w:r w:rsidR="004317A6">
              <w:rPr>
                <w:rFonts w:eastAsia="Times New Roman" w:cs="Arial"/>
                <w:color w:val="000000"/>
                <w:sz w:val="20"/>
                <w:szCs w:val="20"/>
                <w:lang w:val="en-ZA" w:eastAsia="en-ZA"/>
              </w:rPr>
              <w:t>a</w:t>
            </w:r>
          </w:p>
        </w:tc>
      </w:tr>
      <w:tr w:rsidR="0024701E" w:rsidRPr="0024701E" w:rsidTr="00157797">
        <w:trPr>
          <w:trHeight w:val="284"/>
        </w:trPr>
        <w:tc>
          <w:tcPr>
            <w:tcW w:w="1455" w:type="dxa"/>
            <w:tcBorders>
              <w:top w:val="nil"/>
              <w:left w:val="single" w:sz="12" w:space="0" w:color="auto"/>
              <w:bottom w:val="single" w:sz="4" w:space="0" w:color="auto"/>
              <w:right w:val="single" w:sz="4" w:space="0" w:color="auto"/>
            </w:tcBorders>
            <w:shd w:val="clear" w:color="000000" w:fill="B1A0C7"/>
            <w:noWrap/>
            <w:hideMark/>
          </w:tcPr>
          <w:p w:rsidR="0024701E" w:rsidRPr="00F73D50" w:rsidRDefault="0024701E" w:rsidP="00F73D50">
            <w:pPr>
              <w:spacing w:line="240" w:lineRule="auto"/>
              <w:jc w:val="left"/>
              <w:rPr>
                <w:rFonts w:eastAsia="Times New Roman" w:cs="Arial"/>
                <w:color w:val="000000"/>
                <w:sz w:val="20"/>
                <w:szCs w:val="20"/>
                <w:lang w:val="en-ZA" w:eastAsia="en-ZA"/>
              </w:rPr>
            </w:pPr>
            <w:r w:rsidRPr="00F73D50">
              <w:rPr>
                <w:rFonts w:eastAsia="Times New Roman" w:cs="Arial"/>
                <w:color w:val="000000"/>
                <w:sz w:val="20"/>
                <w:szCs w:val="20"/>
                <w:lang w:val="en-ZA" w:eastAsia="en-ZA"/>
              </w:rPr>
              <w:t>B81J-00187</w:t>
            </w:r>
          </w:p>
        </w:tc>
        <w:tc>
          <w:tcPr>
            <w:tcW w:w="2070" w:type="dxa"/>
            <w:tcBorders>
              <w:top w:val="nil"/>
              <w:left w:val="nil"/>
              <w:bottom w:val="single" w:sz="4" w:space="0" w:color="auto"/>
              <w:right w:val="single" w:sz="6" w:space="0" w:color="auto"/>
            </w:tcBorders>
            <w:shd w:val="clear" w:color="000000" w:fill="B1A0C7"/>
            <w:noWrap/>
            <w:hideMark/>
          </w:tcPr>
          <w:p w:rsidR="0024701E" w:rsidRPr="00F73D50" w:rsidRDefault="0024701E" w:rsidP="00F73D50">
            <w:pPr>
              <w:spacing w:line="240" w:lineRule="auto"/>
              <w:jc w:val="left"/>
              <w:rPr>
                <w:rFonts w:eastAsia="Times New Roman" w:cs="Arial"/>
                <w:color w:val="000000"/>
                <w:sz w:val="20"/>
                <w:szCs w:val="20"/>
                <w:lang w:val="en-ZA" w:eastAsia="en-ZA"/>
              </w:rPr>
            </w:pPr>
            <w:r w:rsidRPr="00F73D50">
              <w:rPr>
                <w:rFonts w:eastAsia="Times New Roman" w:cs="Arial"/>
                <w:color w:val="000000"/>
                <w:sz w:val="20"/>
                <w:szCs w:val="20"/>
                <w:lang w:val="en-ZA" w:eastAsia="en-ZA"/>
              </w:rPr>
              <w:t>Mbhawula</w:t>
            </w:r>
          </w:p>
        </w:tc>
        <w:tc>
          <w:tcPr>
            <w:tcW w:w="1350" w:type="dxa"/>
            <w:tcBorders>
              <w:top w:val="single" w:sz="6" w:space="0" w:color="auto"/>
              <w:left w:val="single" w:sz="6" w:space="0" w:color="auto"/>
              <w:bottom w:val="single" w:sz="6" w:space="0" w:color="auto"/>
              <w:right w:val="single" w:sz="12" w:space="0" w:color="auto"/>
            </w:tcBorders>
            <w:shd w:val="clear" w:color="000000" w:fill="B1A0C7"/>
            <w:noWrap/>
            <w:vAlign w:val="center"/>
            <w:hideMark/>
          </w:tcPr>
          <w:p w:rsidR="0024701E" w:rsidRPr="00F73D50" w:rsidRDefault="0024701E" w:rsidP="0024701E">
            <w:pPr>
              <w:spacing w:line="240" w:lineRule="auto"/>
              <w:jc w:val="center"/>
              <w:rPr>
                <w:rFonts w:eastAsia="Times New Roman" w:cs="Arial"/>
                <w:color w:val="000000"/>
                <w:sz w:val="20"/>
                <w:szCs w:val="20"/>
                <w:lang w:val="en-ZA" w:eastAsia="en-ZA"/>
              </w:rPr>
            </w:pPr>
            <w:r w:rsidRPr="00F73D50">
              <w:rPr>
                <w:rFonts w:eastAsia="Times New Roman" w:cs="Arial"/>
                <w:color w:val="000000"/>
                <w:sz w:val="20"/>
                <w:szCs w:val="20"/>
                <w:lang w:val="en-ZA" w:eastAsia="en-ZA"/>
              </w:rPr>
              <w:t>1</w:t>
            </w:r>
            <w:r w:rsidR="004317A6">
              <w:rPr>
                <w:rFonts w:eastAsia="Times New Roman" w:cs="Arial"/>
                <w:color w:val="000000"/>
                <w:sz w:val="20"/>
                <w:szCs w:val="20"/>
                <w:lang w:val="en-ZA" w:eastAsia="en-ZA"/>
              </w:rPr>
              <w:t>a</w:t>
            </w:r>
          </w:p>
        </w:tc>
      </w:tr>
      <w:tr w:rsidR="0024701E" w:rsidRPr="0024701E" w:rsidTr="00157797">
        <w:trPr>
          <w:trHeight w:val="284"/>
        </w:trPr>
        <w:tc>
          <w:tcPr>
            <w:tcW w:w="1455" w:type="dxa"/>
            <w:tcBorders>
              <w:top w:val="nil"/>
              <w:left w:val="single" w:sz="12" w:space="0" w:color="auto"/>
              <w:bottom w:val="single" w:sz="4" w:space="0" w:color="auto"/>
              <w:right w:val="single" w:sz="4" w:space="0" w:color="auto"/>
            </w:tcBorders>
            <w:shd w:val="clear" w:color="000000" w:fill="99FF66"/>
            <w:noWrap/>
            <w:hideMark/>
          </w:tcPr>
          <w:p w:rsidR="0024701E" w:rsidRPr="00F73D50" w:rsidRDefault="0024701E" w:rsidP="00F73D50">
            <w:pPr>
              <w:spacing w:line="240" w:lineRule="auto"/>
              <w:jc w:val="left"/>
              <w:rPr>
                <w:rFonts w:eastAsia="Times New Roman" w:cs="Arial"/>
                <w:color w:val="000000"/>
                <w:sz w:val="20"/>
                <w:szCs w:val="20"/>
                <w:lang w:val="en-ZA" w:eastAsia="en-ZA"/>
              </w:rPr>
            </w:pPr>
            <w:r w:rsidRPr="00F73D50">
              <w:rPr>
                <w:rFonts w:eastAsia="Times New Roman" w:cs="Arial"/>
                <w:color w:val="000000"/>
                <w:sz w:val="20"/>
                <w:szCs w:val="20"/>
                <w:lang w:val="en-ZA" w:eastAsia="en-ZA"/>
              </w:rPr>
              <w:t>B81H-00171</w:t>
            </w:r>
          </w:p>
        </w:tc>
        <w:tc>
          <w:tcPr>
            <w:tcW w:w="2070" w:type="dxa"/>
            <w:tcBorders>
              <w:top w:val="nil"/>
              <w:left w:val="nil"/>
              <w:bottom w:val="single" w:sz="4" w:space="0" w:color="auto"/>
              <w:right w:val="single" w:sz="6" w:space="0" w:color="auto"/>
            </w:tcBorders>
            <w:shd w:val="clear" w:color="000000" w:fill="99FF66"/>
            <w:noWrap/>
            <w:hideMark/>
          </w:tcPr>
          <w:p w:rsidR="0024701E" w:rsidRPr="00F73D50" w:rsidRDefault="0024701E" w:rsidP="00F73D50">
            <w:pPr>
              <w:spacing w:line="240" w:lineRule="auto"/>
              <w:jc w:val="left"/>
              <w:rPr>
                <w:rFonts w:eastAsia="Times New Roman" w:cs="Arial"/>
                <w:color w:val="000000"/>
                <w:sz w:val="20"/>
                <w:szCs w:val="20"/>
                <w:lang w:val="en-ZA" w:eastAsia="en-ZA"/>
              </w:rPr>
            </w:pPr>
            <w:r w:rsidRPr="00F73D50">
              <w:rPr>
                <w:rFonts w:eastAsia="Times New Roman" w:cs="Arial"/>
                <w:color w:val="000000"/>
                <w:sz w:val="20"/>
                <w:szCs w:val="20"/>
                <w:lang w:val="en-ZA" w:eastAsia="en-ZA"/>
              </w:rPr>
              <w:t>Molototsi</w:t>
            </w:r>
          </w:p>
        </w:tc>
        <w:tc>
          <w:tcPr>
            <w:tcW w:w="1350" w:type="dxa"/>
            <w:tcBorders>
              <w:top w:val="single" w:sz="6" w:space="0" w:color="auto"/>
              <w:left w:val="single" w:sz="6" w:space="0" w:color="auto"/>
              <w:bottom w:val="single" w:sz="6" w:space="0" w:color="auto"/>
              <w:right w:val="single" w:sz="12" w:space="0" w:color="auto"/>
            </w:tcBorders>
            <w:shd w:val="clear" w:color="000000" w:fill="99FF66"/>
            <w:noWrap/>
            <w:vAlign w:val="center"/>
            <w:hideMark/>
          </w:tcPr>
          <w:p w:rsidR="0024701E" w:rsidRPr="00F73D50" w:rsidRDefault="0024701E" w:rsidP="0024701E">
            <w:pPr>
              <w:spacing w:line="240" w:lineRule="auto"/>
              <w:jc w:val="center"/>
              <w:rPr>
                <w:rFonts w:eastAsia="Times New Roman" w:cs="Arial"/>
                <w:color w:val="000000"/>
                <w:sz w:val="20"/>
                <w:szCs w:val="20"/>
                <w:lang w:val="en-ZA" w:eastAsia="en-ZA"/>
              </w:rPr>
            </w:pPr>
            <w:r w:rsidRPr="00F73D50">
              <w:rPr>
                <w:rFonts w:eastAsia="Times New Roman" w:cs="Arial"/>
                <w:color w:val="000000"/>
                <w:sz w:val="20"/>
                <w:szCs w:val="20"/>
                <w:lang w:val="en-ZA" w:eastAsia="en-ZA"/>
              </w:rPr>
              <w:t>2</w:t>
            </w:r>
          </w:p>
        </w:tc>
      </w:tr>
      <w:tr w:rsidR="0024701E" w:rsidRPr="0024701E" w:rsidTr="00157797">
        <w:trPr>
          <w:trHeight w:val="284"/>
        </w:trPr>
        <w:tc>
          <w:tcPr>
            <w:tcW w:w="4875" w:type="dxa"/>
            <w:gridSpan w:val="3"/>
            <w:tcBorders>
              <w:top w:val="single" w:sz="6" w:space="0" w:color="auto"/>
              <w:left w:val="single" w:sz="6" w:space="0" w:color="auto"/>
              <w:bottom w:val="single" w:sz="6" w:space="0" w:color="auto"/>
              <w:right w:val="single" w:sz="12" w:space="0" w:color="auto"/>
            </w:tcBorders>
            <w:shd w:val="clear" w:color="auto" w:fill="F2F2F2" w:themeFill="background1" w:themeFillShade="F2"/>
            <w:noWrap/>
            <w:vAlign w:val="center"/>
          </w:tcPr>
          <w:p w:rsidR="0024701E" w:rsidRPr="0024701E" w:rsidRDefault="0024701E" w:rsidP="0024701E">
            <w:pPr>
              <w:spacing w:line="240" w:lineRule="auto"/>
              <w:jc w:val="center"/>
              <w:rPr>
                <w:rFonts w:eastAsia="Times New Roman" w:cs="Arial"/>
                <w:b/>
                <w:color w:val="000000"/>
                <w:sz w:val="20"/>
                <w:szCs w:val="20"/>
                <w:lang w:val="en-ZA" w:eastAsia="en-ZA"/>
              </w:rPr>
            </w:pPr>
            <w:r>
              <w:rPr>
                <w:rFonts w:eastAsia="Times New Roman" w:cs="Arial"/>
                <w:b/>
                <w:color w:val="000000"/>
                <w:sz w:val="20"/>
                <w:szCs w:val="20"/>
                <w:lang w:val="en-ZA" w:eastAsia="en-ZA"/>
              </w:rPr>
              <w:t>IUA 7</w:t>
            </w:r>
          </w:p>
        </w:tc>
      </w:tr>
      <w:tr w:rsidR="0024701E" w:rsidRPr="0024701E" w:rsidTr="00157797">
        <w:trPr>
          <w:trHeight w:val="284"/>
        </w:trPr>
        <w:tc>
          <w:tcPr>
            <w:tcW w:w="1455" w:type="dxa"/>
            <w:tcBorders>
              <w:top w:val="nil"/>
              <w:left w:val="single" w:sz="12" w:space="0" w:color="auto"/>
              <w:bottom w:val="single" w:sz="4" w:space="0" w:color="auto"/>
              <w:right w:val="single" w:sz="4" w:space="0" w:color="auto"/>
            </w:tcBorders>
            <w:shd w:val="clear" w:color="000000" w:fill="B1A0C7"/>
            <w:noWrap/>
            <w:hideMark/>
          </w:tcPr>
          <w:p w:rsidR="0024701E" w:rsidRPr="00F73D50" w:rsidRDefault="0024701E" w:rsidP="00F73D50">
            <w:pPr>
              <w:spacing w:line="240" w:lineRule="auto"/>
              <w:jc w:val="left"/>
              <w:rPr>
                <w:rFonts w:eastAsia="Times New Roman" w:cs="Arial"/>
                <w:color w:val="000000"/>
                <w:sz w:val="20"/>
                <w:szCs w:val="20"/>
                <w:lang w:val="en-ZA" w:eastAsia="en-ZA"/>
              </w:rPr>
            </w:pPr>
            <w:r w:rsidRPr="00F73D50">
              <w:rPr>
                <w:rFonts w:eastAsia="Times New Roman" w:cs="Arial"/>
                <w:color w:val="000000"/>
                <w:sz w:val="20"/>
                <w:szCs w:val="20"/>
                <w:lang w:val="en-ZA" w:eastAsia="en-ZA"/>
              </w:rPr>
              <w:t>B82A-00168</w:t>
            </w:r>
          </w:p>
        </w:tc>
        <w:tc>
          <w:tcPr>
            <w:tcW w:w="2070" w:type="dxa"/>
            <w:tcBorders>
              <w:top w:val="nil"/>
              <w:left w:val="nil"/>
              <w:bottom w:val="single" w:sz="4" w:space="0" w:color="auto"/>
              <w:right w:val="single" w:sz="6" w:space="0" w:color="auto"/>
            </w:tcBorders>
            <w:shd w:val="clear" w:color="000000" w:fill="B1A0C7"/>
            <w:noWrap/>
            <w:hideMark/>
          </w:tcPr>
          <w:p w:rsidR="0024701E" w:rsidRPr="00F73D50" w:rsidRDefault="0024701E" w:rsidP="00F73D50">
            <w:pPr>
              <w:spacing w:line="240" w:lineRule="auto"/>
              <w:jc w:val="left"/>
              <w:rPr>
                <w:rFonts w:eastAsia="Times New Roman" w:cs="Arial"/>
                <w:color w:val="000000"/>
                <w:sz w:val="20"/>
                <w:szCs w:val="20"/>
                <w:lang w:val="en-ZA" w:eastAsia="en-ZA"/>
              </w:rPr>
            </w:pPr>
            <w:r w:rsidRPr="00F73D50">
              <w:rPr>
                <w:rFonts w:eastAsia="Times New Roman" w:cs="Arial"/>
                <w:color w:val="000000"/>
                <w:sz w:val="20"/>
                <w:szCs w:val="20"/>
                <w:lang w:val="en-ZA" w:eastAsia="en-ZA"/>
              </w:rPr>
              <w:t>Middel Letaba</w:t>
            </w:r>
          </w:p>
        </w:tc>
        <w:tc>
          <w:tcPr>
            <w:tcW w:w="1350" w:type="dxa"/>
            <w:tcBorders>
              <w:top w:val="single" w:sz="6" w:space="0" w:color="auto"/>
              <w:left w:val="single" w:sz="6" w:space="0" w:color="auto"/>
              <w:bottom w:val="single" w:sz="6" w:space="0" w:color="auto"/>
              <w:right w:val="single" w:sz="12" w:space="0" w:color="auto"/>
            </w:tcBorders>
            <w:shd w:val="clear" w:color="000000" w:fill="B1A0C7"/>
            <w:noWrap/>
            <w:vAlign w:val="center"/>
            <w:hideMark/>
          </w:tcPr>
          <w:p w:rsidR="0024701E" w:rsidRPr="00F73D50" w:rsidRDefault="0024701E" w:rsidP="0024701E">
            <w:pPr>
              <w:spacing w:line="240" w:lineRule="auto"/>
              <w:jc w:val="center"/>
              <w:rPr>
                <w:rFonts w:eastAsia="Times New Roman" w:cs="Arial"/>
                <w:color w:val="000000"/>
                <w:sz w:val="20"/>
                <w:szCs w:val="20"/>
                <w:lang w:val="en-ZA" w:eastAsia="en-ZA"/>
              </w:rPr>
            </w:pPr>
            <w:r w:rsidRPr="00F73D50">
              <w:rPr>
                <w:rFonts w:eastAsia="Times New Roman" w:cs="Arial"/>
                <w:color w:val="000000"/>
                <w:sz w:val="20"/>
                <w:szCs w:val="20"/>
                <w:lang w:val="en-ZA" w:eastAsia="en-ZA"/>
              </w:rPr>
              <w:t>1</w:t>
            </w:r>
            <w:r w:rsidR="004317A6">
              <w:rPr>
                <w:rFonts w:eastAsia="Times New Roman" w:cs="Arial"/>
                <w:color w:val="000000"/>
                <w:sz w:val="20"/>
                <w:szCs w:val="20"/>
                <w:lang w:val="en-ZA" w:eastAsia="en-ZA"/>
              </w:rPr>
              <w:t>a</w:t>
            </w:r>
          </w:p>
        </w:tc>
      </w:tr>
      <w:tr w:rsidR="0024701E" w:rsidRPr="0024701E" w:rsidTr="00157797">
        <w:trPr>
          <w:trHeight w:val="284"/>
        </w:trPr>
        <w:tc>
          <w:tcPr>
            <w:tcW w:w="1455" w:type="dxa"/>
            <w:tcBorders>
              <w:top w:val="nil"/>
              <w:left w:val="single" w:sz="12" w:space="0" w:color="auto"/>
              <w:bottom w:val="single" w:sz="4" w:space="0" w:color="auto"/>
              <w:right w:val="single" w:sz="4" w:space="0" w:color="auto"/>
            </w:tcBorders>
            <w:shd w:val="clear" w:color="000000" w:fill="B1A0C7"/>
            <w:noWrap/>
            <w:hideMark/>
          </w:tcPr>
          <w:p w:rsidR="0024701E" w:rsidRPr="00F73D50" w:rsidRDefault="0024701E" w:rsidP="00F73D50">
            <w:pPr>
              <w:spacing w:line="240" w:lineRule="auto"/>
              <w:jc w:val="left"/>
              <w:rPr>
                <w:rFonts w:eastAsia="Times New Roman" w:cs="Arial"/>
                <w:color w:val="000000"/>
                <w:sz w:val="20"/>
                <w:szCs w:val="20"/>
                <w:lang w:val="en-ZA" w:eastAsia="en-ZA"/>
              </w:rPr>
            </w:pPr>
            <w:r w:rsidRPr="00F73D50">
              <w:rPr>
                <w:rFonts w:eastAsia="Times New Roman" w:cs="Arial"/>
                <w:color w:val="000000"/>
                <w:sz w:val="20"/>
                <w:szCs w:val="20"/>
                <w:lang w:val="en-ZA" w:eastAsia="en-ZA"/>
              </w:rPr>
              <w:t>B82D-00163</w:t>
            </w:r>
          </w:p>
        </w:tc>
        <w:tc>
          <w:tcPr>
            <w:tcW w:w="2070" w:type="dxa"/>
            <w:tcBorders>
              <w:top w:val="nil"/>
              <w:left w:val="nil"/>
              <w:bottom w:val="single" w:sz="4" w:space="0" w:color="auto"/>
              <w:right w:val="single" w:sz="6" w:space="0" w:color="auto"/>
            </w:tcBorders>
            <w:shd w:val="clear" w:color="000000" w:fill="B1A0C7"/>
            <w:noWrap/>
            <w:hideMark/>
          </w:tcPr>
          <w:p w:rsidR="0024701E" w:rsidRPr="00F73D50" w:rsidRDefault="0024701E" w:rsidP="00F73D50">
            <w:pPr>
              <w:spacing w:line="240" w:lineRule="auto"/>
              <w:jc w:val="left"/>
              <w:rPr>
                <w:rFonts w:eastAsia="Times New Roman" w:cs="Arial"/>
                <w:color w:val="000000"/>
                <w:sz w:val="20"/>
                <w:szCs w:val="20"/>
                <w:lang w:val="en-ZA" w:eastAsia="en-ZA"/>
              </w:rPr>
            </w:pPr>
            <w:r w:rsidRPr="00F73D50">
              <w:rPr>
                <w:rFonts w:eastAsia="Times New Roman" w:cs="Arial"/>
                <w:color w:val="000000"/>
                <w:sz w:val="20"/>
                <w:szCs w:val="20"/>
                <w:lang w:val="en-ZA" w:eastAsia="en-ZA"/>
              </w:rPr>
              <w:t>Lebjelebore</w:t>
            </w:r>
          </w:p>
        </w:tc>
        <w:tc>
          <w:tcPr>
            <w:tcW w:w="1350" w:type="dxa"/>
            <w:tcBorders>
              <w:top w:val="single" w:sz="6" w:space="0" w:color="auto"/>
              <w:left w:val="single" w:sz="6" w:space="0" w:color="auto"/>
              <w:bottom w:val="single" w:sz="6" w:space="0" w:color="auto"/>
              <w:right w:val="single" w:sz="12" w:space="0" w:color="auto"/>
            </w:tcBorders>
            <w:shd w:val="clear" w:color="000000" w:fill="B1A0C7"/>
            <w:noWrap/>
            <w:vAlign w:val="center"/>
            <w:hideMark/>
          </w:tcPr>
          <w:p w:rsidR="0024701E" w:rsidRPr="00F73D50" w:rsidRDefault="0024701E" w:rsidP="0024701E">
            <w:pPr>
              <w:spacing w:line="240" w:lineRule="auto"/>
              <w:jc w:val="center"/>
              <w:rPr>
                <w:rFonts w:eastAsia="Times New Roman" w:cs="Arial"/>
                <w:color w:val="000000"/>
                <w:sz w:val="20"/>
                <w:szCs w:val="20"/>
                <w:lang w:val="en-ZA" w:eastAsia="en-ZA"/>
              </w:rPr>
            </w:pPr>
            <w:r w:rsidRPr="00F73D50">
              <w:rPr>
                <w:rFonts w:eastAsia="Times New Roman" w:cs="Arial"/>
                <w:color w:val="000000"/>
                <w:sz w:val="20"/>
                <w:szCs w:val="20"/>
                <w:lang w:val="en-ZA" w:eastAsia="en-ZA"/>
              </w:rPr>
              <w:t>1</w:t>
            </w:r>
            <w:r w:rsidR="004317A6">
              <w:rPr>
                <w:rFonts w:eastAsia="Times New Roman" w:cs="Arial"/>
                <w:color w:val="000000"/>
                <w:sz w:val="20"/>
                <w:szCs w:val="20"/>
                <w:lang w:val="en-ZA" w:eastAsia="en-ZA"/>
              </w:rPr>
              <w:t>a</w:t>
            </w:r>
          </w:p>
        </w:tc>
      </w:tr>
      <w:tr w:rsidR="0024701E" w:rsidRPr="0024701E" w:rsidTr="00157797">
        <w:trPr>
          <w:trHeight w:val="284"/>
        </w:trPr>
        <w:tc>
          <w:tcPr>
            <w:tcW w:w="1455" w:type="dxa"/>
            <w:tcBorders>
              <w:top w:val="nil"/>
              <w:left w:val="single" w:sz="12" w:space="0" w:color="auto"/>
              <w:bottom w:val="single" w:sz="4" w:space="0" w:color="auto"/>
              <w:right w:val="single" w:sz="4" w:space="0" w:color="auto"/>
            </w:tcBorders>
            <w:shd w:val="clear" w:color="000000" w:fill="B1A0C7"/>
            <w:noWrap/>
            <w:hideMark/>
          </w:tcPr>
          <w:p w:rsidR="0024701E" w:rsidRPr="00F73D50" w:rsidRDefault="0024701E" w:rsidP="00F73D50">
            <w:pPr>
              <w:spacing w:line="240" w:lineRule="auto"/>
              <w:jc w:val="left"/>
              <w:rPr>
                <w:rFonts w:eastAsia="Times New Roman" w:cs="Arial"/>
                <w:color w:val="000000"/>
                <w:sz w:val="20"/>
                <w:szCs w:val="20"/>
                <w:lang w:val="en-ZA" w:eastAsia="en-ZA"/>
              </w:rPr>
            </w:pPr>
            <w:r w:rsidRPr="00F73D50">
              <w:rPr>
                <w:rFonts w:eastAsia="Times New Roman" w:cs="Arial"/>
                <w:color w:val="000000"/>
                <w:sz w:val="20"/>
                <w:szCs w:val="20"/>
                <w:lang w:val="en-ZA" w:eastAsia="en-ZA"/>
              </w:rPr>
              <w:t>B82D-00154</w:t>
            </w:r>
          </w:p>
        </w:tc>
        <w:tc>
          <w:tcPr>
            <w:tcW w:w="2070" w:type="dxa"/>
            <w:tcBorders>
              <w:top w:val="nil"/>
              <w:left w:val="nil"/>
              <w:bottom w:val="single" w:sz="4" w:space="0" w:color="auto"/>
              <w:right w:val="single" w:sz="6" w:space="0" w:color="auto"/>
            </w:tcBorders>
            <w:shd w:val="clear" w:color="000000" w:fill="B1A0C7"/>
            <w:noWrap/>
            <w:hideMark/>
          </w:tcPr>
          <w:p w:rsidR="0024701E" w:rsidRPr="00F73D50" w:rsidRDefault="0024701E" w:rsidP="00F73D50">
            <w:pPr>
              <w:spacing w:line="240" w:lineRule="auto"/>
              <w:jc w:val="left"/>
              <w:rPr>
                <w:rFonts w:eastAsia="Times New Roman" w:cs="Arial"/>
                <w:color w:val="000000"/>
                <w:sz w:val="20"/>
                <w:szCs w:val="20"/>
                <w:lang w:val="en-ZA" w:eastAsia="en-ZA"/>
              </w:rPr>
            </w:pPr>
            <w:r w:rsidRPr="00F73D50">
              <w:rPr>
                <w:rFonts w:eastAsia="Times New Roman" w:cs="Arial"/>
                <w:color w:val="000000"/>
                <w:sz w:val="20"/>
                <w:szCs w:val="20"/>
                <w:lang w:val="en-ZA" w:eastAsia="en-ZA"/>
              </w:rPr>
              <w:t>Middel Letaba</w:t>
            </w:r>
          </w:p>
        </w:tc>
        <w:tc>
          <w:tcPr>
            <w:tcW w:w="1350" w:type="dxa"/>
            <w:tcBorders>
              <w:top w:val="single" w:sz="6" w:space="0" w:color="auto"/>
              <w:left w:val="single" w:sz="6" w:space="0" w:color="auto"/>
              <w:bottom w:val="single" w:sz="6" w:space="0" w:color="auto"/>
              <w:right w:val="single" w:sz="12" w:space="0" w:color="auto"/>
            </w:tcBorders>
            <w:shd w:val="clear" w:color="000000" w:fill="B1A0C7"/>
            <w:noWrap/>
            <w:vAlign w:val="center"/>
            <w:hideMark/>
          </w:tcPr>
          <w:p w:rsidR="0024701E" w:rsidRPr="00F73D50" w:rsidRDefault="0024701E" w:rsidP="0024701E">
            <w:pPr>
              <w:spacing w:line="240" w:lineRule="auto"/>
              <w:jc w:val="center"/>
              <w:rPr>
                <w:rFonts w:eastAsia="Times New Roman" w:cs="Arial"/>
                <w:color w:val="000000"/>
                <w:sz w:val="20"/>
                <w:szCs w:val="20"/>
                <w:lang w:val="en-ZA" w:eastAsia="en-ZA"/>
              </w:rPr>
            </w:pPr>
            <w:r w:rsidRPr="00F73D50">
              <w:rPr>
                <w:rFonts w:eastAsia="Times New Roman" w:cs="Arial"/>
                <w:color w:val="000000"/>
                <w:sz w:val="20"/>
                <w:szCs w:val="20"/>
                <w:lang w:val="en-ZA" w:eastAsia="en-ZA"/>
              </w:rPr>
              <w:t>1</w:t>
            </w:r>
            <w:r w:rsidR="004317A6">
              <w:rPr>
                <w:rFonts w:eastAsia="Times New Roman" w:cs="Arial"/>
                <w:color w:val="000000"/>
                <w:sz w:val="20"/>
                <w:szCs w:val="20"/>
                <w:lang w:val="en-ZA" w:eastAsia="en-ZA"/>
              </w:rPr>
              <w:t>a</w:t>
            </w:r>
          </w:p>
        </w:tc>
      </w:tr>
      <w:tr w:rsidR="0024701E" w:rsidRPr="0024701E" w:rsidTr="00157797">
        <w:trPr>
          <w:trHeight w:val="284"/>
        </w:trPr>
        <w:tc>
          <w:tcPr>
            <w:tcW w:w="1455" w:type="dxa"/>
            <w:tcBorders>
              <w:top w:val="nil"/>
              <w:left w:val="single" w:sz="12" w:space="0" w:color="auto"/>
              <w:bottom w:val="single" w:sz="4" w:space="0" w:color="auto"/>
              <w:right w:val="single" w:sz="4" w:space="0" w:color="auto"/>
            </w:tcBorders>
            <w:shd w:val="clear" w:color="000000" w:fill="99FF66"/>
            <w:noWrap/>
            <w:hideMark/>
          </w:tcPr>
          <w:p w:rsidR="0024701E" w:rsidRPr="00F73D50" w:rsidRDefault="0024701E" w:rsidP="00F73D50">
            <w:pPr>
              <w:spacing w:line="240" w:lineRule="auto"/>
              <w:jc w:val="left"/>
              <w:rPr>
                <w:rFonts w:eastAsia="Times New Roman" w:cs="Arial"/>
                <w:color w:val="000000"/>
                <w:sz w:val="20"/>
                <w:szCs w:val="20"/>
                <w:lang w:val="en-ZA" w:eastAsia="en-ZA"/>
              </w:rPr>
            </w:pPr>
            <w:r w:rsidRPr="00F73D50">
              <w:rPr>
                <w:rFonts w:eastAsia="Times New Roman" w:cs="Arial"/>
                <w:color w:val="000000"/>
                <w:sz w:val="20"/>
                <w:szCs w:val="20"/>
                <w:lang w:val="en-ZA" w:eastAsia="en-ZA"/>
              </w:rPr>
              <w:t>B82B-00173</w:t>
            </w:r>
          </w:p>
        </w:tc>
        <w:tc>
          <w:tcPr>
            <w:tcW w:w="2070" w:type="dxa"/>
            <w:tcBorders>
              <w:top w:val="nil"/>
              <w:left w:val="nil"/>
              <w:bottom w:val="single" w:sz="4" w:space="0" w:color="auto"/>
              <w:right w:val="single" w:sz="6" w:space="0" w:color="auto"/>
            </w:tcBorders>
            <w:shd w:val="clear" w:color="000000" w:fill="99FF66"/>
            <w:noWrap/>
            <w:hideMark/>
          </w:tcPr>
          <w:p w:rsidR="0024701E" w:rsidRPr="00F73D50" w:rsidRDefault="0024701E" w:rsidP="00F73D50">
            <w:pPr>
              <w:spacing w:line="240" w:lineRule="auto"/>
              <w:jc w:val="left"/>
              <w:rPr>
                <w:rFonts w:eastAsia="Times New Roman" w:cs="Arial"/>
                <w:color w:val="000000"/>
                <w:sz w:val="20"/>
                <w:szCs w:val="20"/>
                <w:lang w:val="en-ZA" w:eastAsia="en-ZA"/>
              </w:rPr>
            </w:pPr>
            <w:r w:rsidRPr="00F73D50">
              <w:rPr>
                <w:rFonts w:eastAsia="Times New Roman" w:cs="Arial"/>
                <w:color w:val="000000"/>
                <w:sz w:val="20"/>
                <w:szCs w:val="20"/>
                <w:lang w:val="en-ZA" w:eastAsia="en-ZA"/>
              </w:rPr>
              <w:t>Koedoes</w:t>
            </w:r>
          </w:p>
        </w:tc>
        <w:tc>
          <w:tcPr>
            <w:tcW w:w="1350" w:type="dxa"/>
            <w:tcBorders>
              <w:top w:val="single" w:sz="6" w:space="0" w:color="auto"/>
              <w:left w:val="single" w:sz="6" w:space="0" w:color="auto"/>
              <w:bottom w:val="single" w:sz="6" w:space="0" w:color="auto"/>
              <w:right w:val="single" w:sz="12" w:space="0" w:color="auto"/>
            </w:tcBorders>
            <w:shd w:val="clear" w:color="000000" w:fill="99FF66"/>
            <w:noWrap/>
            <w:vAlign w:val="center"/>
            <w:hideMark/>
          </w:tcPr>
          <w:p w:rsidR="0024701E" w:rsidRPr="00F73D50" w:rsidRDefault="0024701E" w:rsidP="0024701E">
            <w:pPr>
              <w:spacing w:line="240" w:lineRule="auto"/>
              <w:jc w:val="center"/>
              <w:rPr>
                <w:rFonts w:eastAsia="Times New Roman" w:cs="Arial"/>
                <w:color w:val="000000"/>
                <w:sz w:val="20"/>
                <w:szCs w:val="20"/>
                <w:lang w:val="en-ZA" w:eastAsia="en-ZA"/>
              </w:rPr>
            </w:pPr>
            <w:r w:rsidRPr="00F73D50">
              <w:rPr>
                <w:rFonts w:eastAsia="Times New Roman" w:cs="Arial"/>
                <w:color w:val="000000"/>
                <w:sz w:val="20"/>
                <w:szCs w:val="20"/>
                <w:lang w:val="en-ZA" w:eastAsia="en-ZA"/>
              </w:rPr>
              <w:t>2</w:t>
            </w:r>
          </w:p>
        </w:tc>
      </w:tr>
      <w:tr w:rsidR="0024701E" w:rsidRPr="0024701E" w:rsidTr="00157797">
        <w:trPr>
          <w:trHeight w:val="284"/>
        </w:trPr>
        <w:tc>
          <w:tcPr>
            <w:tcW w:w="1455" w:type="dxa"/>
            <w:tcBorders>
              <w:top w:val="nil"/>
              <w:left w:val="single" w:sz="12" w:space="0" w:color="auto"/>
              <w:bottom w:val="single" w:sz="4" w:space="0" w:color="auto"/>
              <w:right w:val="single" w:sz="4" w:space="0" w:color="auto"/>
            </w:tcBorders>
            <w:shd w:val="clear" w:color="000000" w:fill="99FF66"/>
            <w:noWrap/>
            <w:hideMark/>
          </w:tcPr>
          <w:p w:rsidR="0024701E" w:rsidRPr="00F73D50" w:rsidRDefault="0024701E" w:rsidP="00F73D50">
            <w:pPr>
              <w:spacing w:line="240" w:lineRule="auto"/>
              <w:jc w:val="left"/>
              <w:rPr>
                <w:rFonts w:eastAsia="Times New Roman" w:cs="Arial"/>
                <w:color w:val="000000"/>
                <w:sz w:val="20"/>
                <w:szCs w:val="20"/>
                <w:lang w:val="en-ZA" w:eastAsia="en-ZA"/>
              </w:rPr>
            </w:pPr>
            <w:r w:rsidRPr="00F73D50">
              <w:rPr>
                <w:rFonts w:eastAsia="Times New Roman" w:cs="Arial"/>
                <w:color w:val="000000"/>
                <w:sz w:val="20"/>
                <w:szCs w:val="20"/>
                <w:lang w:val="en-ZA" w:eastAsia="en-ZA"/>
              </w:rPr>
              <w:t>B82D-00166</w:t>
            </w:r>
          </w:p>
        </w:tc>
        <w:tc>
          <w:tcPr>
            <w:tcW w:w="2070" w:type="dxa"/>
            <w:tcBorders>
              <w:top w:val="nil"/>
              <w:left w:val="nil"/>
              <w:bottom w:val="single" w:sz="4" w:space="0" w:color="auto"/>
              <w:right w:val="single" w:sz="6" w:space="0" w:color="auto"/>
            </w:tcBorders>
            <w:shd w:val="clear" w:color="000000" w:fill="99FF66"/>
            <w:noWrap/>
            <w:hideMark/>
          </w:tcPr>
          <w:p w:rsidR="0024701E" w:rsidRPr="00F73D50" w:rsidRDefault="0024701E" w:rsidP="00F73D50">
            <w:pPr>
              <w:spacing w:line="240" w:lineRule="auto"/>
              <w:jc w:val="left"/>
              <w:rPr>
                <w:rFonts w:eastAsia="Times New Roman" w:cs="Arial"/>
                <w:color w:val="000000"/>
                <w:sz w:val="20"/>
                <w:szCs w:val="20"/>
                <w:lang w:val="en-ZA" w:eastAsia="en-ZA"/>
              </w:rPr>
            </w:pPr>
            <w:r w:rsidRPr="00F73D50">
              <w:rPr>
                <w:rFonts w:eastAsia="Times New Roman" w:cs="Arial"/>
                <w:color w:val="000000"/>
                <w:sz w:val="20"/>
                <w:szCs w:val="20"/>
                <w:lang w:val="en-ZA" w:eastAsia="en-ZA"/>
              </w:rPr>
              <w:t>Mosukodutsi</w:t>
            </w:r>
          </w:p>
        </w:tc>
        <w:tc>
          <w:tcPr>
            <w:tcW w:w="1350" w:type="dxa"/>
            <w:tcBorders>
              <w:top w:val="single" w:sz="6" w:space="0" w:color="auto"/>
              <w:left w:val="single" w:sz="6" w:space="0" w:color="auto"/>
              <w:bottom w:val="single" w:sz="6" w:space="0" w:color="auto"/>
              <w:right w:val="single" w:sz="12" w:space="0" w:color="auto"/>
            </w:tcBorders>
            <w:shd w:val="clear" w:color="000000" w:fill="99FF66"/>
            <w:noWrap/>
            <w:vAlign w:val="center"/>
            <w:hideMark/>
          </w:tcPr>
          <w:p w:rsidR="0024701E" w:rsidRPr="00F73D50" w:rsidRDefault="0024701E" w:rsidP="0024701E">
            <w:pPr>
              <w:spacing w:line="240" w:lineRule="auto"/>
              <w:jc w:val="center"/>
              <w:rPr>
                <w:rFonts w:eastAsia="Times New Roman" w:cs="Arial"/>
                <w:color w:val="000000"/>
                <w:sz w:val="20"/>
                <w:szCs w:val="20"/>
                <w:lang w:val="en-ZA" w:eastAsia="en-ZA"/>
              </w:rPr>
            </w:pPr>
            <w:r w:rsidRPr="00F73D50">
              <w:rPr>
                <w:rFonts w:eastAsia="Times New Roman" w:cs="Arial"/>
                <w:color w:val="000000"/>
                <w:sz w:val="20"/>
                <w:szCs w:val="20"/>
                <w:lang w:val="en-ZA" w:eastAsia="en-ZA"/>
              </w:rPr>
              <w:t>2</w:t>
            </w:r>
          </w:p>
        </w:tc>
      </w:tr>
      <w:tr w:rsidR="0024701E" w:rsidRPr="0024701E" w:rsidTr="00157797">
        <w:trPr>
          <w:trHeight w:val="284"/>
        </w:trPr>
        <w:tc>
          <w:tcPr>
            <w:tcW w:w="1455" w:type="dxa"/>
            <w:tcBorders>
              <w:top w:val="nil"/>
              <w:left w:val="single" w:sz="12" w:space="0" w:color="auto"/>
              <w:bottom w:val="single" w:sz="4" w:space="0" w:color="auto"/>
              <w:right w:val="single" w:sz="4" w:space="0" w:color="auto"/>
            </w:tcBorders>
            <w:shd w:val="clear" w:color="auto" w:fill="FF0000"/>
            <w:noWrap/>
            <w:hideMark/>
          </w:tcPr>
          <w:p w:rsidR="0024701E" w:rsidRPr="00F73D50" w:rsidRDefault="0024701E" w:rsidP="00F73D50">
            <w:pPr>
              <w:spacing w:line="240" w:lineRule="auto"/>
              <w:jc w:val="left"/>
              <w:rPr>
                <w:rFonts w:eastAsia="Times New Roman" w:cs="Arial"/>
                <w:color w:val="000000"/>
                <w:sz w:val="20"/>
                <w:szCs w:val="20"/>
                <w:lang w:val="en-ZA" w:eastAsia="en-ZA"/>
              </w:rPr>
            </w:pPr>
            <w:r w:rsidRPr="00F73D50">
              <w:rPr>
                <w:rFonts w:eastAsia="Times New Roman" w:cs="Arial"/>
                <w:color w:val="000000"/>
                <w:sz w:val="20"/>
                <w:szCs w:val="20"/>
                <w:lang w:val="en-ZA" w:eastAsia="en-ZA"/>
              </w:rPr>
              <w:t>B82C-00175</w:t>
            </w:r>
          </w:p>
        </w:tc>
        <w:tc>
          <w:tcPr>
            <w:tcW w:w="2070" w:type="dxa"/>
            <w:tcBorders>
              <w:top w:val="nil"/>
              <w:left w:val="nil"/>
              <w:bottom w:val="single" w:sz="4" w:space="0" w:color="auto"/>
              <w:right w:val="single" w:sz="6" w:space="0" w:color="auto"/>
            </w:tcBorders>
            <w:shd w:val="clear" w:color="auto" w:fill="FF0000"/>
            <w:noWrap/>
            <w:hideMark/>
          </w:tcPr>
          <w:p w:rsidR="0024701E" w:rsidRPr="00F73D50" w:rsidRDefault="0024701E" w:rsidP="00F73D50">
            <w:pPr>
              <w:spacing w:line="240" w:lineRule="auto"/>
              <w:jc w:val="left"/>
              <w:rPr>
                <w:rFonts w:eastAsia="Times New Roman" w:cs="Arial"/>
                <w:color w:val="000000"/>
                <w:sz w:val="20"/>
                <w:szCs w:val="20"/>
                <w:lang w:val="en-ZA" w:eastAsia="en-ZA"/>
              </w:rPr>
            </w:pPr>
            <w:r w:rsidRPr="00F73D50">
              <w:rPr>
                <w:rFonts w:eastAsia="Times New Roman" w:cs="Arial"/>
                <w:color w:val="000000"/>
                <w:sz w:val="20"/>
                <w:szCs w:val="20"/>
                <w:lang w:val="en-ZA" w:eastAsia="en-ZA"/>
              </w:rPr>
              <w:t>Brandboontjies</w:t>
            </w:r>
          </w:p>
        </w:tc>
        <w:tc>
          <w:tcPr>
            <w:tcW w:w="1350" w:type="dxa"/>
            <w:tcBorders>
              <w:top w:val="single" w:sz="6" w:space="0" w:color="auto"/>
              <w:left w:val="single" w:sz="6" w:space="0" w:color="auto"/>
              <w:bottom w:val="single" w:sz="6" w:space="0" w:color="auto"/>
              <w:right w:val="single" w:sz="12" w:space="0" w:color="auto"/>
            </w:tcBorders>
            <w:shd w:val="clear" w:color="auto" w:fill="FF0000"/>
            <w:noWrap/>
            <w:vAlign w:val="center"/>
            <w:hideMark/>
          </w:tcPr>
          <w:p w:rsidR="0024701E" w:rsidRPr="00F73D50" w:rsidRDefault="0024701E" w:rsidP="0024701E">
            <w:pPr>
              <w:spacing w:line="240" w:lineRule="auto"/>
              <w:jc w:val="center"/>
              <w:rPr>
                <w:rFonts w:eastAsia="Times New Roman" w:cs="Arial"/>
                <w:color w:val="000000"/>
                <w:sz w:val="20"/>
                <w:szCs w:val="20"/>
                <w:lang w:val="en-ZA" w:eastAsia="en-ZA"/>
              </w:rPr>
            </w:pPr>
            <w:r w:rsidRPr="00F73D50">
              <w:rPr>
                <w:rFonts w:eastAsia="Times New Roman" w:cs="Arial"/>
                <w:color w:val="000000"/>
                <w:sz w:val="20"/>
                <w:szCs w:val="20"/>
                <w:lang w:val="en-ZA" w:eastAsia="en-ZA"/>
              </w:rPr>
              <w:t>3</w:t>
            </w:r>
          </w:p>
        </w:tc>
      </w:tr>
      <w:tr w:rsidR="0024701E" w:rsidRPr="0024701E" w:rsidTr="00157797">
        <w:trPr>
          <w:trHeight w:val="284"/>
        </w:trPr>
        <w:tc>
          <w:tcPr>
            <w:tcW w:w="1455" w:type="dxa"/>
            <w:tcBorders>
              <w:top w:val="nil"/>
              <w:left w:val="single" w:sz="12" w:space="0" w:color="auto"/>
              <w:bottom w:val="single" w:sz="4" w:space="0" w:color="auto"/>
              <w:right w:val="single" w:sz="4" w:space="0" w:color="auto"/>
            </w:tcBorders>
            <w:shd w:val="clear" w:color="auto" w:fill="FF0000"/>
            <w:noWrap/>
            <w:hideMark/>
          </w:tcPr>
          <w:p w:rsidR="0024701E" w:rsidRPr="00F73D50" w:rsidRDefault="0024701E" w:rsidP="00F73D50">
            <w:pPr>
              <w:spacing w:line="240" w:lineRule="auto"/>
              <w:jc w:val="left"/>
              <w:rPr>
                <w:rFonts w:eastAsia="Times New Roman" w:cs="Arial"/>
                <w:color w:val="000000"/>
                <w:sz w:val="20"/>
                <w:szCs w:val="20"/>
                <w:lang w:val="en-ZA" w:eastAsia="en-ZA"/>
              </w:rPr>
            </w:pPr>
            <w:r w:rsidRPr="00F73D50">
              <w:rPr>
                <w:rFonts w:eastAsia="Times New Roman" w:cs="Arial"/>
                <w:color w:val="000000"/>
                <w:sz w:val="20"/>
                <w:szCs w:val="20"/>
                <w:lang w:val="en-ZA" w:eastAsia="en-ZA"/>
              </w:rPr>
              <w:t>B82D-00146</w:t>
            </w:r>
          </w:p>
        </w:tc>
        <w:tc>
          <w:tcPr>
            <w:tcW w:w="2070" w:type="dxa"/>
            <w:tcBorders>
              <w:top w:val="nil"/>
              <w:left w:val="nil"/>
              <w:bottom w:val="single" w:sz="4" w:space="0" w:color="auto"/>
              <w:right w:val="single" w:sz="6" w:space="0" w:color="auto"/>
            </w:tcBorders>
            <w:shd w:val="clear" w:color="auto" w:fill="FF0000"/>
            <w:noWrap/>
            <w:hideMark/>
          </w:tcPr>
          <w:p w:rsidR="0024701E" w:rsidRPr="00F73D50" w:rsidRDefault="0024701E" w:rsidP="00F73D50">
            <w:pPr>
              <w:spacing w:line="240" w:lineRule="auto"/>
              <w:jc w:val="left"/>
              <w:rPr>
                <w:rFonts w:eastAsia="Times New Roman" w:cs="Arial"/>
                <w:color w:val="000000"/>
                <w:sz w:val="20"/>
                <w:szCs w:val="20"/>
                <w:lang w:val="en-ZA" w:eastAsia="en-ZA"/>
              </w:rPr>
            </w:pPr>
            <w:r w:rsidRPr="00F73D50">
              <w:rPr>
                <w:rFonts w:eastAsia="Times New Roman" w:cs="Arial"/>
                <w:color w:val="000000"/>
                <w:sz w:val="20"/>
                <w:szCs w:val="20"/>
                <w:lang w:val="en-ZA" w:eastAsia="en-ZA"/>
              </w:rPr>
              <w:t>Middel Letaba</w:t>
            </w:r>
          </w:p>
        </w:tc>
        <w:tc>
          <w:tcPr>
            <w:tcW w:w="1350" w:type="dxa"/>
            <w:tcBorders>
              <w:top w:val="single" w:sz="6" w:space="0" w:color="auto"/>
              <w:left w:val="single" w:sz="6" w:space="0" w:color="auto"/>
              <w:bottom w:val="single" w:sz="6" w:space="0" w:color="auto"/>
              <w:right w:val="single" w:sz="12" w:space="0" w:color="auto"/>
            </w:tcBorders>
            <w:shd w:val="clear" w:color="auto" w:fill="FF0000"/>
            <w:noWrap/>
            <w:vAlign w:val="center"/>
            <w:hideMark/>
          </w:tcPr>
          <w:p w:rsidR="0024701E" w:rsidRPr="00F73D50" w:rsidRDefault="0024701E" w:rsidP="0024701E">
            <w:pPr>
              <w:spacing w:line="240" w:lineRule="auto"/>
              <w:jc w:val="center"/>
              <w:rPr>
                <w:rFonts w:eastAsia="Times New Roman" w:cs="Arial"/>
                <w:color w:val="000000"/>
                <w:sz w:val="20"/>
                <w:szCs w:val="20"/>
                <w:lang w:val="en-ZA" w:eastAsia="en-ZA"/>
              </w:rPr>
            </w:pPr>
            <w:r w:rsidRPr="00F73D50">
              <w:rPr>
                <w:rFonts w:eastAsia="Times New Roman" w:cs="Arial"/>
                <w:color w:val="000000"/>
                <w:sz w:val="20"/>
                <w:szCs w:val="20"/>
                <w:lang w:val="en-ZA" w:eastAsia="en-ZA"/>
              </w:rPr>
              <w:t>3</w:t>
            </w:r>
          </w:p>
        </w:tc>
      </w:tr>
      <w:tr w:rsidR="0024701E" w:rsidRPr="0024701E" w:rsidTr="00157797">
        <w:trPr>
          <w:trHeight w:val="284"/>
        </w:trPr>
        <w:tc>
          <w:tcPr>
            <w:tcW w:w="4875" w:type="dxa"/>
            <w:gridSpan w:val="3"/>
            <w:tcBorders>
              <w:top w:val="single" w:sz="6" w:space="0" w:color="auto"/>
              <w:left w:val="single" w:sz="6" w:space="0" w:color="auto"/>
              <w:bottom w:val="single" w:sz="6" w:space="0" w:color="auto"/>
              <w:right w:val="single" w:sz="12" w:space="0" w:color="auto"/>
            </w:tcBorders>
            <w:shd w:val="clear" w:color="auto" w:fill="F2F2F2" w:themeFill="background1" w:themeFillShade="F2"/>
            <w:noWrap/>
            <w:vAlign w:val="center"/>
          </w:tcPr>
          <w:p w:rsidR="0024701E" w:rsidRPr="0024701E" w:rsidRDefault="0024701E" w:rsidP="0024701E">
            <w:pPr>
              <w:spacing w:line="240" w:lineRule="auto"/>
              <w:jc w:val="center"/>
              <w:rPr>
                <w:rFonts w:eastAsia="Times New Roman" w:cs="Arial"/>
                <w:b/>
                <w:color w:val="000000"/>
                <w:sz w:val="20"/>
                <w:szCs w:val="20"/>
                <w:lang w:val="en-ZA" w:eastAsia="en-ZA"/>
              </w:rPr>
            </w:pPr>
            <w:r>
              <w:rPr>
                <w:rFonts w:eastAsia="Times New Roman" w:cs="Arial"/>
                <w:b/>
                <w:color w:val="000000"/>
                <w:sz w:val="20"/>
                <w:szCs w:val="20"/>
                <w:lang w:val="en-ZA" w:eastAsia="en-ZA"/>
              </w:rPr>
              <w:t>IUA 8</w:t>
            </w:r>
          </w:p>
        </w:tc>
      </w:tr>
      <w:tr w:rsidR="0024701E" w:rsidRPr="0024701E" w:rsidTr="00157797">
        <w:trPr>
          <w:trHeight w:val="284"/>
        </w:trPr>
        <w:tc>
          <w:tcPr>
            <w:tcW w:w="1455" w:type="dxa"/>
            <w:tcBorders>
              <w:top w:val="nil"/>
              <w:left w:val="single" w:sz="12" w:space="0" w:color="auto"/>
              <w:bottom w:val="single" w:sz="4" w:space="0" w:color="auto"/>
              <w:right w:val="single" w:sz="4" w:space="0" w:color="auto"/>
            </w:tcBorders>
            <w:shd w:val="clear" w:color="000000" w:fill="B1A0C7"/>
            <w:noWrap/>
            <w:hideMark/>
          </w:tcPr>
          <w:p w:rsidR="0024701E" w:rsidRPr="00F73D50" w:rsidRDefault="0024701E" w:rsidP="00F73D50">
            <w:pPr>
              <w:spacing w:line="240" w:lineRule="auto"/>
              <w:jc w:val="left"/>
              <w:rPr>
                <w:rFonts w:eastAsia="Times New Roman" w:cs="Arial"/>
                <w:color w:val="000000"/>
                <w:sz w:val="20"/>
                <w:szCs w:val="20"/>
                <w:lang w:val="en-ZA" w:eastAsia="en-ZA"/>
              </w:rPr>
            </w:pPr>
            <w:r w:rsidRPr="00F73D50">
              <w:rPr>
                <w:rFonts w:eastAsia="Times New Roman" w:cs="Arial"/>
                <w:color w:val="000000"/>
                <w:sz w:val="20"/>
                <w:szCs w:val="20"/>
                <w:lang w:val="en-ZA" w:eastAsia="en-ZA"/>
              </w:rPr>
              <w:t>B82E-00149</w:t>
            </w:r>
          </w:p>
        </w:tc>
        <w:tc>
          <w:tcPr>
            <w:tcW w:w="2070" w:type="dxa"/>
            <w:tcBorders>
              <w:top w:val="nil"/>
              <w:left w:val="nil"/>
              <w:bottom w:val="single" w:sz="4" w:space="0" w:color="auto"/>
              <w:right w:val="single" w:sz="6" w:space="0" w:color="auto"/>
            </w:tcBorders>
            <w:shd w:val="clear" w:color="000000" w:fill="B1A0C7"/>
            <w:noWrap/>
            <w:hideMark/>
          </w:tcPr>
          <w:p w:rsidR="0024701E" w:rsidRPr="00F73D50" w:rsidRDefault="0024701E" w:rsidP="00F73D50">
            <w:pPr>
              <w:spacing w:line="240" w:lineRule="auto"/>
              <w:jc w:val="left"/>
              <w:rPr>
                <w:rFonts w:eastAsia="Times New Roman" w:cs="Arial"/>
                <w:color w:val="000000"/>
                <w:sz w:val="20"/>
                <w:szCs w:val="20"/>
                <w:lang w:val="en-ZA" w:eastAsia="en-ZA"/>
              </w:rPr>
            </w:pPr>
            <w:r w:rsidRPr="00F73D50">
              <w:rPr>
                <w:rFonts w:eastAsia="Times New Roman" w:cs="Arial"/>
                <w:color w:val="000000"/>
                <w:sz w:val="20"/>
                <w:szCs w:val="20"/>
                <w:lang w:val="en-ZA" w:eastAsia="en-ZA"/>
              </w:rPr>
              <w:t>Khwali</w:t>
            </w:r>
          </w:p>
        </w:tc>
        <w:tc>
          <w:tcPr>
            <w:tcW w:w="1350" w:type="dxa"/>
            <w:tcBorders>
              <w:top w:val="single" w:sz="6" w:space="0" w:color="auto"/>
              <w:left w:val="single" w:sz="6" w:space="0" w:color="auto"/>
              <w:bottom w:val="single" w:sz="6" w:space="0" w:color="auto"/>
              <w:right w:val="single" w:sz="12" w:space="0" w:color="auto"/>
            </w:tcBorders>
            <w:shd w:val="clear" w:color="000000" w:fill="B1A0C7"/>
            <w:noWrap/>
            <w:vAlign w:val="center"/>
            <w:hideMark/>
          </w:tcPr>
          <w:p w:rsidR="0024701E" w:rsidRPr="00F73D50" w:rsidRDefault="0024701E" w:rsidP="0024701E">
            <w:pPr>
              <w:spacing w:line="240" w:lineRule="auto"/>
              <w:jc w:val="center"/>
              <w:rPr>
                <w:rFonts w:eastAsia="Times New Roman" w:cs="Arial"/>
                <w:color w:val="000000"/>
                <w:sz w:val="20"/>
                <w:szCs w:val="20"/>
                <w:lang w:val="en-ZA" w:eastAsia="en-ZA"/>
              </w:rPr>
            </w:pPr>
            <w:r w:rsidRPr="00F73D50">
              <w:rPr>
                <w:rFonts w:eastAsia="Times New Roman" w:cs="Arial"/>
                <w:color w:val="000000"/>
                <w:sz w:val="20"/>
                <w:szCs w:val="20"/>
                <w:lang w:val="en-ZA" w:eastAsia="en-ZA"/>
              </w:rPr>
              <w:t>1</w:t>
            </w:r>
          </w:p>
        </w:tc>
      </w:tr>
      <w:tr w:rsidR="0024701E" w:rsidRPr="0024701E" w:rsidTr="00157797">
        <w:trPr>
          <w:trHeight w:val="284"/>
        </w:trPr>
        <w:tc>
          <w:tcPr>
            <w:tcW w:w="1455" w:type="dxa"/>
            <w:tcBorders>
              <w:top w:val="nil"/>
              <w:left w:val="single" w:sz="12" w:space="0" w:color="auto"/>
              <w:bottom w:val="single" w:sz="4" w:space="0" w:color="auto"/>
              <w:right w:val="single" w:sz="4" w:space="0" w:color="auto"/>
            </w:tcBorders>
            <w:shd w:val="clear" w:color="000000" w:fill="B1A0C7"/>
            <w:noWrap/>
            <w:hideMark/>
          </w:tcPr>
          <w:p w:rsidR="0024701E" w:rsidRPr="00F73D50" w:rsidRDefault="0024701E" w:rsidP="00F73D50">
            <w:pPr>
              <w:spacing w:line="240" w:lineRule="auto"/>
              <w:jc w:val="left"/>
              <w:rPr>
                <w:rFonts w:eastAsia="Times New Roman" w:cs="Arial"/>
                <w:color w:val="000000"/>
                <w:sz w:val="20"/>
                <w:szCs w:val="20"/>
                <w:lang w:val="en-ZA" w:eastAsia="en-ZA"/>
              </w:rPr>
            </w:pPr>
            <w:r w:rsidRPr="00F73D50">
              <w:rPr>
                <w:rFonts w:eastAsia="Times New Roman" w:cs="Arial"/>
                <w:color w:val="000000"/>
                <w:sz w:val="20"/>
                <w:szCs w:val="20"/>
                <w:lang w:val="en-ZA" w:eastAsia="en-ZA"/>
              </w:rPr>
              <w:t>B82E-00150</w:t>
            </w:r>
          </w:p>
        </w:tc>
        <w:tc>
          <w:tcPr>
            <w:tcW w:w="2070" w:type="dxa"/>
            <w:tcBorders>
              <w:top w:val="nil"/>
              <w:left w:val="nil"/>
              <w:bottom w:val="single" w:sz="4" w:space="0" w:color="auto"/>
              <w:right w:val="single" w:sz="6" w:space="0" w:color="auto"/>
            </w:tcBorders>
            <w:shd w:val="clear" w:color="000000" w:fill="B1A0C7"/>
            <w:noWrap/>
            <w:hideMark/>
          </w:tcPr>
          <w:p w:rsidR="0024701E" w:rsidRPr="00F73D50" w:rsidRDefault="0024701E" w:rsidP="00F73D50">
            <w:pPr>
              <w:spacing w:line="240" w:lineRule="auto"/>
              <w:jc w:val="left"/>
              <w:rPr>
                <w:rFonts w:eastAsia="Times New Roman" w:cs="Arial"/>
                <w:color w:val="000000"/>
                <w:sz w:val="20"/>
                <w:szCs w:val="20"/>
                <w:lang w:val="en-ZA" w:eastAsia="en-ZA"/>
              </w:rPr>
            </w:pPr>
            <w:r w:rsidRPr="00F73D50">
              <w:rPr>
                <w:rFonts w:eastAsia="Times New Roman" w:cs="Arial"/>
                <w:color w:val="000000"/>
                <w:sz w:val="20"/>
                <w:szCs w:val="20"/>
                <w:lang w:val="en-ZA" w:eastAsia="en-ZA"/>
              </w:rPr>
              <w:t>Little Letaba</w:t>
            </w:r>
          </w:p>
        </w:tc>
        <w:tc>
          <w:tcPr>
            <w:tcW w:w="1350" w:type="dxa"/>
            <w:tcBorders>
              <w:top w:val="single" w:sz="6" w:space="0" w:color="auto"/>
              <w:left w:val="single" w:sz="6" w:space="0" w:color="auto"/>
              <w:bottom w:val="single" w:sz="6" w:space="0" w:color="auto"/>
              <w:right w:val="single" w:sz="12" w:space="0" w:color="auto"/>
            </w:tcBorders>
            <w:shd w:val="clear" w:color="000000" w:fill="B1A0C7"/>
            <w:noWrap/>
            <w:vAlign w:val="center"/>
            <w:hideMark/>
          </w:tcPr>
          <w:p w:rsidR="0024701E" w:rsidRPr="00F73D50" w:rsidRDefault="0024701E" w:rsidP="0024701E">
            <w:pPr>
              <w:spacing w:line="240" w:lineRule="auto"/>
              <w:jc w:val="center"/>
              <w:rPr>
                <w:rFonts w:eastAsia="Times New Roman" w:cs="Arial"/>
                <w:color w:val="000000"/>
                <w:sz w:val="20"/>
                <w:szCs w:val="20"/>
                <w:lang w:val="en-ZA" w:eastAsia="en-ZA"/>
              </w:rPr>
            </w:pPr>
            <w:r w:rsidRPr="00F73D50">
              <w:rPr>
                <w:rFonts w:eastAsia="Times New Roman" w:cs="Arial"/>
                <w:color w:val="000000"/>
                <w:sz w:val="20"/>
                <w:szCs w:val="20"/>
                <w:lang w:val="en-ZA" w:eastAsia="en-ZA"/>
              </w:rPr>
              <w:t>1</w:t>
            </w:r>
          </w:p>
        </w:tc>
      </w:tr>
      <w:tr w:rsidR="0024701E" w:rsidRPr="0024701E" w:rsidTr="00157797">
        <w:trPr>
          <w:trHeight w:val="284"/>
        </w:trPr>
        <w:tc>
          <w:tcPr>
            <w:tcW w:w="1455" w:type="dxa"/>
            <w:tcBorders>
              <w:top w:val="nil"/>
              <w:left w:val="single" w:sz="12" w:space="0" w:color="auto"/>
              <w:bottom w:val="single" w:sz="4" w:space="0" w:color="auto"/>
              <w:right w:val="single" w:sz="4" w:space="0" w:color="auto"/>
            </w:tcBorders>
            <w:shd w:val="clear" w:color="000000" w:fill="B1A0C7"/>
            <w:noWrap/>
            <w:hideMark/>
          </w:tcPr>
          <w:p w:rsidR="0024701E" w:rsidRPr="00F73D50" w:rsidRDefault="0024701E" w:rsidP="00F73D50">
            <w:pPr>
              <w:spacing w:line="240" w:lineRule="auto"/>
              <w:jc w:val="left"/>
              <w:rPr>
                <w:rFonts w:eastAsia="Times New Roman" w:cs="Arial"/>
                <w:color w:val="000000"/>
                <w:sz w:val="20"/>
                <w:szCs w:val="20"/>
                <w:lang w:val="en-ZA" w:eastAsia="en-ZA"/>
              </w:rPr>
            </w:pPr>
            <w:r w:rsidRPr="00F73D50">
              <w:rPr>
                <w:rFonts w:eastAsia="Times New Roman" w:cs="Arial"/>
                <w:color w:val="000000"/>
                <w:sz w:val="20"/>
                <w:szCs w:val="20"/>
                <w:lang w:val="en-ZA" w:eastAsia="en-ZA"/>
              </w:rPr>
              <w:t>B82F-00141</w:t>
            </w:r>
          </w:p>
        </w:tc>
        <w:tc>
          <w:tcPr>
            <w:tcW w:w="2070" w:type="dxa"/>
            <w:tcBorders>
              <w:top w:val="nil"/>
              <w:left w:val="nil"/>
              <w:bottom w:val="single" w:sz="4" w:space="0" w:color="auto"/>
              <w:right w:val="single" w:sz="6" w:space="0" w:color="auto"/>
            </w:tcBorders>
            <w:shd w:val="clear" w:color="000000" w:fill="B1A0C7"/>
            <w:noWrap/>
            <w:hideMark/>
          </w:tcPr>
          <w:p w:rsidR="0024701E" w:rsidRPr="00F73D50" w:rsidRDefault="0024701E" w:rsidP="00F73D50">
            <w:pPr>
              <w:spacing w:line="240" w:lineRule="auto"/>
              <w:jc w:val="left"/>
              <w:rPr>
                <w:rFonts w:eastAsia="Times New Roman" w:cs="Arial"/>
                <w:color w:val="000000"/>
                <w:sz w:val="20"/>
                <w:szCs w:val="20"/>
                <w:lang w:val="en-ZA" w:eastAsia="en-ZA"/>
              </w:rPr>
            </w:pPr>
            <w:r w:rsidRPr="00F73D50">
              <w:rPr>
                <w:rFonts w:eastAsia="Times New Roman" w:cs="Arial"/>
                <w:color w:val="000000"/>
                <w:sz w:val="20"/>
                <w:szCs w:val="20"/>
                <w:lang w:val="en-ZA" w:eastAsia="en-ZA"/>
              </w:rPr>
              <w:t>Soeketse</w:t>
            </w:r>
          </w:p>
        </w:tc>
        <w:tc>
          <w:tcPr>
            <w:tcW w:w="1350" w:type="dxa"/>
            <w:tcBorders>
              <w:top w:val="single" w:sz="6" w:space="0" w:color="auto"/>
              <w:left w:val="single" w:sz="6" w:space="0" w:color="auto"/>
              <w:bottom w:val="single" w:sz="6" w:space="0" w:color="auto"/>
              <w:right w:val="single" w:sz="12" w:space="0" w:color="auto"/>
            </w:tcBorders>
            <w:shd w:val="clear" w:color="000000" w:fill="B1A0C7"/>
            <w:noWrap/>
            <w:vAlign w:val="center"/>
            <w:hideMark/>
          </w:tcPr>
          <w:p w:rsidR="0024701E" w:rsidRPr="00F73D50" w:rsidRDefault="0024701E" w:rsidP="0024701E">
            <w:pPr>
              <w:spacing w:line="240" w:lineRule="auto"/>
              <w:jc w:val="center"/>
              <w:rPr>
                <w:rFonts w:eastAsia="Times New Roman" w:cs="Arial"/>
                <w:color w:val="000000"/>
                <w:sz w:val="20"/>
                <w:szCs w:val="20"/>
                <w:lang w:val="en-ZA" w:eastAsia="en-ZA"/>
              </w:rPr>
            </w:pPr>
            <w:r w:rsidRPr="00F73D50">
              <w:rPr>
                <w:rFonts w:eastAsia="Times New Roman" w:cs="Arial"/>
                <w:color w:val="000000"/>
                <w:sz w:val="20"/>
                <w:szCs w:val="20"/>
                <w:lang w:val="en-ZA" w:eastAsia="en-ZA"/>
              </w:rPr>
              <w:t>1</w:t>
            </w:r>
          </w:p>
        </w:tc>
      </w:tr>
      <w:tr w:rsidR="0024701E" w:rsidRPr="0024701E" w:rsidTr="00157797">
        <w:trPr>
          <w:trHeight w:val="284"/>
        </w:trPr>
        <w:tc>
          <w:tcPr>
            <w:tcW w:w="1455" w:type="dxa"/>
            <w:tcBorders>
              <w:top w:val="nil"/>
              <w:left w:val="single" w:sz="12" w:space="0" w:color="auto"/>
              <w:bottom w:val="single" w:sz="4" w:space="0" w:color="auto"/>
              <w:right w:val="single" w:sz="4" w:space="0" w:color="auto"/>
            </w:tcBorders>
            <w:shd w:val="clear" w:color="000000" w:fill="99FF66"/>
            <w:noWrap/>
            <w:hideMark/>
          </w:tcPr>
          <w:p w:rsidR="0024701E" w:rsidRPr="00F73D50" w:rsidRDefault="0024701E" w:rsidP="00F73D50">
            <w:pPr>
              <w:spacing w:line="240" w:lineRule="auto"/>
              <w:jc w:val="left"/>
              <w:rPr>
                <w:rFonts w:eastAsia="Times New Roman" w:cs="Arial"/>
                <w:color w:val="000000"/>
                <w:sz w:val="20"/>
                <w:szCs w:val="20"/>
                <w:lang w:val="en-ZA" w:eastAsia="en-ZA"/>
              </w:rPr>
            </w:pPr>
            <w:r w:rsidRPr="00F73D50">
              <w:rPr>
                <w:rFonts w:eastAsia="Times New Roman" w:cs="Arial"/>
                <w:color w:val="000000"/>
                <w:sz w:val="20"/>
                <w:szCs w:val="20"/>
                <w:lang w:val="en-ZA" w:eastAsia="en-ZA"/>
              </w:rPr>
              <w:t>B82F-00128</w:t>
            </w:r>
          </w:p>
        </w:tc>
        <w:tc>
          <w:tcPr>
            <w:tcW w:w="2070" w:type="dxa"/>
            <w:tcBorders>
              <w:top w:val="nil"/>
              <w:left w:val="nil"/>
              <w:bottom w:val="single" w:sz="4" w:space="0" w:color="auto"/>
              <w:right w:val="single" w:sz="6" w:space="0" w:color="auto"/>
            </w:tcBorders>
            <w:shd w:val="clear" w:color="000000" w:fill="99FF66"/>
            <w:noWrap/>
            <w:hideMark/>
          </w:tcPr>
          <w:p w:rsidR="0024701E" w:rsidRPr="00F73D50" w:rsidRDefault="0024701E" w:rsidP="00F73D50">
            <w:pPr>
              <w:spacing w:line="240" w:lineRule="auto"/>
              <w:jc w:val="left"/>
              <w:rPr>
                <w:rFonts w:eastAsia="Times New Roman" w:cs="Arial"/>
                <w:color w:val="000000"/>
                <w:sz w:val="20"/>
                <w:szCs w:val="20"/>
                <w:lang w:val="en-ZA" w:eastAsia="en-ZA"/>
              </w:rPr>
            </w:pPr>
            <w:r w:rsidRPr="00F73D50">
              <w:rPr>
                <w:rFonts w:eastAsia="Times New Roman" w:cs="Arial"/>
                <w:color w:val="000000"/>
                <w:sz w:val="20"/>
                <w:szCs w:val="20"/>
                <w:lang w:val="en-ZA" w:eastAsia="en-ZA"/>
              </w:rPr>
              <w:t>Little Letaba</w:t>
            </w:r>
          </w:p>
        </w:tc>
        <w:tc>
          <w:tcPr>
            <w:tcW w:w="1350" w:type="dxa"/>
            <w:tcBorders>
              <w:top w:val="single" w:sz="6" w:space="0" w:color="auto"/>
              <w:left w:val="single" w:sz="6" w:space="0" w:color="auto"/>
              <w:bottom w:val="single" w:sz="6" w:space="0" w:color="auto"/>
              <w:right w:val="single" w:sz="12" w:space="0" w:color="auto"/>
            </w:tcBorders>
            <w:shd w:val="clear" w:color="000000" w:fill="99FF66"/>
            <w:noWrap/>
            <w:vAlign w:val="center"/>
            <w:hideMark/>
          </w:tcPr>
          <w:p w:rsidR="0024701E" w:rsidRPr="00F73D50" w:rsidRDefault="0024701E" w:rsidP="0024701E">
            <w:pPr>
              <w:spacing w:line="240" w:lineRule="auto"/>
              <w:jc w:val="center"/>
              <w:rPr>
                <w:rFonts w:eastAsia="Times New Roman" w:cs="Arial"/>
                <w:color w:val="000000"/>
                <w:sz w:val="20"/>
                <w:szCs w:val="20"/>
                <w:lang w:val="en-ZA" w:eastAsia="en-ZA"/>
              </w:rPr>
            </w:pPr>
            <w:r w:rsidRPr="00F73D50">
              <w:rPr>
                <w:rFonts w:eastAsia="Times New Roman" w:cs="Arial"/>
                <w:color w:val="000000"/>
                <w:sz w:val="20"/>
                <w:szCs w:val="20"/>
                <w:lang w:val="en-ZA" w:eastAsia="en-ZA"/>
              </w:rPr>
              <w:t>2</w:t>
            </w:r>
          </w:p>
        </w:tc>
      </w:tr>
      <w:tr w:rsidR="0024701E" w:rsidRPr="0024701E" w:rsidTr="00157797">
        <w:trPr>
          <w:trHeight w:val="284"/>
        </w:trPr>
        <w:tc>
          <w:tcPr>
            <w:tcW w:w="1455" w:type="dxa"/>
            <w:tcBorders>
              <w:top w:val="nil"/>
              <w:left w:val="single" w:sz="12" w:space="0" w:color="auto"/>
              <w:bottom w:val="single" w:sz="4" w:space="0" w:color="auto"/>
              <w:right w:val="single" w:sz="4" w:space="0" w:color="auto"/>
            </w:tcBorders>
            <w:shd w:val="clear" w:color="000000" w:fill="99FF66"/>
            <w:noWrap/>
            <w:hideMark/>
          </w:tcPr>
          <w:p w:rsidR="0024701E" w:rsidRPr="00F73D50" w:rsidRDefault="0024701E" w:rsidP="00F73D50">
            <w:pPr>
              <w:spacing w:line="240" w:lineRule="auto"/>
              <w:jc w:val="left"/>
              <w:rPr>
                <w:rFonts w:eastAsia="Times New Roman" w:cs="Arial"/>
                <w:color w:val="000000"/>
                <w:sz w:val="20"/>
                <w:szCs w:val="20"/>
                <w:lang w:val="en-ZA" w:eastAsia="en-ZA"/>
              </w:rPr>
            </w:pPr>
            <w:r w:rsidRPr="00F73D50">
              <w:rPr>
                <w:rFonts w:eastAsia="Times New Roman" w:cs="Arial"/>
                <w:color w:val="000000"/>
                <w:sz w:val="20"/>
                <w:szCs w:val="20"/>
                <w:lang w:val="en-ZA" w:eastAsia="en-ZA"/>
              </w:rPr>
              <w:t>B82F-00137</w:t>
            </w:r>
          </w:p>
        </w:tc>
        <w:tc>
          <w:tcPr>
            <w:tcW w:w="2070" w:type="dxa"/>
            <w:tcBorders>
              <w:top w:val="nil"/>
              <w:left w:val="nil"/>
              <w:bottom w:val="single" w:sz="4" w:space="0" w:color="auto"/>
              <w:right w:val="single" w:sz="6" w:space="0" w:color="auto"/>
            </w:tcBorders>
            <w:shd w:val="clear" w:color="000000" w:fill="99FF66"/>
            <w:noWrap/>
            <w:hideMark/>
          </w:tcPr>
          <w:p w:rsidR="0024701E" w:rsidRPr="00F73D50" w:rsidRDefault="0024701E" w:rsidP="00F73D50">
            <w:pPr>
              <w:spacing w:line="240" w:lineRule="auto"/>
              <w:jc w:val="left"/>
              <w:rPr>
                <w:rFonts w:eastAsia="Times New Roman" w:cs="Arial"/>
                <w:color w:val="000000"/>
                <w:sz w:val="20"/>
                <w:szCs w:val="20"/>
                <w:lang w:val="en-ZA" w:eastAsia="en-ZA"/>
              </w:rPr>
            </w:pPr>
            <w:r w:rsidRPr="00F73D50">
              <w:rPr>
                <w:rFonts w:eastAsia="Times New Roman" w:cs="Arial"/>
                <w:color w:val="000000"/>
                <w:sz w:val="20"/>
                <w:szCs w:val="20"/>
                <w:lang w:val="en-ZA" w:eastAsia="en-ZA"/>
              </w:rPr>
              <w:t>Little Letaba</w:t>
            </w:r>
          </w:p>
        </w:tc>
        <w:tc>
          <w:tcPr>
            <w:tcW w:w="1350" w:type="dxa"/>
            <w:tcBorders>
              <w:top w:val="single" w:sz="6" w:space="0" w:color="auto"/>
              <w:left w:val="single" w:sz="6" w:space="0" w:color="auto"/>
              <w:bottom w:val="single" w:sz="6" w:space="0" w:color="auto"/>
              <w:right w:val="single" w:sz="12" w:space="0" w:color="auto"/>
            </w:tcBorders>
            <w:shd w:val="clear" w:color="000000" w:fill="99FF66"/>
            <w:noWrap/>
            <w:vAlign w:val="center"/>
            <w:hideMark/>
          </w:tcPr>
          <w:p w:rsidR="0024701E" w:rsidRPr="00F73D50" w:rsidRDefault="0024701E" w:rsidP="0024701E">
            <w:pPr>
              <w:spacing w:line="240" w:lineRule="auto"/>
              <w:jc w:val="center"/>
              <w:rPr>
                <w:rFonts w:eastAsia="Times New Roman" w:cs="Arial"/>
                <w:color w:val="000000"/>
                <w:sz w:val="20"/>
                <w:szCs w:val="20"/>
                <w:lang w:val="en-ZA" w:eastAsia="en-ZA"/>
              </w:rPr>
            </w:pPr>
            <w:r w:rsidRPr="00F73D50">
              <w:rPr>
                <w:rFonts w:eastAsia="Times New Roman" w:cs="Arial"/>
                <w:color w:val="000000"/>
                <w:sz w:val="20"/>
                <w:szCs w:val="20"/>
                <w:lang w:val="en-ZA" w:eastAsia="en-ZA"/>
              </w:rPr>
              <w:t>2</w:t>
            </w:r>
          </w:p>
        </w:tc>
      </w:tr>
      <w:tr w:rsidR="0024701E" w:rsidRPr="0024701E" w:rsidTr="00157797">
        <w:trPr>
          <w:trHeight w:val="284"/>
        </w:trPr>
        <w:tc>
          <w:tcPr>
            <w:tcW w:w="4875" w:type="dxa"/>
            <w:gridSpan w:val="3"/>
            <w:tcBorders>
              <w:top w:val="single" w:sz="6" w:space="0" w:color="auto"/>
              <w:left w:val="single" w:sz="6" w:space="0" w:color="auto"/>
              <w:bottom w:val="single" w:sz="6" w:space="0" w:color="auto"/>
              <w:right w:val="single" w:sz="12" w:space="0" w:color="auto"/>
            </w:tcBorders>
            <w:shd w:val="clear" w:color="auto" w:fill="F2F2F2" w:themeFill="background1" w:themeFillShade="F2"/>
            <w:noWrap/>
            <w:vAlign w:val="center"/>
          </w:tcPr>
          <w:p w:rsidR="0024701E" w:rsidRPr="0024701E" w:rsidRDefault="0024701E" w:rsidP="0024701E">
            <w:pPr>
              <w:spacing w:line="240" w:lineRule="auto"/>
              <w:jc w:val="center"/>
              <w:rPr>
                <w:rFonts w:eastAsia="Times New Roman" w:cs="Arial"/>
                <w:b/>
                <w:color w:val="000000"/>
                <w:sz w:val="20"/>
                <w:szCs w:val="20"/>
                <w:lang w:val="en-ZA" w:eastAsia="en-ZA"/>
              </w:rPr>
            </w:pPr>
            <w:r>
              <w:rPr>
                <w:rFonts w:eastAsia="Times New Roman" w:cs="Arial"/>
                <w:b/>
                <w:color w:val="000000"/>
                <w:sz w:val="20"/>
                <w:szCs w:val="20"/>
                <w:lang w:val="en-ZA" w:eastAsia="en-ZA"/>
              </w:rPr>
              <w:t>IUA 9</w:t>
            </w:r>
          </w:p>
        </w:tc>
      </w:tr>
      <w:tr w:rsidR="0024701E" w:rsidRPr="0024701E" w:rsidTr="00157797">
        <w:trPr>
          <w:trHeight w:val="284"/>
        </w:trPr>
        <w:tc>
          <w:tcPr>
            <w:tcW w:w="1455" w:type="dxa"/>
            <w:tcBorders>
              <w:top w:val="nil"/>
              <w:left w:val="single" w:sz="12" w:space="0" w:color="auto"/>
              <w:bottom w:val="single" w:sz="4" w:space="0" w:color="auto"/>
              <w:right w:val="single" w:sz="4" w:space="0" w:color="auto"/>
            </w:tcBorders>
            <w:shd w:val="clear" w:color="000000" w:fill="FF0000"/>
            <w:noWrap/>
            <w:hideMark/>
          </w:tcPr>
          <w:p w:rsidR="0024701E" w:rsidRPr="00F73D50" w:rsidRDefault="0024701E" w:rsidP="00F73D50">
            <w:pPr>
              <w:spacing w:line="240" w:lineRule="auto"/>
              <w:jc w:val="left"/>
              <w:rPr>
                <w:rFonts w:eastAsia="Times New Roman" w:cs="Arial"/>
                <w:color w:val="000000"/>
                <w:sz w:val="20"/>
                <w:szCs w:val="20"/>
                <w:lang w:val="en-ZA" w:eastAsia="en-ZA"/>
              </w:rPr>
            </w:pPr>
            <w:r w:rsidRPr="00F73D50">
              <w:rPr>
                <w:rFonts w:eastAsia="Times New Roman" w:cs="Arial"/>
                <w:color w:val="000000"/>
                <w:sz w:val="20"/>
                <w:szCs w:val="20"/>
                <w:lang w:val="en-ZA" w:eastAsia="en-ZA"/>
              </w:rPr>
              <w:t>EWR 5</w:t>
            </w:r>
          </w:p>
        </w:tc>
        <w:tc>
          <w:tcPr>
            <w:tcW w:w="2070" w:type="dxa"/>
            <w:tcBorders>
              <w:top w:val="nil"/>
              <w:left w:val="nil"/>
              <w:bottom w:val="single" w:sz="4" w:space="0" w:color="auto"/>
              <w:right w:val="single" w:sz="6" w:space="0" w:color="auto"/>
            </w:tcBorders>
            <w:shd w:val="clear" w:color="000000" w:fill="FF0000"/>
            <w:noWrap/>
            <w:hideMark/>
          </w:tcPr>
          <w:p w:rsidR="0024701E" w:rsidRPr="00F73D50" w:rsidRDefault="0024701E" w:rsidP="00F73D50">
            <w:pPr>
              <w:spacing w:line="240" w:lineRule="auto"/>
              <w:jc w:val="left"/>
              <w:rPr>
                <w:rFonts w:eastAsia="Times New Roman" w:cs="Arial"/>
                <w:color w:val="000000"/>
                <w:sz w:val="20"/>
                <w:szCs w:val="20"/>
                <w:lang w:val="en-ZA" w:eastAsia="en-ZA"/>
              </w:rPr>
            </w:pPr>
            <w:r w:rsidRPr="00F73D50">
              <w:rPr>
                <w:rFonts w:eastAsia="Times New Roman" w:cs="Arial"/>
                <w:color w:val="000000"/>
                <w:sz w:val="20"/>
                <w:szCs w:val="20"/>
                <w:lang w:val="en-ZA" w:eastAsia="en-ZA"/>
              </w:rPr>
              <w:t>Little Letaba</w:t>
            </w:r>
          </w:p>
        </w:tc>
        <w:tc>
          <w:tcPr>
            <w:tcW w:w="1350" w:type="dxa"/>
            <w:tcBorders>
              <w:top w:val="single" w:sz="6" w:space="0" w:color="auto"/>
              <w:left w:val="single" w:sz="6" w:space="0" w:color="auto"/>
              <w:bottom w:val="single" w:sz="6" w:space="0" w:color="auto"/>
              <w:right w:val="single" w:sz="12" w:space="0" w:color="auto"/>
            </w:tcBorders>
            <w:shd w:val="clear" w:color="auto" w:fill="FF0000"/>
            <w:noWrap/>
            <w:vAlign w:val="center"/>
            <w:hideMark/>
          </w:tcPr>
          <w:p w:rsidR="0024701E" w:rsidRPr="00F73D50" w:rsidRDefault="0024701E" w:rsidP="0024701E">
            <w:pPr>
              <w:spacing w:line="240" w:lineRule="auto"/>
              <w:jc w:val="center"/>
              <w:rPr>
                <w:rFonts w:eastAsia="Times New Roman" w:cs="Arial"/>
                <w:color w:val="000000"/>
                <w:sz w:val="20"/>
                <w:szCs w:val="20"/>
                <w:lang w:val="en-ZA" w:eastAsia="en-ZA"/>
              </w:rPr>
            </w:pPr>
            <w:r w:rsidRPr="00F73D50">
              <w:rPr>
                <w:rFonts w:eastAsia="Times New Roman" w:cs="Arial"/>
                <w:color w:val="000000"/>
                <w:sz w:val="20"/>
                <w:szCs w:val="20"/>
                <w:lang w:val="en-ZA" w:eastAsia="en-ZA"/>
              </w:rPr>
              <w:t>3</w:t>
            </w:r>
            <w:r w:rsidR="004317A6">
              <w:rPr>
                <w:rFonts w:eastAsia="Times New Roman" w:cs="Arial"/>
                <w:color w:val="000000"/>
                <w:sz w:val="20"/>
                <w:szCs w:val="20"/>
                <w:lang w:val="en-ZA" w:eastAsia="en-ZA"/>
              </w:rPr>
              <w:t>b</w:t>
            </w:r>
          </w:p>
        </w:tc>
      </w:tr>
      <w:tr w:rsidR="0024701E" w:rsidRPr="0024701E" w:rsidTr="00157797">
        <w:trPr>
          <w:trHeight w:val="284"/>
        </w:trPr>
        <w:tc>
          <w:tcPr>
            <w:tcW w:w="1455" w:type="dxa"/>
            <w:tcBorders>
              <w:top w:val="nil"/>
              <w:left w:val="single" w:sz="12" w:space="0" w:color="auto"/>
              <w:bottom w:val="single" w:sz="4" w:space="0" w:color="auto"/>
              <w:right w:val="single" w:sz="4" w:space="0" w:color="auto"/>
            </w:tcBorders>
            <w:shd w:val="clear" w:color="000000" w:fill="FF7C80"/>
            <w:noWrap/>
            <w:hideMark/>
          </w:tcPr>
          <w:p w:rsidR="0024701E" w:rsidRPr="00F73D50" w:rsidRDefault="0024701E" w:rsidP="00F73D50">
            <w:pPr>
              <w:spacing w:line="240" w:lineRule="auto"/>
              <w:jc w:val="left"/>
              <w:rPr>
                <w:rFonts w:eastAsia="Times New Roman" w:cs="Arial"/>
                <w:color w:val="000000"/>
                <w:sz w:val="20"/>
                <w:szCs w:val="20"/>
                <w:lang w:val="en-ZA" w:eastAsia="en-ZA"/>
              </w:rPr>
            </w:pPr>
            <w:r w:rsidRPr="00F73D50">
              <w:rPr>
                <w:rFonts w:eastAsia="Times New Roman" w:cs="Arial"/>
                <w:color w:val="000000"/>
                <w:sz w:val="20"/>
                <w:szCs w:val="20"/>
                <w:lang w:val="en-ZA" w:eastAsia="en-ZA"/>
              </w:rPr>
              <w:t>B82J-00165</w:t>
            </w:r>
          </w:p>
        </w:tc>
        <w:tc>
          <w:tcPr>
            <w:tcW w:w="2070" w:type="dxa"/>
            <w:tcBorders>
              <w:top w:val="nil"/>
              <w:left w:val="nil"/>
              <w:bottom w:val="single" w:sz="4" w:space="0" w:color="auto"/>
              <w:right w:val="single" w:sz="6" w:space="0" w:color="auto"/>
            </w:tcBorders>
            <w:shd w:val="clear" w:color="000000" w:fill="FF7C80"/>
            <w:noWrap/>
            <w:hideMark/>
          </w:tcPr>
          <w:p w:rsidR="0024701E" w:rsidRPr="00F73D50" w:rsidRDefault="0024701E" w:rsidP="00F73D50">
            <w:pPr>
              <w:spacing w:line="240" w:lineRule="auto"/>
              <w:jc w:val="left"/>
              <w:rPr>
                <w:rFonts w:eastAsia="Times New Roman" w:cs="Arial"/>
                <w:color w:val="000000"/>
                <w:sz w:val="20"/>
                <w:szCs w:val="20"/>
                <w:lang w:val="en-ZA" w:eastAsia="en-ZA"/>
              </w:rPr>
            </w:pPr>
            <w:r w:rsidRPr="00F73D50">
              <w:rPr>
                <w:rFonts w:eastAsia="Times New Roman" w:cs="Arial"/>
                <w:color w:val="000000"/>
                <w:sz w:val="20"/>
                <w:szCs w:val="20"/>
                <w:lang w:val="en-ZA" w:eastAsia="en-ZA"/>
              </w:rPr>
              <w:t>Little Letaba</w:t>
            </w:r>
          </w:p>
        </w:tc>
        <w:tc>
          <w:tcPr>
            <w:tcW w:w="1350" w:type="dxa"/>
            <w:tcBorders>
              <w:top w:val="single" w:sz="6" w:space="0" w:color="auto"/>
              <w:left w:val="single" w:sz="6" w:space="0" w:color="auto"/>
              <w:bottom w:val="single" w:sz="6" w:space="0" w:color="auto"/>
              <w:right w:val="single" w:sz="12" w:space="0" w:color="auto"/>
            </w:tcBorders>
            <w:shd w:val="clear" w:color="auto" w:fill="FF7C80"/>
            <w:noWrap/>
            <w:vAlign w:val="center"/>
            <w:hideMark/>
          </w:tcPr>
          <w:p w:rsidR="0024701E" w:rsidRPr="00F73D50" w:rsidRDefault="0024701E" w:rsidP="0024701E">
            <w:pPr>
              <w:spacing w:line="240" w:lineRule="auto"/>
              <w:jc w:val="center"/>
              <w:rPr>
                <w:rFonts w:eastAsia="Times New Roman" w:cs="Arial"/>
                <w:color w:val="000000"/>
                <w:sz w:val="20"/>
                <w:szCs w:val="20"/>
                <w:lang w:val="en-ZA" w:eastAsia="en-ZA"/>
              </w:rPr>
            </w:pPr>
            <w:r w:rsidRPr="00F73D50">
              <w:rPr>
                <w:rFonts w:eastAsia="Times New Roman" w:cs="Arial"/>
                <w:color w:val="000000"/>
                <w:sz w:val="20"/>
                <w:szCs w:val="20"/>
                <w:lang w:val="en-ZA" w:eastAsia="en-ZA"/>
              </w:rPr>
              <w:t>3</w:t>
            </w:r>
            <w:r w:rsidR="004317A6">
              <w:rPr>
                <w:rFonts w:eastAsia="Times New Roman" w:cs="Arial"/>
                <w:color w:val="000000"/>
                <w:sz w:val="20"/>
                <w:szCs w:val="20"/>
                <w:lang w:val="en-ZA" w:eastAsia="en-ZA"/>
              </w:rPr>
              <w:t>a</w:t>
            </w:r>
          </w:p>
        </w:tc>
      </w:tr>
      <w:tr w:rsidR="0024701E" w:rsidRPr="0024701E" w:rsidTr="00157797">
        <w:trPr>
          <w:trHeight w:val="284"/>
        </w:trPr>
        <w:tc>
          <w:tcPr>
            <w:tcW w:w="1455" w:type="dxa"/>
            <w:tcBorders>
              <w:top w:val="nil"/>
              <w:left w:val="single" w:sz="12" w:space="0" w:color="auto"/>
              <w:bottom w:val="single" w:sz="4" w:space="0" w:color="auto"/>
              <w:right w:val="single" w:sz="4" w:space="0" w:color="auto"/>
            </w:tcBorders>
            <w:shd w:val="clear" w:color="000000" w:fill="FF7C80"/>
            <w:noWrap/>
            <w:hideMark/>
          </w:tcPr>
          <w:p w:rsidR="0024701E" w:rsidRPr="00F73D50" w:rsidRDefault="0024701E" w:rsidP="00F73D50">
            <w:pPr>
              <w:spacing w:line="240" w:lineRule="auto"/>
              <w:jc w:val="left"/>
              <w:rPr>
                <w:rFonts w:eastAsia="Times New Roman" w:cs="Arial"/>
                <w:color w:val="000000"/>
                <w:sz w:val="20"/>
                <w:szCs w:val="20"/>
                <w:lang w:val="en-ZA" w:eastAsia="en-ZA"/>
              </w:rPr>
            </w:pPr>
            <w:r w:rsidRPr="00F73D50">
              <w:rPr>
                <w:rFonts w:eastAsia="Times New Roman" w:cs="Arial"/>
                <w:color w:val="000000"/>
                <w:sz w:val="20"/>
                <w:szCs w:val="20"/>
                <w:lang w:val="en-ZA" w:eastAsia="en-ZA"/>
              </w:rPr>
              <w:t>B82J-00178</w:t>
            </w:r>
          </w:p>
        </w:tc>
        <w:tc>
          <w:tcPr>
            <w:tcW w:w="2070" w:type="dxa"/>
            <w:tcBorders>
              <w:top w:val="nil"/>
              <w:left w:val="nil"/>
              <w:bottom w:val="single" w:sz="4" w:space="0" w:color="auto"/>
              <w:right w:val="single" w:sz="6" w:space="0" w:color="auto"/>
            </w:tcBorders>
            <w:shd w:val="clear" w:color="000000" w:fill="FF7C80"/>
            <w:noWrap/>
            <w:hideMark/>
          </w:tcPr>
          <w:p w:rsidR="0024701E" w:rsidRPr="00F73D50" w:rsidRDefault="0024701E" w:rsidP="00F73D50">
            <w:pPr>
              <w:spacing w:line="240" w:lineRule="auto"/>
              <w:jc w:val="left"/>
              <w:rPr>
                <w:rFonts w:eastAsia="Times New Roman" w:cs="Arial"/>
                <w:color w:val="000000"/>
                <w:sz w:val="20"/>
                <w:szCs w:val="20"/>
                <w:lang w:val="en-ZA" w:eastAsia="en-ZA"/>
              </w:rPr>
            </w:pPr>
            <w:r w:rsidRPr="00F73D50">
              <w:rPr>
                <w:rFonts w:eastAsia="Times New Roman" w:cs="Arial"/>
                <w:color w:val="000000"/>
                <w:sz w:val="20"/>
                <w:szCs w:val="20"/>
                <w:lang w:val="en-ZA" w:eastAsia="en-ZA"/>
              </w:rPr>
              <w:t>Little Letaba</w:t>
            </w:r>
          </w:p>
        </w:tc>
        <w:tc>
          <w:tcPr>
            <w:tcW w:w="1350" w:type="dxa"/>
            <w:tcBorders>
              <w:top w:val="single" w:sz="6" w:space="0" w:color="auto"/>
              <w:left w:val="single" w:sz="6" w:space="0" w:color="auto"/>
              <w:bottom w:val="single" w:sz="6" w:space="0" w:color="auto"/>
              <w:right w:val="single" w:sz="12" w:space="0" w:color="auto"/>
            </w:tcBorders>
            <w:shd w:val="clear" w:color="auto" w:fill="FF7C80"/>
            <w:noWrap/>
            <w:vAlign w:val="center"/>
            <w:hideMark/>
          </w:tcPr>
          <w:p w:rsidR="0024701E" w:rsidRPr="00F73D50" w:rsidRDefault="0024701E" w:rsidP="0024701E">
            <w:pPr>
              <w:spacing w:line="240" w:lineRule="auto"/>
              <w:jc w:val="center"/>
              <w:rPr>
                <w:rFonts w:eastAsia="Times New Roman" w:cs="Arial"/>
                <w:color w:val="000000"/>
                <w:sz w:val="20"/>
                <w:szCs w:val="20"/>
                <w:lang w:val="en-ZA" w:eastAsia="en-ZA"/>
              </w:rPr>
            </w:pPr>
            <w:r w:rsidRPr="00F73D50">
              <w:rPr>
                <w:rFonts w:eastAsia="Times New Roman" w:cs="Arial"/>
                <w:color w:val="000000"/>
                <w:sz w:val="20"/>
                <w:szCs w:val="20"/>
                <w:lang w:val="en-ZA" w:eastAsia="en-ZA"/>
              </w:rPr>
              <w:t>3</w:t>
            </w:r>
            <w:r w:rsidR="004317A6">
              <w:rPr>
                <w:rFonts w:eastAsia="Times New Roman" w:cs="Arial"/>
                <w:color w:val="000000"/>
                <w:sz w:val="20"/>
                <w:szCs w:val="20"/>
                <w:lang w:val="en-ZA" w:eastAsia="en-ZA"/>
              </w:rPr>
              <w:t>a</w:t>
            </w:r>
          </w:p>
        </w:tc>
      </w:tr>
      <w:tr w:rsidR="0024701E" w:rsidRPr="0024701E" w:rsidTr="00157797">
        <w:trPr>
          <w:trHeight w:val="284"/>
        </w:trPr>
        <w:tc>
          <w:tcPr>
            <w:tcW w:w="1455" w:type="dxa"/>
            <w:tcBorders>
              <w:top w:val="nil"/>
              <w:left w:val="single" w:sz="12" w:space="0" w:color="auto"/>
              <w:bottom w:val="single" w:sz="4" w:space="0" w:color="auto"/>
              <w:right w:val="single" w:sz="4" w:space="0" w:color="auto"/>
            </w:tcBorders>
            <w:shd w:val="clear" w:color="000000" w:fill="FF7C80"/>
            <w:noWrap/>
            <w:hideMark/>
          </w:tcPr>
          <w:p w:rsidR="0024701E" w:rsidRPr="00F73D50" w:rsidRDefault="0024701E" w:rsidP="00F73D50">
            <w:pPr>
              <w:spacing w:line="240" w:lineRule="auto"/>
              <w:jc w:val="left"/>
              <w:rPr>
                <w:rFonts w:eastAsia="Times New Roman" w:cs="Arial"/>
                <w:color w:val="000000"/>
                <w:sz w:val="20"/>
                <w:szCs w:val="20"/>
                <w:lang w:val="en-ZA" w:eastAsia="en-ZA"/>
              </w:rPr>
            </w:pPr>
            <w:r w:rsidRPr="00F73D50">
              <w:rPr>
                <w:rFonts w:eastAsia="Times New Roman" w:cs="Arial"/>
                <w:color w:val="000000"/>
                <w:sz w:val="20"/>
                <w:szCs w:val="20"/>
                <w:lang w:val="en-ZA" w:eastAsia="en-ZA"/>
              </w:rPr>
              <w:t>B82J-00201</w:t>
            </w:r>
          </w:p>
        </w:tc>
        <w:tc>
          <w:tcPr>
            <w:tcW w:w="2070" w:type="dxa"/>
            <w:tcBorders>
              <w:top w:val="nil"/>
              <w:left w:val="nil"/>
              <w:bottom w:val="single" w:sz="4" w:space="0" w:color="auto"/>
              <w:right w:val="single" w:sz="6" w:space="0" w:color="auto"/>
            </w:tcBorders>
            <w:shd w:val="clear" w:color="000000" w:fill="FF7C80"/>
            <w:noWrap/>
            <w:hideMark/>
          </w:tcPr>
          <w:p w:rsidR="0024701E" w:rsidRPr="00F73D50" w:rsidRDefault="0024701E" w:rsidP="00F73D50">
            <w:pPr>
              <w:spacing w:line="240" w:lineRule="auto"/>
              <w:jc w:val="left"/>
              <w:rPr>
                <w:rFonts w:eastAsia="Times New Roman" w:cs="Arial"/>
                <w:color w:val="000000"/>
                <w:sz w:val="20"/>
                <w:szCs w:val="20"/>
                <w:lang w:val="en-ZA" w:eastAsia="en-ZA"/>
              </w:rPr>
            </w:pPr>
            <w:r w:rsidRPr="00F73D50">
              <w:rPr>
                <w:rFonts w:eastAsia="Times New Roman" w:cs="Arial"/>
                <w:color w:val="000000"/>
                <w:sz w:val="20"/>
                <w:szCs w:val="20"/>
                <w:lang w:val="en-ZA" w:eastAsia="en-ZA"/>
              </w:rPr>
              <w:t>Little Letaba</w:t>
            </w:r>
          </w:p>
        </w:tc>
        <w:tc>
          <w:tcPr>
            <w:tcW w:w="1350" w:type="dxa"/>
            <w:tcBorders>
              <w:top w:val="single" w:sz="6" w:space="0" w:color="auto"/>
              <w:left w:val="single" w:sz="6" w:space="0" w:color="auto"/>
              <w:bottom w:val="single" w:sz="6" w:space="0" w:color="auto"/>
              <w:right w:val="single" w:sz="12" w:space="0" w:color="auto"/>
            </w:tcBorders>
            <w:shd w:val="clear" w:color="auto" w:fill="FF7C80"/>
            <w:noWrap/>
            <w:vAlign w:val="center"/>
            <w:hideMark/>
          </w:tcPr>
          <w:p w:rsidR="0024701E" w:rsidRPr="00F73D50" w:rsidRDefault="0024701E" w:rsidP="0024701E">
            <w:pPr>
              <w:spacing w:line="240" w:lineRule="auto"/>
              <w:jc w:val="center"/>
              <w:rPr>
                <w:rFonts w:eastAsia="Times New Roman" w:cs="Arial"/>
                <w:color w:val="000000"/>
                <w:sz w:val="20"/>
                <w:szCs w:val="20"/>
                <w:lang w:val="en-ZA" w:eastAsia="en-ZA"/>
              </w:rPr>
            </w:pPr>
            <w:r w:rsidRPr="00F73D50">
              <w:rPr>
                <w:rFonts w:eastAsia="Times New Roman" w:cs="Arial"/>
                <w:color w:val="000000"/>
                <w:sz w:val="20"/>
                <w:szCs w:val="20"/>
                <w:lang w:val="en-ZA" w:eastAsia="en-ZA"/>
              </w:rPr>
              <w:t>3</w:t>
            </w:r>
            <w:r w:rsidR="004317A6">
              <w:rPr>
                <w:rFonts w:eastAsia="Times New Roman" w:cs="Arial"/>
                <w:color w:val="000000"/>
                <w:sz w:val="20"/>
                <w:szCs w:val="20"/>
                <w:lang w:val="en-ZA" w:eastAsia="en-ZA"/>
              </w:rPr>
              <w:t>a</w:t>
            </w:r>
          </w:p>
        </w:tc>
      </w:tr>
      <w:tr w:rsidR="0024701E" w:rsidRPr="0024701E" w:rsidTr="00157797">
        <w:trPr>
          <w:trHeight w:val="284"/>
        </w:trPr>
        <w:tc>
          <w:tcPr>
            <w:tcW w:w="1455" w:type="dxa"/>
            <w:tcBorders>
              <w:top w:val="nil"/>
              <w:left w:val="single" w:sz="12" w:space="0" w:color="auto"/>
              <w:bottom w:val="single" w:sz="4" w:space="0" w:color="auto"/>
              <w:right w:val="single" w:sz="4" w:space="0" w:color="auto"/>
            </w:tcBorders>
            <w:shd w:val="clear" w:color="000000" w:fill="FF7C80"/>
            <w:noWrap/>
            <w:hideMark/>
          </w:tcPr>
          <w:p w:rsidR="0024701E" w:rsidRPr="00F73D50" w:rsidRDefault="0024701E" w:rsidP="00F73D50">
            <w:pPr>
              <w:spacing w:line="240" w:lineRule="auto"/>
              <w:jc w:val="left"/>
              <w:rPr>
                <w:rFonts w:eastAsia="Times New Roman" w:cs="Arial"/>
                <w:color w:val="000000"/>
                <w:sz w:val="20"/>
                <w:szCs w:val="20"/>
                <w:lang w:val="en-ZA" w:eastAsia="en-ZA"/>
              </w:rPr>
            </w:pPr>
            <w:r w:rsidRPr="00F73D50">
              <w:rPr>
                <w:rFonts w:eastAsia="Times New Roman" w:cs="Arial"/>
                <w:color w:val="000000"/>
                <w:sz w:val="20"/>
                <w:szCs w:val="20"/>
                <w:lang w:val="en-ZA" w:eastAsia="en-ZA"/>
              </w:rPr>
              <w:t>B82J-00207</w:t>
            </w:r>
          </w:p>
        </w:tc>
        <w:tc>
          <w:tcPr>
            <w:tcW w:w="2070" w:type="dxa"/>
            <w:tcBorders>
              <w:top w:val="nil"/>
              <w:left w:val="nil"/>
              <w:bottom w:val="single" w:sz="4" w:space="0" w:color="auto"/>
              <w:right w:val="single" w:sz="6" w:space="0" w:color="auto"/>
            </w:tcBorders>
            <w:shd w:val="clear" w:color="000000" w:fill="FF7C80"/>
            <w:noWrap/>
            <w:hideMark/>
          </w:tcPr>
          <w:p w:rsidR="0024701E" w:rsidRPr="00F73D50" w:rsidRDefault="0024701E" w:rsidP="00F73D50">
            <w:pPr>
              <w:spacing w:line="240" w:lineRule="auto"/>
              <w:jc w:val="left"/>
              <w:rPr>
                <w:rFonts w:eastAsia="Times New Roman" w:cs="Arial"/>
                <w:color w:val="000000"/>
                <w:sz w:val="20"/>
                <w:szCs w:val="20"/>
                <w:lang w:val="en-ZA" w:eastAsia="en-ZA"/>
              </w:rPr>
            </w:pPr>
            <w:r w:rsidRPr="00F73D50">
              <w:rPr>
                <w:rFonts w:eastAsia="Times New Roman" w:cs="Arial"/>
                <w:color w:val="000000"/>
                <w:sz w:val="20"/>
                <w:szCs w:val="20"/>
                <w:lang w:val="en-ZA" w:eastAsia="en-ZA"/>
              </w:rPr>
              <w:t>Little Letaba</w:t>
            </w:r>
          </w:p>
        </w:tc>
        <w:tc>
          <w:tcPr>
            <w:tcW w:w="1350" w:type="dxa"/>
            <w:tcBorders>
              <w:top w:val="single" w:sz="6" w:space="0" w:color="auto"/>
              <w:left w:val="single" w:sz="6" w:space="0" w:color="auto"/>
              <w:bottom w:val="single" w:sz="6" w:space="0" w:color="auto"/>
              <w:right w:val="single" w:sz="12" w:space="0" w:color="auto"/>
            </w:tcBorders>
            <w:shd w:val="clear" w:color="auto" w:fill="FF7C80"/>
            <w:noWrap/>
            <w:vAlign w:val="center"/>
            <w:hideMark/>
          </w:tcPr>
          <w:p w:rsidR="0024701E" w:rsidRPr="00F73D50" w:rsidRDefault="0024701E" w:rsidP="0024701E">
            <w:pPr>
              <w:spacing w:line="240" w:lineRule="auto"/>
              <w:jc w:val="center"/>
              <w:rPr>
                <w:rFonts w:eastAsia="Times New Roman" w:cs="Arial"/>
                <w:color w:val="000000"/>
                <w:sz w:val="20"/>
                <w:szCs w:val="20"/>
                <w:lang w:val="en-ZA" w:eastAsia="en-ZA"/>
              </w:rPr>
            </w:pPr>
            <w:r w:rsidRPr="00F73D50">
              <w:rPr>
                <w:rFonts w:eastAsia="Times New Roman" w:cs="Arial"/>
                <w:color w:val="000000"/>
                <w:sz w:val="20"/>
                <w:szCs w:val="20"/>
                <w:lang w:val="en-ZA" w:eastAsia="en-ZA"/>
              </w:rPr>
              <w:t>3</w:t>
            </w:r>
            <w:r w:rsidR="004317A6">
              <w:rPr>
                <w:rFonts w:eastAsia="Times New Roman" w:cs="Arial"/>
                <w:color w:val="000000"/>
                <w:sz w:val="20"/>
                <w:szCs w:val="20"/>
                <w:lang w:val="en-ZA" w:eastAsia="en-ZA"/>
              </w:rPr>
              <w:t>a</w:t>
            </w:r>
          </w:p>
        </w:tc>
      </w:tr>
      <w:tr w:rsidR="0024701E" w:rsidRPr="0024701E" w:rsidTr="00157797">
        <w:trPr>
          <w:trHeight w:val="284"/>
        </w:trPr>
        <w:tc>
          <w:tcPr>
            <w:tcW w:w="4875" w:type="dxa"/>
            <w:gridSpan w:val="3"/>
            <w:tcBorders>
              <w:top w:val="single" w:sz="6" w:space="0" w:color="auto"/>
              <w:left w:val="single" w:sz="6" w:space="0" w:color="auto"/>
              <w:bottom w:val="single" w:sz="6" w:space="0" w:color="auto"/>
              <w:right w:val="single" w:sz="12" w:space="0" w:color="auto"/>
            </w:tcBorders>
            <w:shd w:val="clear" w:color="auto" w:fill="F2F2F2" w:themeFill="background1" w:themeFillShade="F2"/>
            <w:noWrap/>
            <w:vAlign w:val="center"/>
          </w:tcPr>
          <w:p w:rsidR="0024701E" w:rsidRPr="0024701E" w:rsidRDefault="0024701E" w:rsidP="0024701E">
            <w:pPr>
              <w:spacing w:line="240" w:lineRule="auto"/>
              <w:jc w:val="center"/>
              <w:rPr>
                <w:rFonts w:eastAsia="Times New Roman" w:cs="Arial"/>
                <w:b/>
                <w:color w:val="000000"/>
                <w:sz w:val="20"/>
                <w:szCs w:val="20"/>
                <w:lang w:val="en-ZA" w:eastAsia="en-ZA"/>
              </w:rPr>
            </w:pPr>
            <w:r>
              <w:rPr>
                <w:rFonts w:eastAsia="Times New Roman" w:cs="Arial"/>
                <w:b/>
                <w:color w:val="000000"/>
                <w:sz w:val="20"/>
                <w:szCs w:val="20"/>
                <w:lang w:val="en-ZA" w:eastAsia="en-ZA"/>
              </w:rPr>
              <w:t>IUA 10</w:t>
            </w:r>
          </w:p>
        </w:tc>
      </w:tr>
      <w:tr w:rsidR="0024701E" w:rsidRPr="0024701E" w:rsidTr="00157797">
        <w:trPr>
          <w:trHeight w:val="284"/>
        </w:trPr>
        <w:tc>
          <w:tcPr>
            <w:tcW w:w="1455" w:type="dxa"/>
            <w:tcBorders>
              <w:top w:val="nil"/>
              <w:left w:val="single" w:sz="12" w:space="0" w:color="auto"/>
              <w:bottom w:val="single" w:sz="4" w:space="0" w:color="auto"/>
              <w:right w:val="single" w:sz="4" w:space="0" w:color="auto"/>
            </w:tcBorders>
            <w:shd w:val="clear" w:color="000000" w:fill="99FF66"/>
            <w:noWrap/>
            <w:hideMark/>
          </w:tcPr>
          <w:p w:rsidR="0024701E" w:rsidRPr="00F73D50" w:rsidRDefault="0024701E" w:rsidP="00F73D50">
            <w:pPr>
              <w:spacing w:line="240" w:lineRule="auto"/>
              <w:jc w:val="left"/>
              <w:rPr>
                <w:rFonts w:eastAsia="Times New Roman" w:cs="Arial"/>
                <w:color w:val="000000"/>
                <w:sz w:val="20"/>
                <w:szCs w:val="20"/>
                <w:lang w:val="en-ZA" w:eastAsia="en-ZA"/>
              </w:rPr>
            </w:pPr>
            <w:r w:rsidRPr="00F73D50">
              <w:rPr>
                <w:rFonts w:eastAsia="Times New Roman" w:cs="Arial"/>
                <w:color w:val="000000"/>
                <w:sz w:val="20"/>
                <w:szCs w:val="20"/>
                <w:lang w:val="en-ZA" w:eastAsia="en-ZA"/>
              </w:rPr>
              <w:t>B82H-00127</w:t>
            </w:r>
          </w:p>
        </w:tc>
        <w:tc>
          <w:tcPr>
            <w:tcW w:w="2070" w:type="dxa"/>
            <w:tcBorders>
              <w:top w:val="nil"/>
              <w:left w:val="nil"/>
              <w:bottom w:val="single" w:sz="4" w:space="0" w:color="auto"/>
              <w:right w:val="single" w:sz="6" w:space="0" w:color="auto"/>
            </w:tcBorders>
            <w:shd w:val="clear" w:color="000000" w:fill="99FF66"/>
            <w:noWrap/>
            <w:hideMark/>
          </w:tcPr>
          <w:p w:rsidR="0024701E" w:rsidRPr="00F73D50" w:rsidRDefault="0024701E" w:rsidP="00F73D50">
            <w:pPr>
              <w:spacing w:line="240" w:lineRule="auto"/>
              <w:jc w:val="left"/>
              <w:rPr>
                <w:rFonts w:eastAsia="Times New Roman" w:cs="Arial"/>
                <w:color w:val="000000"/>
                <w:sz w:val="20"/>
                <w:szCs w:val="20"/>
                <w:lang w:val="en-ZA" w:eastAsia="en-ZA"/>
              </w:rPr>
            </w:pPr>
            <w:r w:rsidRPr="00F73D50">
              <w:rPr>
                <w:rFonts w:eastAsia="Times New Roman" w:cs="Arial"/>
                <w:color w:val="000000"/>
                <w:sz w:val="20"/>
                <w:szCs w:val="20"/>
                <w:lang w:val="en-ZA" w:eastAsia="en-ZA"/>
              </w:rPr>
              <w:t>Nsama</w:t>
            </w:r>
          </w:p>
        </w:tc>
        <w:tc>
          <w:tcPr>
            <w:tcW w:w="1350" w:type="dxa"/>
            <w:tcBorders>
              <w:top w:val="single" w:sz="6" w:space="0" w:color="auto"/>
              <w:left w:val="single" w:sz="6" w:space="0" w:color="auto"/>
              <w:bottom w:val="single" w:sz="6" w:space="0" w:color="auto"/>
              <w:right w:val="single" w:sz="12" w:space="0" w:color="auto"/>
            </w:tcBorders>
            <w:shd w:val="clear" w:color="000000" w:fill="99FF66"/>
            <w:noWrap/>
            <w:vAlign w:val="center"/>
            <w:hideMark/>
          </w:tcPr>
          <w:p w:rsidR="0024701E" w:rsidRPr="00F73D50" w:rsidRDefault="0024701E" w:rsidP="0024701E">
            <w:pPr>
              <w:spacing w:line="240" w:lineRule="auto"/>
              <w:jc w:val="center"/>
              <w:rPr>
                <w:rFonts w:eastAsia="Times New Roman" w:cs="Arial"/>
                <w:color w:val="000000"/>
                <w:sz w:val="20"/>
                <w:szCs w:val="20"/>
                <w:lang w:val="en-ZA" w:eastAsia="en-ZA"/>
              </w:rPr>
            </w:pPr>
            <w:r w:rsidRPr="00F73D50">
              <w:rPr>
                <w:rFonts w:eastAsia="Times New Roman" w:cs="Arial"/>
                <w:color w:val="000000"/>
                <w:sz w:val="20"/>
                <w:szCs w:val="20"/>
                <w:lang w:val="en-ZA" w:eastAsia="en-ZA"/>
              </w:rPr>
              <w:t>2</w:t>
            </w:r>
          </w:p>
        </w:tc>
      </w:tr>
    </w:tbl>
    <w:p w:rsidR="00406DE3" w:rsidRDefault="00406DE3">
      <w:pPr>
        <w:sectPr w:rsidR="00406DE3" w:rsidSect="00157797">
          <w:headerReference w:type="default" r:id="rId10"/>
          <w:footerReference w:type="default" r:id="rId11"/>
          <w:pgSz w:w="11907" w:h="16840" w:code="9"/>
          <w:pgMar w:top="720" w:right="720" w:bottom="720" w:left="720" w:header="288" w:footer="144" w:gutter="0"/>
          <w:pgNumType w:start="1"/>
          <w:cols w:space="708"/>
          <w:docGrid w:linePitch="360"/>
        </w:sectPr>
      </w:pPr>
    </w:p>
    <w:p w:rsidR="004317A6" w:rsidRDefault="004317A6" w:rsidP="004317A6">
      <w:pPr>
        <w:rPr>
          <w:b/>
        </w:rPr>
      </w:pPr>
      <w:r>
        <w:rPr>
          <w:b/>
        </w:rPr>
        <w:lastRenderedPageBreak/>
        <w:t xml:space="preserve">2. </w:t>
      </w:r>
      <w:r w:rsidR="00151490">
        <w:rPr>
          <w:b/>
        </w:rPr>
        <w:tab/>
      </w:r>
      <w:r>
        <w:rPr>
          <w:b/>
        </w:rPr>
        <w:t xml:space="preserve"> IUA 1</w:t>
      </w:r>
      <w:r w:rsidR="00151490">
        <w:rPr>
          <w:b/>
        </w:rPr>
        <w:t>:  LETABA RIVERS UPSTREAM FROM TZANEEN DAM</w:t>
      </w:r>
    </w:p>
    <w:p w:rsidR="00180A35" w:rsidRDefault="00180A35" w:rsidP="004317A6">
      <w:pPr>
        <w:rPr>
          <w:b/>
        </w:rPr>
      </w:pPr>
      <w:r>
        <w:rPr>
          <w:b/>
        </w:rPr>
        <w:t>Table 3</w:t>
      </w:r>
      <w:r>
        <w:rPr>
          <w:b/>
        </w:rPr>
        <w:tab/>
        <w:t>IUA 1 flow RQO</w:t>
      </w:r>
    </w:p>
    <w:tbl>
      <w:tblPr>
        <w:tblW w:w="0" w:type="auto"/>
        <w:tblInd w:w="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329"/>
        <w:gridCol w:w="816"/>
        <w:gridCol w:w="1461"/>
        <w:gridCol w:w="1462"/>
        <w:gridCol w:w="1814"/>
        <w:gridCol w:w="2019"/>
        <w:gridCol w:w="1811"/>
        <w:gridCol w:w="1582"/>
        <w:gridCol w:w="742"/>
        <w:gridCol w:w="742"/>
        <w:gridCol w:w="742"/>
        <w:gridCol w:w="742"/>
      </w:tblGrid>
      <w:tr w:rsidR="00180A35" w:rsidRPr="00180A35" w:rsidTr="00180A35">
        <w:trPr>
          <w:trHeight w:val="284"/>
        </w:trPr>
        <w:tc>
          <w:tcPr>
            <w:tcW w:w="0" w:type="auto"/>
            <w:vMerge w:val="restart"/>
            <w:tcBorders>
              <w:top w:val="single" w:sz="12" w:space="0" w:color="auto"/>
              <w:bottom w:val="single" w:sz="4" w:space="0" w:color="auto"/>
            </w:tcBorders>
            <w:shd w:val="clear" w:color="auto" w:fill="D9D9D9" w:themeFill="background1" w:themeFillShade="D9"/>
            <w:noWrap/>
            <w:vAlign w:val="center"/>
            <w:hideMark/>
          </w:tcPr>
          <w:p w:rsidR="00180A35" w:rsidRPr="00180A35" w:rsidRDefault="00180A35" w:rsidP="00180A35">
            <w:pPr>
              <w:spacing w:line="240" w:lineRule="auto"/>
              <w:jc w:val="center"/>
              <w:rPr>
                <w:rFonts w:eastAsia="Times New Roman" w:cs="Arial"/>
                <w:b/>
                <w:color w:val="000000"/>
                <w:sz w:val="20"/>
                <w:szCs w:val="20"/>
                <w:lang w:val="en-ZA" w:eastAsia="en-ZA"/>
              </w:rPr>
            </w:pPr>
            <w:r w:rsidRPr="00180A35">
              <w:rPr>
                <w:rFonts w:eastAsia="Times New Roman" w:cs="Arial"/>
                <w:b/>
                <w:color w:val="000000"/>
                <w:sz w:val="20"/>
                <w:szCs w:val="20"/>
                <w:lang w:val="en-ZA" w:eastAsia="en-ZA"/>
              </w:rPr>
              <w:t>RU</w:t>
            </w:r>
          </w:p>
        </w:tc>
        <w:tc>
          <w:tcPr>
            <w:tcW w:w="0" w:type="auto"/>
            <w:vMerge w:val="restart"/>
            <w:tcBorders>
              <w:top w:val="single" w:sz="12" w:space="0" w:color="auto"/>
              <w:bottom w:val="single" w:sz="4" w:space="0" w:color="auto"/>
            </w:tcBorders>
            <w:shd w:val="clear" w:color="000000" w:fill="D9D9D9"/>
            <w:vAlign w:val="center"/>
            <w:hideMark/>
          </w:tcPr>
          <w:p w:rsidR="00180A35" w:rsidRPr="00180A35" w:rsidRDefault="00180A35" w:rsidP="000303B2">
            <w:pPr>
              <w:spacing w:line="240" w:lineRule="auto"/>
              <w:jc w:val="center"/>
              <w:rPr>
                <w:rFonts w:eastAsia="Times New Roman" w:cs="Arial"/>
                <w:b/>
                <w:bCs/>
                <w:color w:val="000000"/>
                <w:sz w:val="20"/>
                <w:szCs w:val="20"/>
                <w:lang w:val="en-ZA" w:eastAsia="en-ZA"/>
              </w:rPr>
            </w:pPr>
            <w:r w:rsidRPr="00180A35">
              <w:rPr>
                <w:rFonts w:eastAsia="Times New Roman" w:cs="Arial"/>
                <w:b/>
                <w:bCs/>
                <w:color w:val="000000"/>
                <w:sz w:val="20"/>
                <w:szCs w:val="20"/>
                <w:lang w:val="en-ZA" w:eastAsia="en-ZA"/>
              </w:rPr>
              <w:t>REC</w:t>
            </w:r>
          </w:p>
          <w:p w:rsidR="00180A35" w:rsidRPr="00180A35" w:rsidRDefault="00180A35" w:rsidP="000303B2">
            <w:pPr>
              <w:spacing w:line="240" w:lineRule="auto"/>
              <w:jc w:val="center"/>
              <w:rPr>
                <w:rFonts w:eastAsia="Times New Roman" w:cs="Arial"/>
                <w:b/>
                <w:bCs/>
                <w:color w:val="000000"/>
                <w:sz w:val="20"/>
                <w:szCs w:val="20"/>
                <w:lang w:val="en-ZA" w:eastAsia="en-ZA"/>
              </w:rPr>
            </w:pPr>
            <w:r w:rsidRPr="00180A35">
              <w:rPr>
                <w:rFonts w:eastAsia="Times New Roman" w:cs="Arial"/>
                <w:b/>
                <w:bCs/>
                <w:color w:val="000000"/>
                <w:sz w:val="20"/>
                <w:szCs w:val="20"/>
                <w:lang w:val="en-ZA" w:eastAsia="en-ZA"/>
              </w:rPr>
              <w:t>(EWR)</w:t>
            </w:r>
          </w:p>
        </w:tc>
        <w:tc>
          <w:tcPr>
            <w:tcW w:w="0" w:type="auto"/>
            <w:vMerge w:val="restart"/>
            <w:tcBorders>
              <w:top w:val="single" w:sz="12" w:space="0" w:color="auto"/>
              <w:bottom w:val="single" w:sz="4" w:space="0" w:color="auto"/>
            </w:tcBorders>
            <w:shd w:val="clear" w:color="000000" w:fill="D9D9D9"/>
            <w:vAlign w:val="center"/>
            <w:hideMark/>
          </w:tcPr>
          <w:p w:rsidR="00180A35" w:rsidRPr="00180A35" w:rsidRDefault="00180A35" w:rsidP="000303B2">
            <w:pPr>
              <w:spacing w:line="240" w:lineRule="auto"/>
              <w:jc w:val="center"/>
              <w:rPr>
                <w:rFonts w:eastAsia="Times New Roman" w:cs="Arial"/>
                <w:b/>
                <w:bCs/>
                <w:color w:val="000000"/>
                <w:sz w:val="20"/>
                <w:szCs w:val="20"/>
                <w:lang w:val="en-ZA" w:eastAsia="en-ZA"/>
              </w:rPr>
            </w:pPr>
            <w:r w:rsidRPr="00180A35">
              <w:rPr>
                <w:rFonts w:eastAsia="Times New Roman" w:cs="Arial"/>
                <w:b/>
                <w:bCs/>
                <w:color w:val="000000"/>
                <w:sz w:val="20"/>
                <w:szCs w:val="20"/>
                <w:lang w:val="en-ZA" w:eastAsia="en-ZA"/>
              </w:rPr>
              <w:t>nMAR</w:t>
            </w:r>
            <w:r w:rsidRPr="00180A35">
              <w:rPr>
                <w:rFonts w:eastAsia="Times New Roman" w:cs="Arial"/>
                <w:b/>
                <w:bCs/>
                <w:color w:val="000000"/>
                <w:sz w:val="20"/>
                <w:szCs w:val="20"/>
                <w:vertAlign w:val="superscript"/>
                <w:lang w:val="en-ZA" w:eastAsia="en-ZA"/>
              </w:rPr>
              <w:t>1</w:t>
            </w:r>
            <w:r w:rsidRPr="00180A35">
              <w:rPr>
                <w:rFonts w:eastAsia="Times New Roman" w:cs="Arial"/>
                <w:b/>
                <w:bCs/>
                <w:color w:val="000000"/>
                <w:sz w:val="20"/>
                <w:szCs w:val="20"/>
                <w:lang w:val="en-ZA" w:eastAsia="en-ZA"/>
              </w:rPr>
              <w:t xml:space="preserve"> (MCM)</w:t>
            </w:r>
          </w:p>
        </w:tc>
        <w:tc>
          <w:tcPr>
            <w:tcW w:w="0" w:type="auto"/>
            <w:vMerge w:val="restart"/>
            <w:tcBorders>
              <w:top w:val="single" w:sz="12" w:space="0" w:color="auto"/>
              <w:bottom w:val="single" w:sz="4" w:space="0" w:color="auto"/>
            </w:tcBorders>
            <w:shd w:val="clear" w:color="000000" w:fill="D9D9D9"/>
            <w:vAlign w:val="center"/>
            <w:hideMark/>
          </w:tcPr>
          <w:p w:rsidR="00180A35" w:rsidRPr="00180A35" w:rsidRDefault="00180A35" w:rsidP="000303B2">
            <w:pPr>
              <w:spacing w:line="240" w:lineRule="auto"/>
              <w:jc w:val="center"/>
              <w:rPr>
                <w:rFonts w:eastAsia="Times New Roman" w:cs="Arial"/>
                <w:b/>
                <w:bCs/>
                <w:color w:val="000000"/>
                <w:sz w:val="20"/>
                <w:szCs w:val="20"/>
                <w:lang w:val="en-ZA" w:eastAsia="en-ZA"/>
              </w:rPr>
            </w:pPr>
            <w:r w:rsidRPr="00180A35">
              <w:rPr>
                <w:rFonts w:eastAsia="Times New Roman" w:cs="Arial"/>
                <w:b/>
                <w:bCs/>
                <w:color w:val="000000"/>
                <w:sz w:val="20"/>
                <w:szCs w:val="20"/>
                <w:lang w:val="en-ZA" w:eastAsia="en-ZA"/>
              </w:rPr>
              <w:t>pMAR</w:t>
            </w:r>
            <w:r w:rsidRPr="00180A35">
              <w:rPr>
                <w:rFonts w:eastAsia="Times New Roman" w:cs="Arial"/>
                <w:b/>
                <w:bCs/>
                <w:color w:val="000000"/>
                <w:sz w:val="20"/>
                <w:szCs w:val="20"/>
                <w:vertAlign w:val="superscript"/>
                <w:lang w:val="en-ZA" w:eastAsia="en-ZA"/>
              </w:rPr>
              <w:t>2</w:t>
            </w:r>
            <w:r w:rsidRPr="00180A35">
              <w:rPr>
                <w:rFonts w:eastAsia="Times New Roman" w:cs="Arial"/>
                <w:b/>
                <w:bCs/>
                <w:color w:val="000000"/>
                <w:sz w:val="20"/>
                <w:szCs w:val="20"/>
                <w:lang w:val="en-ZA" w:eastAsia="en-ZA"/>
              </w:rPr>
              <w:t xml:space="preserve"> (MCM)</w:t>
            </w:r>
          </w:p>
        </w:tc>
        <w:tc>
          <w:tcPr>
            <w:tcW w:w="0" w:type="auto"/>
            <w:vMerge w:val="restart"/>
            <w:tcBorders>
              <w:top w:val="single" w:sz="12" w:space="0" w:color="auto"/>
              <w:bottom w:val="single" w:sz="4" w:space="0" w:color="auto"/>
            </w:tcBorders>
            <w:shd w:val="clear" w:color="000000" w:fill="D9D9D9"/>
            <w:vAlign w:val="center"/>
            <w:hideMark/>
          </w:tcPr>
          <w:p w:rsidR="00180A35" w:rsidRPr="00180A35" w:rsidRDefault="00180A35" w:rsidP="000303B2">
            <w:pPr>
              <w:spacing w:line="240" w:lineRule="auto"/>
              <w:jc w:val="center"/>
              <w:rPr>
                <w:rFonts w:eastAsia="Times New Roman" w:cs="Arial"/>
                <w:b/>
                <w:bCs/>
                <w:color w:val="000000"/>
                <w:sz w:val="20"/>
                <w:szCs w:val="20"/>
                <w:lang w:val="en-ZA" w:eastAsia="en-ZA"/>
              </w:rPr>
            </w:pPr>
            <w:r w:rsidRPr="00180A35">
              <w:rPr>
                <w:rFonts w:eastAsia="Times New Roman" w:cs="Arial"/>
                <w:b/>
                <w:bCs/>
                <w:color w:val="000000"/>
                <w:sz w:val="20"/>
                <w:szCs w:val="20"/>
                <w:lang w:val="en-ZA" w:eastAsia="en-ZA"/>
              </w:rPr>
              <w:t>Low flows (MCM</w:t>
            </w:r>
            <w:r w:rsidRPr="00180A35">
              <w:rPr>
                <w:rFonts w:eastAsia="Times New Roman" w:cs="Arial"/>
                <w:b/>
                <w:bCs/>
                <w:color w:val="000000"/>
                <w:sz w:val="20"/>
                <w:szCs w:val="20"/>
                <w:vertAlign w:val="superscript"/>
                <w:lang w:val="en-ZA" w:eastAsia="en-ZA"/>
              </w:rPr>
              <w:t>3</w:t>
            </w:r>
            <w:r w:rsidRPr="00180A35">
              <w:rPr>
                <w:rFonts w:eastAsia="Times New Roman" w:cs="Arial"/>
                <w:b/>
                <w:bCs/>
                <w:color w:val="000000"/>
                <w:sz w:val="20"/>
                <w:szCs w:val="20"/>
                <w:lang w:val="en-ZA" w:eastAsia="en-ZA"/>
              </w:rPr>
              <w:t>)</w:t>
            </w:r>
          </w:p>
        </w:tc>
        <w:tc>
          <w:tcPr>
            <w:tcW w:w="0" w:type="auto"/>
            <w:vMerge w:val="restart"/>
            <w:tcBorders>
              <w:top w:val="single" w:sz="12" w:space="0" w:color="auto"/>
              <w:bottom w:val="single" w:sz="4" w:space="0" w:color="auto"/>
            </w:tcBorders>
            <w:shd w:val="clear" w:color="000000" w:fill="D9D9D9"/>
            <w:vAlign w:val="center"/>
            <w:hideMark/>
          </w:tcPr>
          <w:p w:rsidR="00180A35" w:rsidRPr="00180A35" w:rsidRDefault="00180A35" w:rsidP="000303B2">
            <w:pPr>
              <w:spacing w:line="240" w:lineRule="auto"/>
              <w:jc w:val="center"/>
              <w:rPr>
                <w:rFonts w:eastAsia="Times New Roman" w:cs="Arial"/>
                <w:b/>
                <w:bCs/>
                <w:color w:val="000000"/>
                <w:sz w:val="20"/>
                <w:szCs w:val="20"/>
                <w:lang w:val="en-ZA" w:eastAsia="en-ZA"/>
              </w:rPr>
            </w:pPr>
            <w:r w:rsidRPr="00180A35">
              <w:rPr>
                <w:rFonts w:eastAsia="Times New Roman" w:cs="Arial"/>
                <w:b/>
                <w:bCs/>
                <w:color w:val="000000"/>
                <w:sz w:val="20"/>
                <w:szCs w:val="20"/>
                <w:lang w:val="en-ZA" w:eastAsia="en-ZA"/>
              </w:rPr>
              <w:t>Low flows (%nMAR)</w:t>
            </w:r>
          </w:p>
        </w:tc>
        <w:tc>
          <w:tcPr>
            <w:tcW w:w="0" w:type="auto"/>
            <w:vMerge w:val="restart"/>
            <w:tcBorders>
              <w:top w:val="single" w:sz="12" w:space="0" w:color="auto"/>
              <w:bottom w:val="single" w:sz="4" w:space="0" w:color="auto"/>
            </w:tcBorders>
            <w:shd w:val="clear" w:color="000000" w:fill="D9D9D9"/>
            <w:vAlign w:val="center"/>
            <w:hideMark/>
          </w:tcPr>
          <w:p w:rsidR="00180A35" w:rsidRPr="00180A35" w:rsidRDefault="00180A35" w:rsidP="000303B2">
            <w:pPr>
              <w:spacing w:line="240" w:lineRule="auto"/>
              <w:jc w:val="center"/>
              <w:rPr>
                <w:rFonts w:eastAsia="Times New Roman" w:cs="Arial"/>
                <w:b/>
                <w:bCs/>
                <w:color w:val="000000"/>
                <w:sz w:val="20"/>
                <w:szCs w:val="20"/>
                <w:lang w:val="en-ZA" w:eastAsia="en-ZA"/>
              </w:rPr>
            </w:pPr>
            <w:r w:rsidRPr="00180A35">
              <w:rPr>
                <w:rFonts w:eastAsia="Times New Roman" w:cs="Arial"/>
                <w:b/>
                <w:bCs/>
                <w:color w:val="000000"/>
                <w:sz w:val="20"/>
                <w:szCs w:val="20"/>
                <w:lang w:val="en-ZA" w:eastAsia="en-ZA"/>
              </w:rPr>
              <w:t>Total flows (MCM)</w:t>
            </w:r>
          </w:p>
        </w:tc>
        <w:tc>
          <w:tcPr>
            <w:tcW w:w="0" w:type="auto"/>
            <w:vMerge w:val="restart"/>
            <w:tcBorders>
              <w:top w:val="single" w:sz="12" w:space="0" w:color="auto"/>
              <w:bottom w:val="single" w:sz="4" w:space="0" w:color="auto"/>
            </w:tcBorders>
            <w:shd w:val="clear" w:color="000000" w:fill="D9D9D9"/>
            <w:vAlign w:val="center"/>
            <w:hideMark/>
          </w:tcPr>
          <w:p w:rsidR="00180A35" w:rsidRPr="00180A35" w:rsidRDefault="00180A35" w:rsidP="000303B2">
            <w:pPr>
              <w:spacing w:line="240" w:lineRule="auto"/>
              <w:jc w:val="center"/>
              <w:rPr>
                <w:rFonts w:eastAsia="Times New Roman" w:cs="Arial"/>
                <w:b/>
                <w:bCs/>
                <w:color w:val="000000"/>
                <w:sz w:val="20"/>
                <w:szCs w:val="20"/>
                <w:lang w:val="en-ZA" w:eastAsia="en-ZA"/>
              </w:rPr>
            </w:pPr>
            <w:r w:rsidRPr="00180A35">
              <w:rPr>
                <w:rFonts w:eastAsia="Times New Roman" w:cs="Arial"/>
                <w:b/>
                <w:bCs/>
                <w:color w:val="000000"/>
                <w:sz w:val="20"/>
                <w:szCs w:val="20"/>
                <w:lang w:val="en-ZA" w:eastAsia="en-ZA"/>
              </w:rPr>
              <w:t>Total (%nMAR)</w:t>
            </w:r>
          </w:p>
        </w:tc>
        <w:tc>
          <w:tcPr>
            <w:tcW w:w="0" w:type="auto"/>
            <w:gridSpan w:val="2"/>
            <w:tcBorders>
              <w:top w:val="single" w:sz="12" w:space="0" w:color="auto"/>
              <w:bottom w:val="single" w:sz="4" w:space="0" w:color="auto"/>
            </w:tcBorders>
            <w:shd w:val="clear" w:color="000000" w:fill="D9D9D9"/>
            <w:vAlign w:val="center"/>
            <w:hideMark/>
          </w:tcPr>
          <w:p w:rsidR="00180A35" w:rsidRPr="00180A35" w:rsidRDefault="00180A35" w:rsidP="000303B2">
            <w:pPr>
              <w:spacing w:line="240" w:lineRule="auto"/>
              <w:jc w:val="center"/>
              <w:rPr>
                <w:rFonts w:eastAsia="Times New Roman" w:cs="Arial"/>
                <w:b/>
                <w:bCs/>
                <w:color w:val="000000"/>
                <w:sz w:val="20"/>
                <w:szCs w:val="20"/>
                <w:lang w:val="en-ZA" w:eastAsia="en-ZA"/>
              </w:rPr>
            </w:pPr>
            <w:r w:rsidRPr="00180A35">
              <w:rPr>
                <w:rFonts w:eastAsia="Times New Roman" w:cs="Arial"/>
                <w:b/>
                <w:bCs/>
                <w:color w:val="000000"/>
                <w:sz w:val="20"/>
                <w:szCs w:val="20"/>
                <w:lang w:val="en-ZA" w:eastAsia="en-ZA"/>
              </w:rPr>
              <w:t>Oct</w:t>
            </w:r>
          </w:p>
        </w:tc>
        <w:tc>
          <w:tcPr>
            <w:tcW w:w="0" w:type="auto"/>
            <w:gridSpan w:val="2"/>
            <w:tcBorders>
              <w:top w:val="single" w:sz="12" w:space="0" w:color="auto"/>
              <w:bottom w:val="single" w:sz="4" w:space="0" w:color="auto"/>
            </w:tcBorders>
            <w:shd w:val="clear" w:color="000000" w:fill="D9D9D9"/>
            <w:vAlign w:val="center"/>
            <w:hideMark/>
          </w:tcPr>
          <w:p w:rsidR="00180A35" w:rsidRPr="00180A35" w:rsidRDefault="00180A35" w:rsidP="000303B2">
            <w:pPr>
              <w:spacing w:line="240" w:lineRule="auto"/>
              <w:jc w:val="center"/>
              <w:rPr>
                <w:rFonts w:eastAsia="Times New Roman" w:cs="Arial"/>
                <w:b/>
                <w:bCs/>
                <w:color w:val="000000"/>
                <w:sz w:val="20"/>
                <w:szCs w:val="20"/>
                <w:lang w:val="en-ZA" w:eastAsia="en-ZA"/>
              </w:rPr>
            </w:pPr>
            <w:r w:rsidRPr="00180A35">
              <w:rPr>
                <w:rFonts w:eastAsia="Times New Roman" w:cs="Arial"/>
                <w:b/>
                <w:bCs/>
                <w:color w:val="000000"/>
                <w:sz w:val="20"/>
                <w:szCs w:val="20"/>
                <w:lang w:val="en-ZA" w:eastAsia="en-ZA"/>
              </w:rPr>
              <w:t>Apr</w:t>
            </w:r>
          </w:p>
        </w:tc>
      </w:tr>
      <w:tr w:rsidR="00180A35" w:rsidRPr="00180A35" w:rsidTr="00180A35">
        <w:trPr>
          <w:trHeight w:val="284"/>
        </w:trPr>
        <w:tc>
          <w:tcPr>
            <w:tcW w:w="0" w:type="auto"/>
            <w:vMerge/>
            <w:tcBorders>
              <w:top w:val="single" w:sz="4" w:space="0" w:color="auto"/>
              <w:bottom w:val="single" w:sz="12" w:space="0" w:color="auto"/>
            </w:tcBorders>
            <w:shd w:val="clear" w:color="auto" w:fill="D9D9D9" w:themeFill="background1" w:themeFillShade="D9"/>
            <w:noWrap/>
            <w:vAlign w:val="bottom"/>
            <w:hideMark/>
          </w:tcPr>
          <w:p w:rsidR="00180A35" w:rsidRPr="00180A35" w:rsidRDefault="00180A35" w:rsidP="000303B2">
            <w:pPr>
              <w:spacing w:line="240" w:lineRule="auto"/>
              <w:jc w:val="left"/>
              <w:rPr>
                <w:rFonts w:eastAsia="Times New Roman" w:cs="Arial"/>
                <w:color w:val="000000"/>
                <w:sz w:val="20"/>
                <w:szCs w:val="20"/>
                <w:lang w:val="en-ZA" w:eastAsia="en-ZA"/>
              </w:rPr>
            </w:pPr>
          </w:p>
        </w:tc>
        <w:tc>
          <w:tcPr>
            <w:tcW w:w="0" w:type="auto"/>
            <w:vMerge/>
            <w:tcBorders>
              <w:top w:val="single" w:sz="4" w:space="0" w:color="auto"/>
              <w:bottom w:val="single" w:sz="12" w:space="0" w:color="auto"/>
            </w:tcBorders>
            <w:shd w:val="clear" w:color="000000" w:fill="D9D9D9"/>
            <w:vAlign w:val="center"/>
            <w:hideMark/>
          </w:tcPr>
          <w:p w:rsidR="00180A35" w:rsidRPr="00180A35" w:rsidRDefault="00180A35" w:rsidP="000303B2">
            <w:pPr>
              <w:spacing w:line="240" w:lineRule="auto"/>
              <w:jc w:val="center"/>
              <w:rPr>
                <w:rFonts w:eastAsia="Times New Roman" w:cs="Arial"/>
                <w:b/>
                <w:bCs/>
                <w:color w:val="000000"/>
                <w:sz w:val="20"/>
                <w:szCs w:val="20"/>
                <w:lang w:val="en-ZA" w:eastAsia="en-ZA"/>
              </w:rPr>
            </w:pPr>
          </w:p>
        </w:tc>
        <w:tc>
          <w:tcPr>
            <w:tcW w:w="0" w:type="auto"/>
            <w:vMerge/>
            <w:tcBorders>
              <w:top w:val="single" w:sz="4" w:space="0" w:color="auto"/>
              <w:bottom w:val="single" w:sz="12" w:space="0" w:color="auto"/>
            </w:tcBorders>
            <w:vAlign w:val="center"/>
            <w:hideMark/>
          </w:tcPr>
          <w:p w:rsidR="00180A35" w:rsidRPr="00180A35" w:rsidRDefault="00180A35" w:rsidP="000303B2">
            <w:pPr>
              <w:spacing w:line="240" w:lineRule="auto"/>
              <w:jc w:val="left"/>
              <w:rPr>
                <w:rFonts w:eastAsia="Times New Roman" w:cs="Arial"/>
                <w:b/>
                <w:bCs/>
                <w:color w:val="000000"/>
                <w:sz w:val="20"/>
                <w:szCs w:val="20"/>
                <w:lang w:val="en-ZA" w:eastAsia="en-ZA"/>
              </w:rPr>
            </w:pPr>
          </w:p>
        </w:tc>
        <w:tc>
          <w:tcPr>
            <w:tcW w:w="0" w:type="auto"/>
            <w:vMerge/>
            <w:tcBorders>
              <w:top w:val="single" w:sz="4" w:space="0" w:color="auto"/>
              <w:bottom w:val="single" w:sz="12" w:space="0" w:color="auto"/>
            </w:tcBorders>
            <w:vAlign w:val="center"/>
            <w:hideMark/>
          </w:tcPr>
          <w:p w:rsidR="00180A35" w:rsidRPr="00180A35" w:rsidRDefault="00180A35" w:rsidP="000303B2">
            <w:pPr>
              <w:spacing w:line="240" w:lineRule="auto"/>
              <w:jc w:val="left"/>
              <w:rPr>
                <w:rFonts w:eastAsia="Times New Roman" w:cs="Arial"/>
                <w:b/>
                <w:bCs/>
                <w:color w:val="000000"/>
                <w:sz w:val="20"/>
                <w:szCs w:val="20"/>
                <w:lang w:val="en-ZA" w:eastAsia="en-ZA"/>
              </w:rPr>
            </w:pPr>
          </w:p>
        </w:tc>
        <w:tc>
          <w:tcPr>
            <w:tcW w:w="0" w:type="auto"/>
            <w:vMerge/>
            <w:tcBorders>
              <w:top w:val="single" w:sz="4" w:space="0" w:color="auto"/>
              <w:bottom w:val="single" w:sz="12" w:space="0" w:color="auto"/>
            </w:tcBorders>
            <w:vAlign w:val="center"/>
            <w:hideMark/>
          </w:tcPr>
          <w:p w:rsidR="00180A35" w:rsidRPr="00180A35" w:rsidRDefault="00180A35" w:rsidP="000303B2">
            <w:pPr>
              <w:spacing w:line="240" w:lineRule="auto"/>
              <w:jc w:val="left"/>
              <w:rPr>
                <w:rFonts w:eastAsia="Times New Roman" w:cs="Arial"/>
                <w:b/>
                <w:bCs/>
                <w:color w:val="000000"/>
                <w:sz w:val="20"/>
                <w:szCs w:val="20"/>
                <w:lang w:val="en-ZA" w:eastAsia="en-ZA"/>
              </w:rPr>
            </w:pPr>
          </w:p>
        </w:tc>
        <w:tc>
          <w:tcPr>
            <w:tcW w:w="0" w:type="auto"/>
            <w:vMerge/>
            <w:tcBorders>
              <w:top w:val="single" w:sz="4" w:space="0" w:color="auto"/>
              <w:bottom w:val="single" w:sz="12" w:space="0" w:color="auto"/>
            </w:tcBorders>
            <w:vAlign w:val="center"/>
            <w:hideMark/>
          </w:tcPr>
          <w:p w:rsidR="00180A35" w:rsidRPr="00180A35" w:rsidRDefault="00180A35" w:rsidP="000303B2">
            <w:pPr>
              <w:spacing w:line="240" w:lineRule="auto"/>
              <w:jc w:val="left"/>
              <w:rPr>
                <w:rFonts w:eastAsia="Times New Roman" w:cs="Arial"/>
                <w:b/>
                <w:bCs/>
                <w:color w:val="000000"/>
                <w:sz w:val="20"/>
                <w:szCs w:val="20"/>
                <w:lang w:val="en-ZA" w:eastAsia="en-ZA"/>
              </w:rPr>
            </w:pPr>
          </w:p>
        </w:tc>
        <w:tc>
          <w:tcPr>
            <w:tcW w:w="0" w:type="auto"/>
            <w:vMerge/>
            <w:tcBorders>
              <w:top w:val="single" w:sz="4" w:space="0" w:color="auto"/>
              <w:bottom w:val="single" w:sz="12" w:space="0" w:color="auto"/>
            </w:tcBorders>
            <w:vAlign w:val="center"/>
            <w:hideMark/>
          </w:tcPr>
          <w:p w:rsidR="00180A35" w:rsidRPr="00180A35" w:rsidRDefault="00180A35" w:rsidP="000303B2">
            <w:pPr>
              <w:spacing w:line="240" w:lineRule="auto"/>
              <w:jc w:val="left"/>
              <w:rPr>
                <w:rFonts w:eastAsia="Times New Roman" w:cs="Arial"/>
                <w:b/>
                <w:bCs/>
                <w:color w:val="000000"/>
                <w:sz w:val="20"/>
                <w:szCs w:val="20"/>
                <w:lang w:val="en-ZA" w:eastAsia="en-ZA"/>
              </w:rPr>
            </w:pPr>
          </w:p>
        </w:tc>
        <w:tc>
          <w:tcPr>
            <w:tcW w:w="0" w:type="auto"/>
            <w:vMerge/>
            <w:tcBorders>
              <w:top w:val="single" w:sz="4" w:space="0" w:color="auto"/>
              <w:bottom w:val="single" w:sz="12" w:space="0" w:color="auto"/>
            </w:tcBorders>
            <w:vAlign w:val="center"/>
            <w:hideMark/>
          </w:tcPr>
          <w:p w:rsidR="00180A35" w:rsidRPr="00180A35" w:rsidRDefault="00180A35" w:rsidP="000303B2">
            <w:pPr>
              <w:spacing w:line="240" w:lineRule="auto"/>
              <w:jc w:val="left"/>
              <w:rPr>
                <w:rFonts w:eastAsia="Times New Roman" w:cs="Arial"/>
                <w:b/>
                <w:bCs/>
                <w:color w:val="000000"/>
                <w:sz w:val="20"/>
                <w:szCs w:val="20"/>
                <w:lang w:val="en-ZA" w:eastAsia="en-ZA"/>
              </w:rPr>
            </w:pPr>
          </w:p>
        </w:tc>
        <w:tc>
          <w:tcPr>
            <w:tcW w:w="0" w:type="auto"/>
            <w:tcBorders>
              <w:top w:val="single" w:sz="4" w:space="0" w:color="auto"/>
              <w:bottom w:val="single" w:sz="12" w:space="0" w:color="auto"/>
            </w:tcBorders>
            <w:shd w:val="clear" w:color="000000" w:fill="D9D9D9"/>
            <w:vAlign w:val="center"/>
            <w:hideMark/>
          </w:tcPr>
          <w:p w:rsidR="00180A35" w:rsidRPr="00180A35" w:rsidRDefault="00180A35" w:rsidP="000303B2">
            <w:pPr>
              <w:spacing w:line="240" w:lineRule="auto"/>
              <w:jc w:val="center"/>
              <w:rPr>
                <w:rFonts w:eastAsia="Times New Roman" w:cs="Arial"/>
                <w:b/>
                <w:bCs/>
                <w:color w:val="000000"/>
                <w:sz w:val="20"/>
                <w:szCs w:val="20"/>
                <w:lang w:val="en-ZA" w:eastAsia="en-ZA"/>
              </w:rPr>
            </w:pPr>
            <w:r w:rsidRPr="00180A35">
              <w:rPr>
                <w:rFonts w:eastAsia="Times New Roman" w:cs="Arial"/>
                <w:b/>
                <w:bCs/>
                <w:color w:val="000000"/>
                <w:sz w:val="20"/>
                <w:szCs w:val="20"/>
                <w:lang w:val="en-ZA" w:eastAsia="en-ZA"/>
              </w:rPr>
              <w:t>90%</w:t>
            </w:r>
          </w:p>
        </w:tc>
        <w:tc>
          <w:tcPr>
            <w:tcW w:w="0" w:type="auto"/>
            <w:tcBorders>
              <w:top w:val="single" w:sz="4" w:space="0" w:color="auto"/>
              <w:bottom w:val="single" w:sz="12" w:space="0" w:color="auto"/>
            </w:tcBorders>
            <w:shd w:val="clear" w:color="000000" w:fill="D9D9D9"/>
            <w:vAlign w:val="center"/>
            <w:hideMark/>
          </w:tcPr>
          <w:p w:rsidR="00180A35" w:rsidRPr="00180A35" w:rsidRDefault="00180A35" w:rsidP="000303B2">
            <w:pPr>
              <w:spacing w:line="240" w:lineRule="auto"/>
              <w:jc w:val="center"/>
              <w:rPr>
                <w:rFonts w:eastAsia="Times New Roman" w:cs="Arial"/>
                <w:b/>
                <w:bCs/>
                <w:color w:val="000000"/>
                <w:sz w:val="20"/>
                <w:szCs w:val="20"/>
                <w:lang w:val="en-ZA" w:eastAsia="en-ZA"/>
              </w:rPr>
            </w:pPr>
            <w:r w:rsidRPr="00180A35">
              <w:rPr>
                <w:rFonts w:eastAsia="Times New Roman" w:cs="Arial"/>
                <w:b/>
                <w:bCs/>
                <w:color w:val="000000"/>
                <w:sz w:val="20"/>
                <w:szCs w:val="20"/>
                <w:lang w:val="en-ZA" w:eastAsia="en-ZA"/>
              </w:rPr>
              <w:t>60%</w:t>
            </w:r>
          </w:p>
        </w:tc>
        <w:tc>
          <w:tcPr>
            <w:tcW w:w="0" w:type="auto"/>
            <w:tcBorders>
              <w:top w:val="single" w:sz="4" w:space="0" w:color="auto"/>
              <w:bottom w:val="single" w:sz="12" w:space="0" w:color="auto"/>
            </w:tcBorders>
            <w:shd w:val="clear" w:color="000000" w:fill="D9D9D9"/>
            <w:vAlign w:val="center"/>
            <w:hideMark/>
          </w:tcPr>
          <w:p w:rsidR="00180A35" w:rsidRPr="00180A35" w:rsidRDefault="00180A35" w:rsidP="000303B2">
            <w:pPr>
              <w:spacing w:line="240" w:lineRule="auto"/>
              <w:jc w:val="center"/>
              <w:rPr>
                <w:rFonts w:eastAsia="Times New Roman" w:cs="Arial"/>
                <w:b/>
                <w:bCs/>
                <w:color w:val="000000"/>
                <w:sz w:val="20"/>
                <w:szCs w:val="20"/>
                <w:lang w:val="en-ZA" w:eastAsia="en-ZA"/>
              </w:rPr>
            </w:pPr>
            <w:r w:rsidRPr="00180A35">
              <w:rPr>
                <w:rFonts w:eastAsia="Times New Roman" w:cs="Arial"/>
                <w:b/>
                <w:bCs/>
                <w:color w:val="000000"/>
                <w:sz w:val="20"/>
                <w:szCs w:val="20"/>
                <w:lang w:val="en-ZA" w:eastAsia="en-ZA"/>
              </w:rPr>
              <w:t>90%</w:t>
            </w:r>
          </w:p>
        </w:tc>
        <w:tc>
          <w:tcPr>
            <w:tcW w:w="0" w:type="auto"/>
            <w:tcBorders>
              <w:top w:val="single" w:sz="4" w:space="0" w:color="auto"/>
              <w:bottom w:val="single" w:sz="12" w:space="0" w:color="auto"/>
            </w:tcBorders>
            <w:shd w:val="clear" w:color="000000" w:fill="D9D9D9"/>
            <w:vAlign w:val="center"/>
            <w:hideMark/>
          </w:tcPr>
          <w:p w:rsidR="00180A35" w:rsidRPr="00180A35" w:rsidRDefault="00180A35" w:rsidP="000303B2">
            <w:pPr>
              <w:spacing w:line="240" w:lineRule="auto"/>
              <w:jc w:val="center"/>
              <w:rPr>
                <w:rFonts w:eastAsia="Times New Roman" w:cs="Arial"/>
                <w:b/>
                <w:bCs/>
                <w:color w:val="000000"/>
                <w:sz w:val="20"/>
                <w:szCs w:val="20"/>
                <w:lang w:val="en-ZA" w:eastAsia="en-ZA"/>
              </w:rPr>
            </w:pPr>
            <w:r w:rsidRPr="00180A35">
              <w:rPr>
                <w:rFonts w:eastAsia="Times New Roman" w:cs="Arial"/>
                <w:b/>
                <w:bCs/>
                <w:color w:val="000000"/>
                <w:sz w:val="20"/>
                <w:szCs w:val="20"/>
                <w:lang w:val="en-ZA" w:eastAsia="en-ZA"/>
              </w:rPr>
              <w:t>60%</w:t>
            </w:r>
          </w:p>
        </w:tc>
      </w:tr>
      <w:tr w:rsidR="000303B2" w:rsidRPr="00180A35" w:rsidTr="00180A35">
        <w:trPr>
          <w:trHeight w:val="284"/>
        </w:trPr>
        <w:tc>
          <w:tcPr>
            <w:tcW w:w="0" w:type="auto"/>
            <w:tcBorders>
              <w:top w:val="single" w:sz="12" w:space="0" w:color="auto"/>
            </w:tcBorders>
            <w:shd w:val="clear" w:color="auto" w:fill="auto"/>
            <w:noWrap/>
            <w:vAlign w:val="bottom"/>
            <w:hideMark/>
          </w:tcPr>
          <w:p w:rsidR="000303B2" w:rsidRPr="00180A35" w:rsidRDefault="000303B2" w:rsidP="000303B2">
            <w:pPr>
              <w:spacing w:line="240" w:lineRule="auto"/>
              <w:jc w:val="left"/>
              <w:rPr>
                <w:rFonts w:eastAsia="Times New Roman" w:cs="Arial"/>
                <w:color w:val="000000"/>
                <w:sz w:val="20"/>
                <w:szCs w:val="20"/>
                <w:lang w:val="en-ZA" w:eastAsia="en-ZA"/>
              </w:rPr>
            </w:pPr>
            <w:r w:rsidRPr="00180A35">
              <w:rPr>
                <w:rFonts w:eastAsia="Times New Roman" w:cs="Arial"/>
                <w:color w:val="000000"/>
                <w:sz w:val="20"/>
                <w:szCs w:val="20"/>
                <w:lang w:eastAsia="en-ZA"/>
              </w:rPr>
              <w:t>B81A-00242</w:t>
            </w:r>
          </w:p>
        </w:tc>
        <w:tc>
          <w:tcPr>
            <w:tcW w:w="0" w:type="auto"/>
            <w:tcBorders>
              <w:top w:val="single" w:sz="12" w:space="0" w:color="auto"/>
            </w:tcBorders>
            <w:shd w:val="clear" w:color="000000" w:fill="0070C0"/>
            <w:noWrap/>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B (C)</w:t>
            </w:r>
          </w:p>
        </w:tc>
        <w:tc>
          <w:tcPr>
            <w:tcW w:w="0" w:type="auto"/>
            <w:tcBorders>
              <w:top w:val="single" w:sz="12" w:space="0" w:color="auto"/>
            </w:tcBorders>
            <w:shd w:val="clear" w:color="auto" w:fill="auto"/>
            <w:noWrap/>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23.8</w:t>
            </w:r>
          </w:p>
        </w:tc>
        <w:tc>
          <w:tcPr>
            <w:tcW w:w="0" w:type="auto"/>
            <w:tcBorders>
              <w:top w:val="single" w:sz="12" w:space="0" w:color="auto"/>
            </w:tcBorders>
            <w:shd w:val="clear" w:color="auto" w:fill="auto"/>
            <w:noWrap/>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15.2</w:t>
            </w:r>
          </w:p>
        </w:tc>
        <w:tc>
          <w:tcPr>
            <w:tcW w:w="0" w:type="auto"/>
            <w:tcBorders>
              <w:top w:val="single" w:sz="12" w:space="0" w:color="auto"/>
            </w:tcBorders>
            <w:shd w:val="clear" w:color="auto" w:fill="auto"/>
            <w:noWrap/>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3.3</w:t>
            </w:r>
          </w:p>
        </w:tc>
        <w:tc>
          <w:tcPr>
            <w:tcW w:w="0" w:type="auto"/>
            <w:tcBorders>
              <w:top w:val="single" w:sz="12" w:space="0" w:color="auto"/>
            </w:tcBorders>
            <w:shd w:val="clear" w:color="auto" w:fill="auto"/>
            <w:noWrap/>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13.9</w:t>
            </w:r>
          </w:p>
        </w:tc>
        <w:tc>
          <w:tcPr>
            <w:tcW w:w="0" w:type="auto"/>
            <w:tcBorders>
              <w:top w:val="single" w:sz="12" w:space="0" w:color="auto"/>
            </w:tcBorders>
            <w:shd w:val="clear" w:color="auto" w:fill="auto"/>
            <w:noWrap/>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5.22</w:t>
            </w:r>
          </w:p>
        </w:tc>
        <w:tc>
          <w:tcPr>
            <w:tcW w:w="0" w:type="auto"/>
            <w:tcBorders>
              <w:top w:val="single" w:sz="12" w:space="0" w:color="auto"/>
            </w:tcBorders>
            <w:shd w:val="clear" w:color="auto" w:fill="auto"/>
            <w:noWrap/>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21.9</w:t>
            </w:r>
          </w:p>
        </w:tc>
        <w:tc>
          <w:tcPr>
            <w:tcW w:w="0" w:type="auto"/>
            <w:tcBorders>
              <w:top w:val="single" w:sz="12" w:space="0" w:color="auto"/>
            </w:tcBorders>
            <w:shd w:val="clear" w:color="auto" w:fill="auto"/>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0.07</w:t>
            </w:r>
          </w:p>
        </w:tc>
        <w:tc>
          <w:tcPr>
            <w:tcW w:w="0" w:type="auto"/>
            <w:tcBorders>
              <w:top w:val="single" w:sz="12" w:space="0" w:color="auto"/>
            </w:tcBorders>
            <w:shd w:val="clear" w:color="auto" w:fill="auto"/>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0.07</w:t>
            </w:r>
          </w:p>
        </w:tc>
        <w:tc>
          <w:tcPr>
            <w:tcW w:w="0" w:type="auto"/>
            <w:tcBorders>
              <w:top w:val="single" w:sz="12" w:space="0" w:color="auto"/>
            </w:tcBorders>
            <w:shd w:val="clear" w:color="auto" w:fill="auto"/>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0.1</w:t>
            </w:r>
          </w:p>
        </w:tc>
        <w:tc>
          <w:tcPr>
            <w:tcW w:w="0" w:type="auto"/>
            <w:tcBorders>
              <w:top w:val="single" w:sz="12" w:space="0" w:color="auto"/>
            </w:tcBorders>
            <w:shd w:val="clear" w:color="auto" w:fill="auto"/>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0.25</w:t>
            </w:r>
          </w:p>
        </w:tc>
      </w:tr>
      <w:tr w:rsidR="000303B2" w:rsidRPr="00180A35" w:rsidTr="00180A35">
        <w:trPr>
          <w:trHeight w:val="284"/>
        </w:trPr>
        <w:tc>
          <w:tcPr>
            <w:tcW w:w="0" w:type="auto"/>
            <w:shd w:val="clear" w:color="auto" w:fill="auto"/>
            <w:noWrap/>
            <w:vAlign w:val="bottom"/>
            <w:hideMark/>
          </w:tcPr>
          <w:p w:rsidR="000303B2" w:rsidRPr="00180A35" w:rsidRDefault="000303B2" w:rsidP="000303B2">
            <w:pPr>
              <w:spacing w:line="240" w:lineRule="auto"/>
              <w:jc w:val="left"/>
              <w:rPr>
                <w:rFonts w:eastAsia="Times New Roman" w:cs="Arial"/>
                <w:color w:val="000000"/>
                <w:sz w:val="20"/>
                <w:szCs w:val="20"/>
                <w:lang w:val="en-ZA" w:eastAsia="en-ZA"/>
              </w:rPr>
            </w:pPr>
            <w:r w:rsidRPr="00180A35">
              <w:rPr>
                <w:rFonts w:eastAsia="Times New Roman" w:cs="Arial"/>
                <w:color w:val="000000"/>
                <w:sz w:val="20"/>
                <w:szCs w:val="20"/>
                <w:lang w:val="en-ZA" w:eastAsia="en-ZA"/>
              </w:rPr>
              <w:t xml:space="preserve">B81A-00256 </w:t>
            </w:r>
          </w:p>
        </w:tc>
        <w:tc>
          <w:tcPr>
            <w:tcW w:w="0" w:type="auto"/>
            <w:shd w:val="clear" w:color="000000" w:fill="009900"/>
            <w:noWrap/>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D</w:t>
            </w:r>
          </w:p>
        </w:tc>
        <w:tc>
          <w:tcPr>
            <w:tcW w:w="0" w:type="auto"/>
            <w:shd w:val="clear" w:color="auto" w:fill="auto"/>
            <w:noWrap/>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16.34</w:t>
            </w:r>
          </w:p>
        </w:tc>
        <w:tc>
          <w:tcPr>
            <w:tcW w:w="0" w:type="auto"/>
            <w:shd w:val="clear" w:color="auto" w:fill="auto"/>
            <w:noWrap/>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12.18</w:t>
            </w:r>
          </w:p>
        </w:tc>
        <w:tc>
          <w:tcPr>
            <w:tcW w:w="0" w:type="auto"/>
            <w:shd w:val="clear" w:color="auto" w:fill="auto"/>
            <w:noWrap/>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2.5</w:t>
            </w:r>
          </w:p>
        </w:tc>
        <w:tc>
          <w:tcPr>
            <w:tcW w:w="0" w:type="auto"/>
            <w:shd w:val="clear" w:color="auto" w:fill="auto"/>
            <w:noWrap/>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15.3</w:t>
            </w:r>
          </w:p>
        </w:tc>
        <w:tc>
          <w:tcPr>
            <w:tcW w:w="0" w:type="auto"/>
            <w:shd w:val="clear" w:color="auto" w:fill="auto"/>
            <w:noWrap/>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3.57</w:t>
            </w:r>
          </w:p>
        </w:tc>
        <w:tc>
          <w:tcPr>
            <w:tcW w:w="0" w:type="auto"/>
            <w:shd w:val="clear" w:color="auto" w:fill="auto"/>
            <w:noWrap/>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21.9</w:t>
            </w:r>
          </w:p>
        </w:tc>
        <w:tc>
          <w:tcPr>
            <w:tcW w:w="0" w:type="auto"/>
            <w:shd w:val="clear" w:color="auto" w:fill="auto"/>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0.061</w:t>
            </w:r>
          </w:p>
        </w:tc>
        <w:tc>
          <w:tcPr>
            <w:tcW w:w="0" w:type="auto"/>
            <w:shd w:val="clear" w:color="auto" w:fill="auto"/>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0.064</w:t>
            </w:r>
          </w:p>
        </w:tc>
        <w:tc>
          <w:tcPr>
            <w:tcW w:w="0" w:type="auto"/>
            <w:shd w:val="clear" w:color="auto" w:fill="auto"/>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0.079</w:t>
            </w:r>
          </w:p>
        </w:tc>
        <w:tc>
          <w:tcPr>
            <w:tcW w:w="0" w:type="auto"/>
            <w:shd w:val="clear" w:color="auto" w:fill="auto"/>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0.156</w:t>
            </w:r>
          </w:p>
        </w:tc>
      </w:tr>
      <w:tr w:rsidR="000303B2" w:rsidRPr="00180A35" w:rsidTr="00180A35">
        <w:trPr>
          <w:trHeight w:val="284"/>
        </w:trPr>
        <w:tc>
          <w:tcPr>
            <w:tcW w:w="0" w:type="auto"/>
            <w:shd w:val="clear" w:color="auto" w:fill="auto"/>
            <w:noWrap/>
            <w:vAlign w:val="bottom"/>
            <w:hideMark/>
          </w:tcPr>
          <w:p w:rsidR="000303B2" w:rsidRPr="00180A35" w:rsidRDefault="000303B2" w:rsidP="000303B2">
            <w:pPr>
              <w:spacing w:line="240" w:lineRule="auto"/>
              <w:jc w:val="left"/>
              <w:rPr>
                <w:rFonts w:eastAsia="Times New Roman" w:cs="Arial"/>
                <w:color w:val="000000"/>
                <w:sz w:val="20"/>
                <w:szCs w:val="20"/>
                <w:lang w:val="en-ZA" w:eastAsia="en-ZA"/>
              </w:rPr>
            </w:pPr>
            <w:r w:rsidRPr="00180A35">
              <w:rPr>
                <w:rFonts w:eastAsia="Times New Roman" w:cs="Arial"/>
                <w:color w:val="000000"/>
                <w:sz w:val="20"/>
                <w:szCs w:val="20"/>
                <w:lang w:val="en-ZA" w:eastAsia="en-ZA"/>
              </w:rPr>
              <w:t xml:space="preserve">B81A-00263 </w:t>
            </w:r>
          </w:p>
        </w:tc>
        <w:tc>
          <w:tcPr>
            <w:tcW w:w="0" w:type="auto"/>
            <w:shd w:val="clear" w:color="000000" w:fill="009900"/>
            <w:noWrap/>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D</w:t>
            </w:r>
          </w:p>
        </w:tc>
        <w:tc>
          <w:tcPr>
            <w:tcW w:w="0" w:type="auto"/>
            <w:shd w:val="clear" w:color="auto" w:fill="auto"/>
            <w:noWrap/>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5.75</w:t>
            </w:r>
          </w:p>
        </w:tc>
        <w:tc>
          <w:tcPr>
            <w:tcW w:w="0" w:type="auto"/>
            <w:shd w:val="clear" w:color="auto" w:fill="auto"/>
            <w:noWrap/>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4</w:t>
            </w:r>
          </w:p>
        </w:tc>
        <w:tc>
          <w:tcPr>
            <w:tcW w:w="0" w:type="auto"/>
            <w:shd w:val="clear" w:color="auto" w:fill="auto"/>
            <w:noWrap/>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0.87</w:t>
            </w:r>
          </w:p>
        </w:tc>
        <w:tc>
          <w:tcPr>
            <w:tcW w:w="0" w:type="auto"/>
            <w:shd w:val="clear" w:color="auto" w:fill="auto"/>
            <w:noWrap/>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15.1</w:t>
            </w:r>
          </w:p>
        </w:tc>
        <w:tc>
          <w:tcPr>
            <w:tcW w:w="0" w:type="auto"/>
            <w:shd w:val="clear" w:color="auto" w:fill="auto"/>
            <w:noWrap/>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1.26</w:t>
            </w:r>
          </w:p>
        </w:tc>
        <w:tc>
          <w:tcPr>
            <w:tcW w:w="0" w:type="auto"/>
            <w:shd w:val="clear" w:color="auto" w:fill="auto"/>
            <w:noWrap/>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21.9</w:t>
            </w:r>
          </w:p>
        </w:tc>
        <w:tc>
          <w:tcPr>
            <w:tcW w:w="0" w:type="auto"/>
            <w:shd w:val="clear" w:color="auto" w:fill="auto"/>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0.012</w:t>
            </w:r>
          </w:p>
        </w:tc>
        <w:tc>
          <w:tcPr>
            <w:tcW w:w="0" w:type="auto"/>
            <w:shd w:val="clear" w:color="auto" w:fill="auto"/>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0.021</w:t>
            </w:r>
          </w:p>
        </w:tc>
        <w:tc>
          <w:tcPr>
            <w:tcW w:w="0" w:type="auto"/>
            <w:shd w:val="clear" w:color="auto" w:fill="auto"/>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0.03</w:t>
            </w:r>
          </w:p>
        </w:tc>
        <w:tc>
          <w:tcPr>
            <w:tcW w:w="0" w:type="auto"/>
            <w:shd w:val="clear" w:color="auto" w:fill="auto"/>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0.055</w:t>
            </w:r>
          </w:p>
        </w:tc>
      </w:tr>
      <w:tr w:rsidR="000303B2" w:rsidRPr="00180A35" w:rsidTr="00180A35">
        <w:trPr>
          <w:trHeight w:val="284"/>
        </w:trPr>
        <w:tc>
          <w:tcPr>
            <w:tcW w:w="0" w:type="auto"/>
            <w:shd w:val="clear" w:color="auto" w:fill="auto"/>
            <w:noWrap/>
            <w:vAlign w:val="bottom"/>
            <w:hideMark/>
          </w:tcPr>
          <w:p w:rsidR="000303B2" w:rsidRPr="00180A35" w:rsidRDefault="000303B2" w:rsidP="000303B2">
            <w:pPr>
              <w:spacing w:line="240" w:lineRule="auto"/>
              <w:jc w:val="left"/>
              <w:rPr>
                <w:rFonts w:eastAsia="Times New Roman" w:cs="Arial"/>
                <w:color w:val="000000"/>
                <w:sz w:val="20"/>
                <w:szCs w:val="20"/>
                <w:lang w:val="en-ZA" w:eastAsia="en-ZA"/>
              </w:rPr>
            </w:pPr>
            <w:r w:rsidRPr="00180A35">
              <w:rPr>
                <w:rFonts w:eastAsia="Times New Roman" w:cs="Arial"/>
                <w:color w:val="000000"/>
                <w:sz w:val="20"/>
                <w:szCs w:val="20"/>
                <w:lang w:val="en-ZA" w:eastAsia="en-ZA"/>
              </w:rPr>
              <w:t xml:space="preserve">B81A-00270 </w:t>
            </w:r>
          </w:p>
        </w:tc>
        <w:tc>
          <w:tcPr>
            <w:tcW w:w="0" w:type="auto"/>
            <w:shd w:val="clear" w:color="000000" w:fill="00FF00"/>
            <w:noWrap/>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C</w:t>
            </w:r>
          </w:p>
        </w:tc>
        <w:tc>
          <w:tcPr>
            <w:tcW w:w="0" w:type="auto"/>
            <w:shd w:val="clear" w:color="auto" w:fill="auto"/>
            <w:noWrap/>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44.47</w:t>
            </w:r>
          </w:p>
        </w:tc>
        <w:tc>
          <w:tcPr>
            <w:tcW w:w="0" w:type="auto"/>
            <w:shd w:val="clear" w:color="auto" w:fill="auto"/>
            <w:noWrap/>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30</w:t>
            </w:r>
          </w:p>
        </w:tc>
        <w:tc>
          <w:tcPr>
            <w:tcW w:w="0" w:type="auto"/>
            <w:shd w:val="clear" w:color="auto" w:fill="auto"/>
            <w:noWrap/>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8.447</w:t>
            </w:r>
          </w:p>
        </w:tc>
        <w:tc>
          <w:tcPr>
            <w:tcW w:w="0" w:type="auto"/>
            <w:shd w:val="clear" w:color="auto" w:fill="auto"/>
            <w:noWrap/>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19</w:t>
            </w:r>
          </w:p>
        </w:tc>
        <w:tc>
          <w:tcPr>
            <w:tcW w:w="0" w:type="auto"/>
            <w:shd w:val="clear" w:color="auto" w:fill="auto"/>
            <w:noWrap/>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12.043</w:t>
            </w:r>
          </w:p>
        </w:tc>
        <w:tc>
          <w:tcPr>
            <w:tcW w:w="0" w:type="auto"/>
            <w:shd w:val="clear" w:color="auto" w:fill="auto"/>
            <w:noWrap/>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27.1</w:t>
            </w:r>
          </w:p>
        </w:tc>
        <w:tc>
          <w:tcPr>
            <w:tcW w:w="0" w:type="auto"/>
            <w:shd w:val="clear" w:color="auto" w:fill="auto"/>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0.112</w:t>
            </w:r>
          </w:p>
        </w:tc>
        <w:tc>
          <w:tcPr>
            <w:tcW w:w="0" w:type="auto"/>
            <w:shd w:val="clear" w:color="auto" w:fill="auto"/>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0.159</w:t>
            </w:r>
          </w:p>
        </w:tc>
        <w:tc>
          <w:tcPr>
            <w:tcW w:w="0" w:type="auto"/>
            <w:shd w:val="clear" w:color="auto" w:fill="auto"/>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0.213</w:t>
            </w:r>
          </w:p>
        </w:tc>
        <w:tc>
          <w:tcPr>
            <w:tcW w:w="0" w:type="auto"/>
            <w:shd w:val="clear" w:color="auto" w:fill="auto"/>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0.461</w:t>
            </w:r>
          </w:p>
        </w:tc>
      </w:tr>
      <w:tr w:rsidR="000303B2" w:rsidRPr="00180A35" w:rsidTr="00180A35">
        <w:trPr>
          <w:trHeight w:val="284"/>
        </w:trPr>
        <w:tc>
          <w:tcPr>
            <w:tcW w:w="0" w:type="auto"/>
            <w:shd w:val="clear" w:color="auto" w:fill="auto"/>
            <w:noWrap/>
            <w:vAlign w:val="bottom"/>
            <w:hideMark/>
          </w:tcPr>
          <w:p w:rsidR="000303B2" w:rsidRPr="00180A35" w:rsidRDefault="000303B2" w:rsidP="000303B2">
            <w:pPr>
              <w:spacing w:line="240" w:lineRule="auto"/>
              <w:jc w:val="left"/>
              <w:rPr>
                <w:rFonts w:eastAsia="Times New Roman" w:cs="Arial"/>
                <w:color w:val="000000"/>
                <w:sz w:val="20"/>
                <w:szCs w:val="20"/>
                <w:lang w:val="en-ZA" w:eastAsia="en-ZA"/>
              </w:rPr>
            </w:pPr>
            <w:r w:rsidRPr="00180A35">
              <w:rPr>
                <w:rFonts w:eastAsia="Times New Roman" w:cs="Arial"/>
                <w:color w:val="000000"/>
                <w:sz w:val="20"/>
                <w:szCs w:val="20"/>
                <w:lang w:val="en-ZA" w:eastAsia="en-ZA"/>
              </w:rPr>
              <w:t xml:space="preserve">B81B-00233 </w:t>
            </w:r>
          </w:p>
        </w:tc>
        <w:tc>
          <w:tcPr>
            <w:tcW w:w="0" w:type="auto"/>
            <w:shd w:val="clear" w:color="000000" w:fill="00FF00"/>
            <w:noWrap/>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C</w:t>
            </w:r>
          </w:p>
        </w:tc>
        <w:tc>
          <w:tcPr>
            <w:tcW w:w="0" w:type="auto"/>
            <w:shd w:val="clear" w:color="auto" w:fill="auto"/>
            <w:noWrap/>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2.69</w:t>
            </w:r>
          </w:p>
        </w:tc>
        <w:tc>
          <w:tcPr>
            <w:tcW w:w="0" w:type="auto"/>
            <w:shd w:val="clear" w:color="auto" w:fill="auto"/>
            <w:noWrap/>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2.08</w:t>
            </w:r>
          </w:p>
        </w:tc>
        <w:tc>
          <w:tcPr>
            <w:tcW w:w="0" w:type="auto"/>
            <w:shd w:val="clear" w:color="auto" w:fill="auto"/>
            <w:noWrap/>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0.5</w:t>
            </w:r>
          </w:p>
        </w:tc>
        <w:tc>
          <w:tcPr>
            <w:tcW w:w="0" w:type="auto"/>
            <w:shd w:val="clear" w:color="auto" w:fill="auto"/>
            <w:noWrap/>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18.6</w:t>
            </w:r>
          </w:p>
        </w:tc>
        <w:tc>
          <w:tcPr>
            <w:tcW w:w="0" w:type="auto"/>
            <w:shd w:val="clear" w:color="auto" w:fill="auto"/>
            <w:noWrap/>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0.738</w:t>
            </w:r>
          </w:p>
        </w:tc>
        <w:tc>
          <w:tcPr>
            <w:tcW w:w="0" w:type="auto"/>
            <w:shd w:val="clear" w:color="auto" w:fill="auto"/>
            <w:noWrap/>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27.4</w:t>
            </w:r>
          </w:p>
        </w:tc>
        <w:tc>
          <w:tcPr>
            <w:tcW w:w="0" w:type="auto"/>
            <w:shd w:val="clear" w:color="auto" w:fill="auto"/>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0.004</w:t>
            </w:r>
          </w:p>
        </w:tc>
        <w:tc>
          <w:tcPr>
            <w:tcW w:w="0" w:type="auto"/>
            <w:shd w:val="clear" w:color="auto" w:fill="auto"/>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0.1</w:t>
            </w:r>
          </w:p>
        </w:tc>
        <w:tc>
          <w:tcPr>
            <w:tcW w:w="0" w:type="auto"/>
            <w:shd w:val="clear" w:color="auto" w:fill="auto"/>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0.009</w:t>
            </w:r>
          </w:p>
        </w:tc>
        <w:tc>
          <w:tcPr>
            <w:tcW w:w="0" w:type="auto"/>
            <w:shd w:val="clear" w:color="auto" w:fill="auto"/>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0.29</w:t>
            </w:r>
          </w:p>
        </w:tc>
      </w:tr>
      <w:tr w:rsidR="000303B2" w:rsidRPr="00180A35" w:rsidTr="00180A35">
        <w:trPr>
          <w:trHeight w:val="284"/>
        </w:trPr>
        <w:tc>
          <w:tcPr>
            <w:tcW w:w="0" w:type="auto"/>
            <w:shd w:val="clear" w:color="auto" w:fill="auto"/>
            <w:noWrap/>
            <w:vAlign w:val="bottom"/>
            <w:hideMark/>
          </w:tcPr>
          <w:p w:rsidR="000303B2" w:rsidRPr="00180A35" w:rsidRDefault="000303B2" w:rsidP="000303B2">
            <w:pPr>
              <w:spacing w:line="240" w:lineRule="auto"/>
              <w:jc w:val="left"/>
              <w:rPr>
                <w:rFonts w:eastAsia="Times New Roman" w:cs="Arial"/>
                <w:color w:val="000000"/>
                <w:sz w:val="20"/>
                <w:szCs w:val="20"/>
                <w:lang w:val="en-ZA" w:eastAsia="en-ZA"/>
              </w:rPr>
            </w:pPr>
            <w:r w:rsidRPr="00180A35">
              <w:rPr>
                <w:rFonts w:eastAsia="Times New Roman" w:cs="Arial"/>
                <w:color w:val="000000"/>
                <w:sz w:val="20"/>
                <w:szCs w:val="20"/>
                <w:lang w:val="en-ZA" w:eastAsia="en-ZA"/>
              </w:rPr>
              <w:t>B81B-00234</w:t>
            </w:r>
          </w:p>
        </w:tc>
        <w:tc>
          <w:tcPr>
            <w:tcW w:w="0" w:type="auto"/>
            <w:shd w:val="clear" w:color="000000" w:fill="00FF00"/>
            <w:noWrap/>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C</w:t>
            </w:r>
          </w:p>
        </w:tc>
        <w:tc>
          <w:tcPr>
            <w:tcW w:w="0" w:type="auto"/>
            <w:shd w:val="clear" w:color="auto" w:fill="auto"/>
            <w:noWrap/>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10.13</w:t>
            </w:r>
          </w:p>
        </w:tc>
        <w:tc>
          <w:tcPr>
            <w:tcW w:w="0" w:type="auto"/>
            <w:shd w:val="clear" w:color="auto" w:fill="auto"/>
            <w:noWrap/>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8.06</w:t>
            </w:r>
          </w:p>
        </w:tc>
        <w:tc>
          <w:tcPr>
            <w:tcW w:w="0" w:type="auto"/>
            <w:shd w:val="clear" w:color="auto" w:fill="auto"/>
            <w:noWrap/>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2.15</w:t>
            </w:r>
          </w:p>
        </w:tc>
        <w:tc>
          <w:tcPr>
            <w:tcW w:w="0" w:type="auto"/>
            <w:shd w:val="clear" w:color="auto" w:fill="auto"/>
            <w:noWrap/>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21.2</w:t>
            </w:r>
          </w:p>
        </w:tc>
        <w:tc>
          <w:tcPr>
            <w:tcW w:w="0" w:type="auto"/>
            <w:shd w:val="clear" w:color="auto" w:fill="auto"/>
            <w:noWrap/>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3.013</w:t>
            </w:r>
          </w:p>
        </w:tc>
        <w:tc>
          <w:tcPr>
            <w:tcW w:w="0" w:type="auto"/>
            <w:shd w:val="clear" w:color="auto" w:fill="auto"/>
            <w:noWrap/>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29.8</w:t>
            </w:r>
          </w:p>
        </w:tc>
        <w:tc>
          <w:tcPr>
            <w:tcW w:w="0" w:type="auto"/>
            <w:shd w:val="clear" w:color="auto" w:fill="auto"/>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0.023</w:t>
            </w:r>
          </w:p>
        </w:tc>
        <w:tc>
          <w:tcPr>
            <w:tcW w:w="0" w:type="auto"/>
            <w:shd w:val="clear" w:color="auto" w:fill="auto"/>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0.04</w:t>
            </w:r>
          </w:p>
        </w:tc>
        <w:tc>
          <w:tcPr>
            <w:tcW w:w="0" w:type="auto"/>
            <w:shd w:val="clear" w:color="auto" w:fill="auto"/>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0.023</w:t>
            </w:r>
          </w:p>
        </w:tc>
        <w:tc>
          <w:tcPr>
            <w:tcW w:w="0" w:type="auto"/>
            <w:shd w:val="clear" w:color="auto" w:fill="auto"/>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0.138</w:t>
            </w:r>
          </w:p>
        </w:tc>
      </w:tr>
      <w:tr w:rsidR="000303B2" w:rsidRPr="00180A35" w:rsidTr="00180A35">
        <w:trPr>
          <w:trHeight w:val="284"/>
        </w:trPr>
        <w:tc>
          <w:tcPr>
            <w:tcW w:w="0" w:type="auto"/>
            <w:shd w:val="clear" w:color="auto" w:fill="auto"/>
            <w:noWrap/>
            <w:vAlign w:val="bottom"/>
            <w:hideMark/>
          </w:tcPr>
          <w:p w:rsidR="000303B2" w:rsidRPr="00180A35" w:rsidRDefault="000303B2" w:rsidP="000303B2">
            <w:pPr>
              <w:spacing w:line="240" w:lineRule="auto"/>
              <w:jc w:val="left"/>
              <w:rPr>
                <w:rFonts w:eastAsia="Times New Roman" w:cs="Arial"/>
                <w:color w:val="000000"/>
                <w:sz w:val="20"/>
                <w:szCs w:val="20"/>
                <w:lang w:val="en-ZA" w:eastAsia="en-ZA"/>
              </w:rPr>
            </w:pPr>
            <w:r w:rsidRPr="00180A35">
              <w:rPr>
                <w:rFonts w:eastAsia="Times New Roman" w:cs="Arial"/>
                <w:color w:val="000000"/>
                <w:sz w:val="20"/>
                <w:szCs w:val="20"/>
                <w:lang w:val="en-ZA" w:eastAsia="en-ZA"/>
              </w:rPr>
              <w:t xml:space="preserve">B81B-00246 </w:t>
            </w:r>
          </w:p>
        </w:tc>
        <w:tc>
          <w:tcPr>
            <w:tcW w:w="0" w:type="auto"/>
            <w:shd w:val="clear" w:color="000000" w:fill="00FF00"/>
            <w:noWrap/>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C</w:t>
            </w:r>
          </w:p>
        </w:tc>
        <w:tc>
          <w:tcPr>
            <w:tcW w:w="0" w:type="auto"/>
            <w:shd w:val="clear" w:color="auto" w:fill="auto"/>
            <w:noWrap/>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36.3</w:t>
            </w:r>
          </w:p>
        </w:tc>
        <w:tc>
          <w:tcPr>
            <w:tcW w:w="0" w:type="auto"/>
            <w:shd w:val="clear" w:color="auto" w:fill="auto"/>
            <w:noWrap/>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20.8</w:t>
            </w:r>
          </w:p>
        </w:tc>
        <w:tc>
          <w:tcPr>
            <w:tcW w:w="0" w:type="auto"/>
            <w:shd w:val="clear" w:color="auto" w:fill="auto"/>
            <w:noWrap/>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3.6</w:t>
            </w:r>
          </w:p>
        </w:tc>
        <w:tc>
          <w:tcPr>
            <w:tcW w:w="0" w:type="auto"/>
            <w:shd w:val="clear" w:color="auto" w:fill="auto"/>
            <w:noWrap/>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10</w:t>
            </w:r>
          </w:p>
        </w:tc>
        <w:tc>
          <w:tcPr>
            <w:tcW w:w="0" w:type="auto"/>
            <w:shd w:val="clear" w:color="auto" w:fill="auto"/>
            <w:noWrap/>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6.4</w:t>
            </w:r>
          </w:p>
        </w:tc>
        <w:tc>
          <w:tcPr>
            <w:tcW w:w="0" w:type="auto"/>
            <w:shd w:val="clear" w:color="auto" w:fill="auto"/>
            <w:noWrap/>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17.7</w:t>
            </w:r>
          </w:p>
        </w:tc>
        <w:tc>
          <w:tcPr>
            <w:tcW w:w="0" w:type="auto"/>
            <w:shd w:val="clear" w:color="auto" w:fill="auto"/>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0.008</w:t>
            </w:r>
          </w:p>
        </w:tc>
        <w:tc>
          <w:tcPr>
            <w:tcW w:w="0" w:type="auto"/>
            <w:shd w:val="clear" w:color="auto" w:fill="auto"/>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0.015</w:t>
            </w:r>
          </w:p>
        </w:tc>
        <w:tc>
          <w:tcPr>
            <w:tcW w:w="0" w:type="auto"/>
            <w:shd w:val="clear" w:color="auto" w:fill="auto"/>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0.04</w:t>
            </w:r>
          </w:p>
        </w:tc>
        <w:tc>
          <w:tcPr>
            <w:tcW w:w="0" w:type="auto"/>
            <w:shd w:val="clear" w:color="auto" w:fill="auto"/>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0.32</w:t>
            </w:r>
          </w:p>
        </w:tc>
      </w:tr>
      <w:tr w:rsidR="000303B2" w:rsidRPr="00180A35" w:rsidTr="00180A35">
        <w:trPr>
          <w:trHeight w:val="284"/>
        </w:trPr>
        <w:tc>
          <w:tcPr>
            <w:tcW w:w="0" w:type="auto"/>
            <w:shd w:val="clear" w:color="auto" w:fill="auto"/>
            <w:noWrap/>
            <w:vAlign w:val="bottom"/>
            <w:hideMark/>
          </w:tcPr>
          <w:p w:rsidR="000303B2" w:rsidRPr="00180A35" w:rsidRDefault="000303B2" w:rsidP="000303B2">
            <w:pPr>
              <w:spacing w:line="240" w:lineRule="auto"/>
              <w:jc w:val="left"/>
              <w:rPr>
                <w:rFonts w:eastAsia="Times New Roman" w:cs="Arial"/>
                <w:color w:val="000000"/>
                <w:sz w:val="20"/>
                <w:szCs w:val="20"/>
                <w:lang w:val="en-ZA" w:eastAsia="en-ZA"/>
              </w:rPr>
            </w:pPr>
            <w:r w:rsidRPr="00180A35">
              <w:rPr>
                <w:rFonts w:eastAsia="Times New Roman" w:cs="Arial"/>
                <w:color w:val="000000"/>
                <w:sz w:val="20"/>
                <w:szCs w:val="20"/>
                <w:lang w:val="en-ZA" w:eastAsia="en-ZA"/>
              </w:rPr>
              <w:t xml:space="preserve">B81B-00251 </w:t>
            </w:r>
          </w:p>
        </w:tc>
        <w:tc>
          <w:tcPr>
            <w:tcW w:w="0" w:type="auto"/>
            <w:shd w:val="clear" w:color="000000" w:fill="009900"/>
            <w:noWrap/>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D</w:t>
            </w:r>
          </w:p>
        </w:tc>
        <w:tc>
          <w:tcPr>
            <w:tcW w:w="0" w:type="auto"/>
            <w:shd w:val="clear" w:color="auto" w:fill="auto"/>
            <w:noWrap/>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1.34</w:t>
            </w:r>
          </w:p>
        </w:tc>
        <w:tc>
          <w:tcPr>
            <w:tcW w:w="0" w:type="auto"/>
            <w:shd w:val="clear" w:color="auto" w:fill="auto"/>
            <w:noWrap/>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0.98</w:t>
            </w:r>
          </w:p>
        </w:tc>
        <w:tc>
          <w:tcPr>
            <w:tcW w:w="0" w:type="auto"/>
            <w:shd w:val="clear" w:color="auto" w:fill="auto"/>
            <w:noWrap/>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0.094</w:t>
            </w:r>
          </w:p>
        </w:tc>
        <w:tc>
          <w:tcPr>
            <w:tcW w:w="0" w:type="auto"/>
            <w:shd w:val="clear" w:color="auto" w:fill="auto"/>
            <w:noWrap/>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7</w:t>
            </w:r>
          </w:p>
        </w:tc>
        <w:tc>
          <w:tcPr>
            <w:tcW w:w="0" w:type="auto"/>
            <w:shd w:val="clear" w:color="auto" w:fill="auto"/>
            <w:noWrap/>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0.206</w:t>
            </w:r>
          </w:p>
        </w:tc>
        <w:tc>
          <w:tcPr>
            <w:tcW w:w="0" w:type="auto"/>
            <w:shd w:val="clear" w:color="auto" w:fill="auto"/>
            <w:noWrap/>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15.4</w:t>
            </w:r>
          </w:p>
        </w:tc>
        <w:tc>
          <w:tcPr>
            <w:tcW w:w="0" w:type="auto"/>
            <w:shd w:val="clear" w:color="auto" w:fill="auto"/>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0</w:t>
            </w:r>
          </w:p>
        </w:tc>
        <w:tc>
          <w:tcPr>
            <w:tcW w:w="0" w:type="auto"/>
            <w:shd w:val="clear" w:color="auto" w:fill="auto"/>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0</w:t>
            </w:r>
          </w:p>
        </w:tc>
        <w:tc>
          <w:tcPr>
            <w:tcW w:w="0" w:type="auto"/>
            <w:shd w:val="clear" w:color="auto" w:fill="auto"/>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0.001</w:t>
            </w:r>
          </w:p>
        </w:tc>
        <w:tc>
          <w:tcPr>
            <w:tcW w:w="0" w:type="auto"/>
            <w:shd w:val="clear" w:color="auto" w:fill="auto"/>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0.015</w:t>
            </w:r>
          </w:p>
        </w:tc>
      </w:tr>
      <w:tr w:rsidR="000303B2" w:rsidRPr="00180A35" w:rsidTr="00180A35">
        <w:trPr>
          <w:trHeight w:val="284"/>
        </w:trPr>
        <w:tc>
          <w:tcPr>
            <w:tcW w:w="0" w:type="auto"/>
            <w:shd w:val="clear" w:color="auto" w:fill="auto"/>
            <w:noWrap/>
            <w:vAlign w:val="center"/>
            <w:hideMark/>
          </w:tcPr>
          <w:p w:rsidR="000303B2" w:rsidRPr="00180A35" w:rsidRDefault="000303B2" w:rsidP="000303B2">
            <w:pPr>
              <w:spacing w:line="240" w:lineRule="auto"/>
              <w:jc w:val="left"/>
              <w:rPr>
                <w:rFonts w:eastAsia="Times New Roman" w:cs="Arial"/>
                <w:color w:val="000000"/>
                <w:sz w:val="20"/>
                <w:szCs w:val="20"/>
                <w:lang w:val="en-ZA" w:eastAsia="en-ZA"/>
              </w:rPr>
            </w:pPr>
            <w:r w:rsidRPr="00180A35">
              <w:rPr>
                <w:rFonts w:eastAsia="Times New Roman" w:cs="Arial"/>
                <w:color w:val="000000"/>
                <w:sz w:val="20"/>
                <w:szCs w:val="20"/>
                <w:lang w:val="en-ZA" w:eastAsia="en-ZA"/>
              </w:rPr>
              <w:t>B81B-00269</w:t>
            </w:r>
          </w:p>
        </w:tc>
        <w:tc>
          <w:tcPr>
            <w:tcW w:w="0" w:type="auto"/>
            <w:shd w:val="clear" w:color="000000" w:fill="0070C0"/>
            <w:noWrap/>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B</w:t>
            </w:r>
          </w:p>
        </w:tc>
        <w:tc>
          <w:tcPr>
            <w:tcW w:w="0" w:type="auto"/>
            <w:shd w:val="clear" w:color="auto" w:fill="auto"/>
            <w:noWrap/>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1.95</w:t>
            </w:r>
          </w:p>
        </w:tc>
        <w:tc>
          <w:tcPr>
            <w:tcW w:w="0" w:type="auto"/>
            <w:shd w:val="clear" w:color="auto" w:fill="auto"/>
            <w:noWrap/>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1.95</w:t>
            </w:r>
          </w:p>
        </w:tc>
        <w:tc>
          <w:tcPr>
            <w:tcW w:w="0" w:type="auto"/>
            <w:shd w:val="clear" w:color="auto" w:fill="auto"/>
            <w:noWrap/>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0.47</w:t>
            </w:r>
          </w:p>
        </w:tc>
        <w:tc>
          <w:tcPr>
            <w:tcW w:w="0" w:type="auto"/>
            <w:shd w:val="clear" w:color="auto" w:fill="auto"/>
            <w:noWrap/>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23.9</w:t>
            </w:r>
          </w:p>
        </w:tc>
        <w:tc>
          <w:tcPr>
            <w:tcW w:w="0" w:type="auto"/>
            <w:shd w:val="clear" w:color="auto" w:fill="auto"/>
            <w:noWrap/>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0.68</w:t>
            </w:r>
          </w:p>
        </w:tc>
        <w:tc>
          <w:tcPr>
            <w:tcW w:w="0" w:type="auto"/>
            <w:shd w:val="clear" w:color="auto" w:fill="auto"/>
            <w:noWrap/>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34.6</w:t>
            </w:r>
          </w:p>
        </w:tc>
        <w:tc>
          <w:tcPr>
            <w:tcW w:w="0" w:type="auto"/>
            <w:shd w:val="clear" w:color="auto" w:fill="auto"/>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0.002</w:t>
            </w:r>
          </w:p>
        </w:tc>
        <w:tc>
          <w:tcPr>
            <w:tcW w:w="0" w:type="auto"/>
            <w:shd w:val="clear" w:color="auto" w:fill="auto"/>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0.005</w:t>
            </w:r>
          </w:p>
        </w:tc>
        <w:tc>
          <w:tcPr>
            <w:tcW w:w="0" w:type="auto"/>
            <w:shd w:val="clear" w:color="auto" w:fill="auto"/>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0.005</w:t>
            </w:r>
          </w:p>
        </w:tc>
        <w:tc>
          <w:tcPr>
            <w:tcW w:w="0" w:type="auto"/>
            <w:shd w:val="clear" w:color="auto" w:fill="auto"/>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0.03</w:t>
            </w:r>
          </w:p>
        </w:tc>
      </w:tr>
      <w:tr w:rsidR="000303B2" w:rsidRPr="00180A35" w:rsidTr="00180A35">
        <w:trPr>
          <w:trHeight w:val="284"/>
        </w:trPr>
        <w:tc>
          <w:tcPr>
            <w:tcW w:w="0" w:type="auto"/>
            <w:shd w:val="clear" w:color="auto" w:fill="auto"/>
            <w:noWrap/>
            <w:vAlign w:val="center"/>
            <w:hideMark/>
          </w:tcPr>
          <w:p w:rsidR="000303B2" w:rsidRPr="00180A35" w:rsidRDefault="000303B2" w:rsidP="000303B2">
            <w:pPr>
              <w:spacing w:line="240" w:lineRule="auto"/>
              <w:jc w:val="left"/>
              <w:rPr>
                <w:rFonts w:eastAsia="Times New Roman" w:cs="Arial"/>
                <w:color w:val="000000"/>
                <w:sz w:val="20"/>
                <w:szCs w:val="20"/>
                <w:lang w:val="en-ZA" w:eastAsia="en-ZA"/>
              </w:rPr>
            </w:pPr>
            <w:r w:rsidRPr="00180A35">
              <w:rPr>
                <w:rFonts w:eastAsia="Times New Roman" w:cs="Arial"/>
                <w:color w:val="000000"/>
                <w:sz w:val="20"/>
                <w:szCs w:val="20"/>
                <w:lang w:val="en-ZA" w:eastAsia="en-ZA"/>
              </w:rPr>
              <w:t>B81B-00227</w:t>
            </w:r>
          </w:p>
        </w:tc>
        <w:tc>
          <w:tcPr>
            <w:tcW w:w="0" w:type="auto"/>
            <w:shd w:val="clear" w:color="000000" w:fill="009900"/>
            <w:noWrap/>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D</w:t>
            </w:r>
          </w:p>
        </w:tc>
        <w:tc>
          <w:tcPr>
            <w:tcW w:w="0" w:type="auto"/>
            <w:shd w:val="clear" w:color="auto" w:fill="auto"/>
            <w:noWrap/>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13.6</w:t>
            </w:r>
          </w:p>
        </w:tc>
        <w:tc>
          <w:tcPr>
            <w:tcW w:w="0" w:type="auto"/>
            <w:shd w:val="clear" w:color="auto" w:fill="auto"/>
            <w:noWrap/>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10.8</w:t>
            </w:r>
          </w:p>
        </w:tc>
        <w:tc>
          <w:tcPr>
            <w:tcW w:w="0" w:type="auto"/>
            <w:shd w:val="clear" w:color="auto" w:fill="auto"/>
            <w:noWrap/>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2.01</w:t>
            </w:r>
          </w:p>
        </w:tc>
        <w:tc>
          <w:tcPr>
            <w:tcW w:w="0" w:type="auto"/>
            <w:shd w:val="clear" w:color="auto" w:fill="auto"/>
            <w:noWrap/>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14.8</w:t>
            </w:r>
          </w:p>
        </w:tc>
        <w:tc>
          <w:tcPr>
            <w:tcW w:w="0" w:type="auto"/>
            <w:shd w:val="clear" w:color="auto" w:fill="auto"/>
            <w:noWrap/>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3.01</w:t>
            </w:r>
          </w:p>
        </w:tc>
        <w:tc>
          <w:tcPr>
            <w:tcW w:w="0" w:type="auto"/>
            <w:shd w:val="clear" w:color="auto" w:fill="auto"/>
            <w:noWrap/>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22.1</w:t>
            </w:r>
          </w:p>
        </w:tc>
        <w:tc>
          <w:tcPr>
            <w:tcW w:w="0" w:type="auto"/>
            <w:shd w:val="clear" w:color="auto" w:fill="auto"/>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0.03</w:t>
            </w:r>
          </w:p>
        </w:tc>
        <w:tc>
          <w:tcPr>
            <w:tcW w:w="0" w:type="auto"/>
            <w:shd w:val="clear" w:color="auto" w:fill="auto"/>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0.036</w:t>
            </w:r>
          </w:p>
        </w:tc>
        <w:tc>
          <w:tcPr>
            <w:tcW w:w="0" w:type="auto"/>
            <w:shd w:val="clear" w:color="auto" w:fill="auto"/>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0.05</w:t>
            </w:r>
          </w:p>
        </w:tc>
        <w:tc>
          <w:tcPr>
            <w:tcW w:w="0" w:type="auto"/>
            <w:shd w:val="clear" w:color="auto" w:fill="auto"/>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0.15</w:t>
            </w:r>
          </w:p>
        </w:tc>
      </w:tr>
      <w:tr w:rsidR="000303B2" w:rsidRPr="00180A35" w:rsidTr="00180A35">
        <w:trPr>
          <w:trHeight w:val="284"/>
        </w:trPr>
        <w:tc>
          <w:tcPr>
            <w:tcW w:w="0" w:type="auto"/>
            <w:shd w:val="clear" w:color="auto" w:fill="auto"/>
            <w:noWrap/>
            <w:vAlign w:val="center"/>
            <w:hideMark/>
          </w:tcPr>
          <w:p w:rsidR="000303B2" w:rsidRPr="00180A35" w:rsidRDefault="000303B2" w:rsidP="000303B2">
            <w:pPr>
              <w:spacing w:line="240" w:lineRule="auto"/>
              <w:jc w:val="left"/>
              <w:rPr>
                <w:rFonts w:eastAsia="Times New Roman" w:cs="Arial"/>
                <w:color w:val="000000"/>
                <w:sz w:val="20"/>
                <w:szCs w:val="20"/>
                <w:lang w:val="en-ZA" w:eastAsia="en-ZA"/>
              </w:rPr>
            </w:pPr>
            <w:r w:rsidRPr="00180A35">
              <w:rPr>
                <w:rFonts w:eastAsia="Times New Roman" w:cs="Arial"/>
                <w:color w:val="000000"/>
                <w:sz w:val="20"/>
                <w:szCs w:val="20"/>
                <w:lang w:val="en-ZA" w:eastAsia="en-ZA"/>
              </w:rPr>
              <w:t>B81B-00240</w:t>
            </w:r>
          </w:p>
        </w:tc>
        <w:tc>
          <w:tcPr>
            <w:tcW w:w="0" w:type="auto"/>
            <w:shd w:val="clear" w:color="000000" w:fill="00FF00"/>
            <w:noWrap/>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C</w:t>
            </w:r>
          </w:p>
        </w:tc>
        <w:tc>
          <w:tcPr>
            <w:tcW w:w="0" w:type="auto"/>
            <w:shd w:val="clear" w:color="auto" w:fill="auto"/>
            <w:noWrap/>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39</w:t>
            </w:r>
          </w:p>
        </w:tc>
        <w:tc>
          <w:tcPr>
            <w:tcW w:w="0" w:type="auto"/>
            <w:shd w:val="clear" w:color="auto" w:fill="auto"/>
            <w:noWrap/>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22.8</w:t>
            </w:r>
          </w:p>
        </w:tc>
        <w:tc>
          <w:tcPr>
            <w:tcW w:w="0" w:type="auto"/>
            <w:shd w:val="clear" w:color="auto" w:fill="auto"/>
            <w:noWrap/>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4.5</w:t>
            </w:r>
          </w:p>
        </w:tc>
        <w:tc>
          <w:tcPr>
            <w:tcW w:w="0" w:type="auto"/>
            <w:shd w:val="clear" w:color="auto" w:fill="auto"/>
            <w:noWrap/>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11.4</w:t>
            </w:r>
          </w:p>
        </w:tc>
        <w:tc>
          <w:tcPr>
            <w:tcW w:w="0" w:type="auto"/>
            <w:shd w:val="clear" w:color="auto" w:fill="auto"/>
            <w:noWrap/>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7.5</w:t>
            </w:r>
          </w:p>
        </w:tc>
        <w:tc>
          <w:tcPr>
            <w:tcW w:w="0" w:type="auto"/>
            <w:shd w:val="clear" w:color="auto" w:fill="auto"/>
            <w:noWrap/>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19.1</w:t>
            </w:r>
          </w:p>
        </w:tc>
        <w:tc>
          <w:tcPr>
            <w:tcW w:w="0" w:type="auto"/>
            <w:shd w:val="clear" w:color="auto" w:fill="auto"/>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0.015</w:t>
            </w:r>
          </w:p>
        </w:tc>
        <w:tc>
          <w:tcPr>
            <w:tcW w:w="0" w:type="auto"/>
            <w:shd w:val="clear" w:color="auto" w:fill="auto"/>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0.03</w:t>
            </w:r>
          </w:p>
        </w:tc>
        <w:tc>
          <w:tcPr>
            <w:tcW w:w="0" w:type="auto"/>
            <w:shd w:val="clear" w:color="auto" w:fill="auto"/>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0.07</w:t>
            </w:r>
          </w:p>
        </w:tc>
        <w:tc>
          <w:tcPr>
            <w:tcW w:w="0" w:type="auto"/>
            <w:shd w:val="clear" w:color="auto" w:fill="auto"/>
            <w:vAlign w:val="center"/>
            <w:hideMark/>
          </w:tcPr>
          <w:p w:rsidR="000303B2" w:rsidRPr="00180A35" w:rsidRDefault="000303B2" w:rsidP="000303B2">
            <w:pPr>
              <w:spacing w:line="240" w:lineRule="auto"/>
              <w:jc w:val="center"/>
              <w:rPr>
                <w:rFonts w:eastAsia="Times New Roman" w:cs="Arial"/>
                <w:color w:val="000000"/>
                <w:sz w:val="20"/>
                <w:szCs w:val="20"/>
                <w:lang w:val="en-ZA" w:eastAsia="en-ZA"/>
              </w:rPr>
            </w:pPr>
            <w:r w:rsidRPr="00180A35">
              <w:rPr>
                <w:rFonts w:eastAsia="Times New Roman" w:cs="Arial"/>
                <w:color w:val="000000"/>
                <w:sz w:val="20"/>
                <w:szCs w:val="20"/>
                <w:lang w:eastAsia="en-ZA"/>
              </w:rPr>
              <w:t>0.34</w:t>
            </w:r>
          </w:p>
        </w:tc>
      </w:tr>
      <w:tr w:rsidR="00303B3C" w:rsidRPr="00180A35" w:rsidTr="00303B3C">
        <w:trPr>
          <w:trHeight w:val="284"/>
        </w:trPr>
        <w:tc>
          <w:tcPr>
            <w:tcW w:w="0" w:type="auto"/>
            <w:shd w:val="clear" w:color="auto" w:fill="auto"/>
            <w:noWrap/>
            <w:vAlign w:val="center"/>
            <w:hideMark/>
          </w:tcPr>
          <w:p w:rsidR="00303B3C" w:rsidRPr="00180A35" w:rsidRDefault="00303B3C" w:rsidP="000303B2">
            <w:pPr>
              <w:spacing w:line="240" w:lineRule="auto"/>
              <w:jc w:val="left"/>
              <w:rPr>
                <w:rFonts w:eastAsia="Times New Roman" w:cs="Arial"/>
                <w:color w:val="000000"/>
                <w:sz w:val="20"/>
                <w:szCs w:val="20"/>
                <w:lang w:val="en-ZA" w:eastAsia="en-ZA"/>
              </w:rPr>
            </w:pPr>
            <w:r>
              <w:rPr>
                <w:rFonts w:eastAsia="Times New Roman" w:cs="Arial"/>
                <w:color w:val="000000"/>
                <w:sz w:val="20"/>
                <w:szCs w:val="20"/>
                <w:lang w:eastAsia="en-ZA"/>
              </w:rPr>
              <w:t>EWR RU 1</w:t>
            </w:r>
          </w:p>
        </w:tc>
        <w:tc>
          <w:tcPr>
            <w:tcW w:w="0" w:type="auto"/>
            <w:shd w:val="clear" w:color="auto" w:fill="00FF00"/>
            <w:noWrap/>
            <w:vAlign w:val="bottom"/>
            <w:hideMark/>
          </w:tcPr>
          <w:p w:rsidR="00303B3C" w:rsidRPr="00180A35" w:rsidRDefault="00303B3C" w:rsidP="00303B3C">
            <w:pPr>
              <w:spacing w:line="240" w:lineRule="auto"/>
              <w:jc w:val="center"/>
              <w:rPr>
                <w:rFonts w:eastAsia="Times New Roman" w:cs="Arial"/>
                <w:color w:val="000000"/>
                <w:sz w:val="20"/>
                <w:szCs w:val="20"/>
                <w:lang w:val="en-ZA" w:eastAsia="en-ZA"/>
              </w:rPr>
            </w:pPr>
            <w:r>
              <w:rPr>
                <w:rFonts w:eastAsia="Times New Roman" w:cs="Arial"/>
                <w:color w:val="000000"/>
                <w:sz w:val="20"/>
                <w:szCs w:val="20"/>
                <w:lang w:val="en-ZA" w:eastAsia="en-ZA"/>
              </w:rPr>
              <w:t>C</w:t>
            </w:r>
          </w:p>
        </w:tc>
        <w:tc>
          <w:tcPr>
            <w:tcW w:w="0" w:type="auto"/>
            <w:shd w:val="clear" w:color="auto" w:fill="auto"/>
            <w:noWrap/>
            <w:vAlign w:val="center"/>
            <w:hideMark/>
          </w:tcPr>
          <w:p w:rsidR="00303B3C" w:rsidRPr="00B9675C" w:rsidRDefault="00303B3C" w:rsidP="00157797">
            <w:pPr>
              <w:pStyle w:val="Tabletext0"/>
              <w:jc w:val="center"/>
              <w:rPr>
                <w:szCs w:val="20"/>
              </w:rPr>
            </w:pPr>
            <w:r>
              <w:rPr>
                <w:szCs w:val="20"/>
              </w:rPr>
              <w:t>99.84</w:t>
            </w:r>
          </w:p>
        </w:tc>
        <w:tc>
          <w:tcPr>
            <w:tcW w:w="0" w:type="auto"/>
            <w:shd w:val="clear" w:color="auto" w:fill="auto"/>
            <w:noWrap/>
            <w:vAlign w:val="center"/>
            <w:hideMark/>
          </w:tcPr>
          <w:p w:rsidR="00303B3C" w:rsidRPr="00B9675C" w:rsidRDefault="00303B3C" w:rsidP="00157797">
            <w:pPr>
              <w:pStyle w:val="Tabletext0"/>
              <w:jc w:val="center"/>
              <w:rPr>
                <w:szCs w:val="20"/>
              </w:rPr>
            </w:pPr>
            <w:r>
              <w:rPr>
                <w:szCs w:val="20"/>
              </w:rPr>
              <w:t>53.1</w:t>
            </w:r>
          </w:p>
        </w:tc>
        <w:tc>
          <w:tcPr>
            <w:tcW w:w="0" w:type="auto"/>
            <w:shd w:val="clear" w:color="auto" w:fill="auto"/>
            <w:noWrap/>
            <w:vAlign w:val="center"/>
            <w:hideMark/>
          </w:tcPr>
          <w:p w:rsidR="00303B3C" w:rsidRPr="00B9675C" w:rsidRDefault="00303B3C" w:rsidP="00157797">
            <w:pPr>
              <w:pStyle w:val="Tabletext0"/>
              <w:jc w:val="center"/>
              <w:rPr>
                <w:szCs w:val="20"/>
              </w:rPr>
            </w:pPr>
            <w:r>
              <w:rPr>
                <w:szCs w:val="20"/>
              </w:rPr>
              <w:t>10.81</w:t>
            </w:r>
          </w:p>
        </w:tc>
        <w:tc>
          <w:tcPr>
            <w:tcW w:w="0" w:type="auto"/>
            <w:shd w:val="clear" w:color="auto" w:fill="auto"/>
            <w:noWrap/>
            <w:vAlign w:val="center"/>
            <w:hideMark/>
          </w:tcPr>
          <w:p w:rsidR="00303B3C" w:rsidRPr="00B9675C" w:rsidRDefault="00303B3C" w:rsidP="00157797">
            <w:pPr>
              <w:pStyle w:val="Tabletext0"/>
              <w:jc w:val="center"/>
              <w:rPr>
                <w:szCs w:val="20"/>
              </w:rPr>
            </w:pPr>
            <w:r>
              <w:rPr>
                <w:szCs w:val="20"/>
              </w:rPr>
              <w:t>10.8</w:t>
            </w:r>
          </w:p>
        </w:tc>
        <w:tc>
          <w:tcPr>
            <w:tcW w:w="0" w:type="auto"/>
            <w:shd w:val="clear" w:color="auto" w:fill="auto"/>
            <w:noWrap/>
            <w:vAlign w:val="center"/>
            <w:hideMark/>
          </w:tcPr>
          <w:p w:rsidR="00303B3C" w:rsidRPr="00B9675C" w:rsidRDefault="00303B3C" w:rsidP="00157797">
            <w:pPr>
              <w:pStyle w:val="Tabletext0"/>
              <w:jc w:val="center"/>
              <w:rPr>
                <w:szCs w:val="20"/>
              </w:rPr>
            </w:pPr>
            <w:r>
              <w:rPr>
                <w:szCs w:val="20"/>
              </w:rPr>
              <w:t>20</w:t>
            </w:r>
          </w:p>
        </w:tc>
        <w:tc>
          <w:tcPr>
            <w:tcW w:w="0" w:type="auto"/>
            <w:shd w:val="clear" w:color="auto" w:fill="auto"/>
            <w:noWrap/>
            <w:vAlign w:val="center"/>
            <w:hideMark/>
          </w:tcPr>
          <w:p w:rsidR="00303B3C" w:rsidRPr="00B9675C" w:rsidRDefault="00303B3C" w:rsidP="00157797">
            <w:pPr>
              <w:pStyle w:val="Tabletext0"/>
              <w:jc w:val="center"/>
              <w:rPr>
                <w:szCs w:val="20"/>
              </w:rPr>
            </w:pPr>
            <w:r>
              <w:rPr>
                <w:szCs w:val="20"/>
              </w:rPr>
              <w:t>20</w:t>
            </w:r>
          </w:p>
        </w:tc>
        <w:tc>
          <w:tcPr>
            <w:tcW w:w="0" w:type="auto"/>
            <w:shd w:val="clear" w:color="auto" w:fill="auto"/>
            <w:noWrap/>
            <w:vAlign w:val="center"/>
            <w:hideMark/>
          </w:tcPr>
          <w:p w:rsidR="00303B3C" w:rsidRPr="00D93432" w:rsidRDefault="00303B3C" w:rsidP="00157797">
            <w:pPr>
              <w:pStyle w:val="Tabletext0"/>
              <w:jc w:val="center"/>
              <w:rPr>
                <w:szCs w:val="20"/>
              </w:rPr>
            </w:pPr>
            <w:r>
              <w:rPr>
                <w:szCs w:val="20"/>
              </w:rPr>
              <w:t>0.116</w:t>
            </w:r>
          </w:p>
        </w:tc>
        <w:tc>
          <w:tcPr>
            <w:tcW w:w="0" w:type="auto"/>
            <w:shd w:val="clear" w:color="auto" w:fill="auto"/>
            <w:noWrap/>
            <w:vAlign w:val="center"/>
            <w:hideMark/>
          </w:tcPr>
          <w:p w:rsidR="00303B3C" w:rsidRPr="00D93432" w:rsidRDefault="00303B3C" w:rsidP="00157797">
            <w:pPr>
              <w:pStyle w:val="Tabletext0"/>
              <w:jc w:val="center"/>
              <w:rPr>
                <w:szCs w:val="20"/>
              </w:rPr>
            </w:pPr>
            <w:r>
              <w:rPr>
                <w:szCs w:val="20"/>
              </w:rPr>
              <w:t>0.141</w:t>
            </w:r>
          </w:p>
        </w:tc>
        <w:tc>
          <w:tcPr>
            <w:tcW w:w="0" w:type="auto"/>
            <w:shd w:val="clear" w:color="auto" w:fill="auto"/>
            <w:noWrap/>
            <w:vAlign w:val="center"/>
            <w:hideMark/>
          </w:tcPr>
          <w:p w:rsidR="00303B3C" w:rsidRPr="00D93432" w:rsidRDefault="00303B3C" w:rsidP="00157797">
            <w:pPr>
              <w:pStyle w:val="Tabletext0"/>
              <w:jc w:val="center"/>
              <w:rPr>
                <w:szCs w:val="20"/>
              </w:rPr>
            </w:pPr>
            <w:r>
              <w:rPr>
                <w:szCs w:val="20"/>
              </w:rPr>
              <w:t>0.182</w:t>
            </w:r>
          </w:p>
        </w:tc>
        <w:tc>
          <w:tcPr>
            <w:tcW w:w="0" w:type="auto"/>
            <w:shd w:val="clear" w:color="auto" w:fill="auto"/>
            <w:noWrap/>
            <w:vAlign w:val="center"/>
            <w:hideMark/>
          </w:tcPr>
          <w:p w:rsidR="00303B3C" w:rsidRPr="00D93432" w:rsidRDefault="00303B3C" w:rsidP="00157797">
            <w:pPr>
              <w:pStyle w:val="Tabletext0"/>
              <w:jc w:val="center"/>
              <w:rPr>
                <w:szCs w:val="20"/>
              </w:rPr>
            </w:pPr>
            <w:r>
              <w:rPr>
                <w:szCs w:val="20"/>
              </w:rPr>
              <w:t>0.263</w:t>
            </w:r>
          </w:p>
        </w:tc>
      </w:tr>
    </w:tbl>
    <w:p w:rsidR="000303B2" w:rsidRDefault="000303B2" w:rsidP="004317A6">
      <w:pPr>
        <w:rPr>
          <w:b/>
        </w:rPr>
      </w:pPr>
    </w:p>
    <w:p w:rsidR="00180A35" w:rsidRDefault="00180A35" w:rsidP="00180A35">
      <w:pPr>
        <w:rPr>
          <w:b/>
        </w:rPr>
      </w:pPr>
      <w:r>
        <w:rPr>
          <w:b/>
        </w:rPr>
        <w:t>Table 4</w:t>
      </w:r>
      <w:r>
        <w:rPr>
          <w:b/>
        </w:rPr>
        <w:tab/>
        <w:t>IUA 1 Habitat and Biota RQOs for Moderate priority RUs</w:t>
      </w:r>
    </w:p>
    <w:tbl>
      <w:tblPr>
        <w:tblW w:w="5014" w:type="pct"/>
        <w:tblInd w:w="-34" w:type="dxa"/>
        <w:tblLayout w:type="fixed"/>
        <w:tblLook w:val="04A0"/>
      </w:tblPr>
      <w:tblGrid>
        <w:gridCol w:w="19"/>
        <w:gridCol w:w="13"/>
        <w:gridCol w:w="1364"/>
        <w:gridCol w:w="25"/>
        <w:gridCol w:w="1986"/>
        <w:gridCol w:w="15"/>
        <w:gridCol w:w="6"/>
        <w:gridCol w:w="976"/>
        <w:gridCol w:w="9"/>
        <w:gridCol w:w="6"/>
        <w:gridCol w:w="4681"/>
        <w:gridCol w:w="59"/>
        <w:gridCol w:w="15"/>
        <w:gridCol w:w="6224"/>
      </w:tblGrid>
      <w:tr w:rsidR="006B7066" w:rsidRPr="00180A35" w:rsidTr="00E25E83">
        <w:trPr>
          <w:gridBefore w:val="2"/>
          <w:wBefore w:w="10" w:type="pct"/>
          <w:trHeight w:val="284"/>
          <w:tblHeader/>
        </w:trPr>
        <w:tc>
          <w:tcPr>
            <w:tcW w:w="451" w:type="pct"/>
            <w:gridSpan w:val="2"/>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406DE3" w:rsidRPr="00180A35" w:rsidRDefault="00600514" w:rsidP="00406DE3">
            <w:pPr>
              <w:spacing w:line="240" w:lineRule="auto"/>
              <w:jc w:val="center"/>
              <w:rPr>
                <w:rFonts w:eastAsia="Times New Roman" w:cs="Arial"/>
                <w:b/>
                <w:bCs/>
                <w:color w:val="000000"/>
                <w:sz w:val="20"/>
                <w:szCs w:val="20"/>
                <w:lang w:val="en-ZA" w:eastAsia="en-ZA"/>
              </w:rPr>
            </w:pPr>
            <w:r w:rsidRPr="00180A35">
              <w:rPr>
                <w:rFonts w:eastAsia="Times New Roman" w:cs="Arial"/>
                <w:b/>
                <w:bCs/>
                <w:color w:val="000000"/>
                <w:sz w:val="20"/>
                <w:szCs w:val="20"/>
                <w:lang w:val="en-ZA" w:eastAsia="en-ZA"/>
              </w:rPr>
              <w:t>INDICATOR</w:t>
            </w:r>
          </w:p>
        </w:tc>
        <w:tc>
          <w:tcPr>
            <w:tcW w:w="650" w:type="pct"/>
            <w:gridSpan w:val="2"/>
            <w:tcBorders>
              <w:top w:val="single" w:sz="12" w:space="0" w:color="auto"/>
              <w:left w:val="nil"/>
              <w:bottom w:val="single" w:sz="12" w:space="0" w:color="auto"/>
              <w:right w:val="single" w:sz="4" w:space="0" w:color="auto"/>
            </w:tcBorders>
            <w:shd w:val="clear" w:color="auto" w:fill="D9D9D9" w:themeFill="background1" w:themeFillShade="D9"/>
            <w:vAlign w:val="center"/>
            <w:hideMark/>
          </w:tcPr>
          <w:p w:rsidR="00406DE3" w:rsidRPr="00180A35" w:rsidRDefault="00600514" w:rsidP="00406DE3">
            <w:pPr>
              <w:spacing w:line="240" w:lineRule="auto"/>
              <w:jc w:val="center"/>
              <w:rPr>
                <w:rFonts w:eastAsia="Times New Roman" w:cs="Arial"/>
                <w:b/>
                <w:bCs/>
                <w:color w:val="000000"/>
                <w:sz w:val="20"/>
                <w:szCs w:val="20"/>
                <w:lang w:val="en-ZA" w:eastAsia="en-ZA"/>
              </w:rPr>
            </w:pPr>
            <w:r w:rsidRPr="00180A35">
              <w:rPr>
                <w:rFonts w:eastAsia="Times New Roman" w:cs="Arial"/>
                <w:b/>
                <w:bCs/>
                <w:color w:val="000000"/>
                <w:sz w:val="20"/>
                <w:szCs w:val="20"/>
                <w:lang w:val="en-ZA" w:eastAsia="en-ZA"/>
              </w:rPr>
              <w:t>SUB-INDICATORS</w:t>
            </w:r>
          </w:p>
        </w:tc>
        <w:tc>
          <w:tcPr>
            <w:tcW w:w="1844" w:type="pct"/>
            <w:gridSpan w:val="5"/>
            <w:tcBorders>
              <w:top w:val="single" w:sz="12" w:space="0" w:color="auto"/>
              <w:left w:val="nil"/>
              <w:bottom w:val="single" w:sz="12" w:space="0" w:color="auto"/>
              <w:right w:val="single" w:sz="4" w:space="0" w:color="auto"/>
            </w:tcBorders>
            <w:shd w:val="clear" w:color="auto" w:fill="D9D9D9" w:themeFill="background1" w:themeFillShade="D9"/>
            <w:vAlign w:val="center"/>
            <w:hideMark/>
          </w:tcPr>
          <w:p w:rsidR="00406DE3" w:rsidRPr="00180A35" w:rsidRDefault="00600514" w:rsidP="00406DE3">
            <w:pPr>
              <w:spacing w:line="240" w:lineRule="auto"/>
              <w:jc w:val="center"/>
              <w:rPr>
                <w:rFonts w:eastAsia="Times New Roman" w:cs="Arial"/>
                <w:b/>
                <w:bCs/>
                <w:color w:val="000000"/>
                <w:sz w:val="20"/>
                <w:szCs w:val="20"/>
                <w:lang w:val="en-ZA" w:eastAsia="en-ZA"/>
              </w:rPr>
            </w:pPr>
            <w:r w:rsidRPr="00180A35">
              <w:rPr>
                <w:rFonts w:eastAsia="Times New Roman" w:cs="Arial"/>
                <w:b/>
                <w:bCs/>
                <w:color w:val="000000"/>
                <w:sz w:val="20"/>
                <w:szCs w:val="20"/>
                <w:lang w:val="en-ZA" w:eastAsia="en-ZA"/>
              </w:rPr>
              <w:t>NARRATIVE RQO</w:t>
            </w:r>
          </w:p>
        </w:tc>
        <w:tc>
          <w:tcPr>
            <w:tcW w:w="2045" w:type="pct"/>
            <w:gridSpan w:val="3"/>
            <w:tcBorders>
              <w:top w:val="single" w:sz="12" w:space="0" w:color="auto"/>
              <w:left w:val="nil"/>
              <w:bottom w:val="single" w:sz="12" w:space="0" w:color="auto"/>
              <w:right w:val="single" w:sz="12" w:space="0" w:color="auto"/>
            </w:tcBorders>
            <w:shd w:val="clear" w:color="auto" w:fill="D9D9D9" w:themeFill="background1" w:themeFillShade="D9"/>
            <w:vAlign w:val="center"/>
            <w:hideMark/>
          </w:tcPr>
          <w:p w:rsidR="00406DE3" w:rsidRPr="00180A35" w:rsidRDefault="00600514" w:rsidP="00406DE3">
            <w:pPr>
              <w:spacing w:line="240" w:lineRule="auto"/>
              <w:jc w:val="center"/>
              <w:rPr>
                <w:rFonts w:eastAsia="Times New Roman" w:cs="Arial"/>
                <w:b/>
                <w:bCs/>
                <w:color w:val="000000"/>
                <w:sz w:val="20"/>
                <w:szCs w:val="20"/>
                <w:lang w:val="en-ZA" w:eastAsia="en-ZA"/>
              </w:rPr>
            </w:pPr>
            <w:r w:rsidRPr="00180A35">
              <w:rPr>
                <w:rFonts w:eastAsia="Times New Roman" w:cs="Arial"/>
                <w:b/>
                <w:bCs/>
                <w:color w:val="000000"/>
                <w:sz w:val="20"/>
                <w:szCs w:val="20"/>
                <w:lang w:val="en-ZA" w:eastAsia="en-ZA"/>
              </w:rPr>
              <w:t>NUMERICAL RQO</w:t>
            </w:r>
          </w:p>
        </w:tc>
      </w:tr>
      <w:tr w:rsidR="00406DE3" w:rsidRPr="00406DE3" w:rsidTr="00180A35">
        <w:trPr>
          <w:gridBefore w:val="2"/>
          <w:wBefore w:w="10" w:type="pct"/>
          <w:trHeight w:val="284"/>
        </w:trPr>
        <w:tc>
          <w:tcPr>
            <w:tcW w:w="4990" w:type="pct"/>
            <w:gridSpan w:val="1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06DE3" w:rsidRPr="00406DE3" w:rsidRDefault="00406DE3" w:rsidP="00406DE3">
            <w:pPr>
              <w:spacing w:line="240" w:lineRule="auto"/>
              <w:jc w:val="center"/>
              <w:rPr>
                <w:rFonts w:eastAsia="Times New Roman" w:cs="Arial"/>
                <w:b/>
                <w:color w:val="000000"/>
                <w:sz w:val="18"/>
                <w:szCs w:val="18"/>
                <w:lang w:eastAsia="en-ZA"/>
              </w:rPr>
            </w:pPr>
            <w:r w:rsidRPr="00406DE3">
              <w:rPr>
                <w:b/>
                <w:lang w:val="en-ZA"/>
              </w:rPr>
              <w:t>B81A-00242</w:t>
            </w:r>
          </w:p>
        </w:tc>
      </w:tr>
      <w:tr w:rsidR="006B7066" w:rsidRPr="00406DE3" w:rsidTr="00180A35">
        <w:trPr>
          <w:gridBefore w:val="2"/>
          <w:wBefore w:w="10" w:type="pct"/>
          <w:trHeight w:val="284"/>
        </w:trPr>
        <w:tc>
          <w:tcPr>
            <w:tcW w:w="451" w:type="pct"/>
            <w:gridSpan w:val="2"/>
            <w:vMerge w:val="restart"/>
            <w:tcBorders>
              <w:top w:val="single" w:sz="12" w:space="0" w:color="auto"/>
              <w:left w:val="single" w:sz="12" w:space="0" w:color="auto"/>
              <w:bottom w:val="single" w:sz="8" w:space="0" w:color="000000"/>
              <w:right w:val="single" w:sz="4" w:space="0" w:color="auto"/>
            </w:tcBorders>
            <w:shd w:val="clear" w:color="auto" w:fill="auto"/>
            <w:vAlign w:val="center"/>
            <w:hideMark/>
          </w:tcPr>
          <w:p w:rsidR="00406DE3" w:rsidRPr="00406DE3" w:rsidRDefault="00406DE3" w:rsidP="00406DE3">
            <w:pPr>
              <w:spacing w:line="240" w:lineRule="auto"/>
              <w:jc w:val="center"/>
              <w:rPr>
                <w:rFonts w:eastAsia="Times New Roman" w:cs="Arial"/>
                <w:color w:val="000000"/>
                <w:sz w:val="18"/>
                <w:szCs w:val="18"/>
                <w:lang w:val="en-ZA" w:eastAsia="en-ZA"/>
              </w:rPr>
            </w:pPr>
            <w:r w:rsidRPr="00406DE3">
              <w:rPr>
                <w:rFonts w:eastAsia="Times New Roman" w:cs="Arial"/>
                <w:color w:val="000000"/>
                <w:sz w:val="18"/>
                <w:szCs w:val="18"/>
                <w:lang w:val="en-ZA" w:eastAsia="en-ZA"/>
              </w:rPr>
              <w:t>Riparian vegetation</w:t>
            </w:r>
          </w:p>
        </w:tc>
        <w:tc>
          <w:tcPr>
            <w:tcW w:w="650" w:type="pct"/>
            <w:gridSpan w:val="2"/>
            <w:tcBorders>
              <w:top w:val="single" w:sz="12" w:space="0" w:color="auto"/>
              <w:left w:val="nil"/>
              <w:bottom w:val="single" w:sz="4" w:space="0" w:color="auto"/>
              <w:right w:val="single" w:sz="4" w:space="0" w:color="auto"/>
            </w:tcBorders>
            <w:shd w:val="clear" w:color="auto" w:fill="auto"/>
            <w:vAlign w:val="center"/>
            <w:hideMark/>
          </w:tcPr>
          <w:p w:rsidR="00406DE3" w:rsidRPr="00406DE3" w:rsidRDefault="00406DE3" w:rsidP="00406DE3">
            <w:pPr>
              <w:spacing w:line="240" w:lineRule="auto"/>
              <w:jc w:val="left"/>
              <w:rPr>
                <w:rFonts w:eastAsia="Times New Roman" w:cs="Arial"/>
                <w:color w:val="000000"/>
                <w:sz w:val="18"/>
                <w:szCs w:val="18"/>
                <w:lang w:val="en-ZA" w:eastAsia="en-ZA"/>
              </w:rPr>
            </w:pPr>
            <w:r w:rsidRPr="00406DE3">
              <w:rPr>
                <w:rFonts w:eastAsia="Times New Roman" w:cs="Arial"/>
                <w:color w:val="000000"/>
                <w:sz w:val="18"/>
                <w:szCs w:val="18"/>
                <w:lang w:val="en-ZA" w:eastAsia="en-ZA"/>
              </w:rPr>
              <w:t>Riparian zone boundary</w:t>
            </w:r>
          </w:p>
        </w:tc>
        <w:tc>
          <w:tcPr>
            <w:tcW w:w="1844" w:type="pct"/>
            <w:gridSpan w:val="5"/>
            <w:tcBorders>
              <w:top w:val="single" w:sz="12" w:space="0" w:color="auto"/>
              <w:left w:val="nil"/>
              <w:bottom w:val="single" w:sz="4" w:space="0" w:color="auto"/>
              <w:right w:val="single" w:sz="4" w:space="0" w:color="auto"/>
            </w:tcBorders>
            <w:shd w:val="clear" w:color="auto" w:fill="auto"/>
            <w:vAlign w:val="center"/>
            <w:hideMark/>
          </w:tcPr>
          <w:p w:rsidR="00406DE3" w:rsidRPr="00406DE3" w:rsidRDefault="00406DE3" w:rsidP="00406DE3">
            <w:pPr>
              <w:spacing w:line="240" w:lineRule="auto"/>
              <w:jc w:val="left"/>
              <w:rPr>
                <w:rFonts w:eastAsia="Times New Roman" w:cs="Arial"/>
                <w:color w:val="000000"/>
                <w:sz w:val="18"/>
                <w:szCs w:val="18"/>
                <w:lang w:val="en-ZA" w:eastAsia="en-ZA"/>
              </w:rPr>
            </w:pPr>
            <w:r w:rsidRPr="00406DE3">
              <w:rPr>
                <w:rFonts w:eastAsia="Times New Roman" w:cs="Arial"/>
                <w:color w:val="000000"/>
                <w:sz w:val="18"/>
                <w:szCs w:val="18"/>
                <w:lang w:val="en-ZA" w:eastAsia="en-ZA"/>
              </w:rPr>
              <w:t>Forestry (areas formally planted with plantation species) should not encroach into the riparian zone or cross the riparian zone boundary.</w:t>
            </w:r>
          </w:p>
        </w:tc>
        <w:tc>
          <w:tcPr>
            <w:tcW w:w="2045" w:type="pct"/>
            <w:gridSpan w:val="3"/>
            <w:tcBorders>
              <w:top w:val="single" w:sz="12" w:space="0" w:color="auto"/>
              <w:left w:val="nil"/>
              <w:bottom w:val="single" w:sz="4" w:space="0" w:color="auto"/>
              <w:right w:val="single" w:sz="12" w:space="0" w:color="auto"/>
            </w:tcBorders>
            <w:shd w:val="clear" w:color="auto" w:fill="auto"/>
            <w:vAlign w:val="center"/>
            <w:hideMark/>
          </w:tcPr>
          <w:p w:rsidR="00406DE3" w:rsidRPr="00406DE3" w:rsidRDefault="00406DE3" w:rsidP="00406DE3">
            <w:pPr>
              <w:spacing w:line="240" w:lineRule="auto"/>
              <w:jc w:val="left"/>
              <w:rPr>
                <w:rFonts w:eastAsia="Times New Roman" w:cs="Arial"/>
                <w:color w:val="000000"/>
                <w:sz w:val="18"/>
                <w:szCs w:val="18"/>
                <w:lang w:val="en-ZA" w:eastAsia="en-ZA"/>
              </w:rPr>
            </w:pPr>
            <w:r w:rsidRPr="00406DE3">
              <w:rPr>
                <w:rFonts w:eastAsia="Times New Roman" w:cs="Arial"/>
                <w:color w:val="000000"/>
                <w:sz w:val="18"/>
                <w:szCs w:val="18"/>
                <w:lang w:eastAsia="en-ZA"/>
              </w:rPr>
              <w:t>Not Applicable (N/A).</w:t>
            </w:r>
          </w:p>
        </w:tc>
      </w:tr>
      <w:tr w:rsidR="006B7066" w:rsidRPr="00406DE3" w:rsidTr="00180A35">
        <w:trPr>
          <w:gridBefore w:val="2"/>
          <w:wBefore w:w="10" w:type="pct"/>
          <w:trHeight w:val="284"/>
        </w:trPr>
        <w:tc>
          <w:tcPr>
            <w:tcW w:w="451" w:type="pct"/>
            <w:gridSpan w:val="2"/>
            <w:vMerge/>
            <w:tcBorders>
              <w:top w:val="nil"/>
              <w:left w:val="single" w:sz="12" w:space="0" w:color="auto"/>
              <w:bottom w:val="single" w:sz="8" w:space="0" w:color="000000"/>
              <w:right w:val="single" w:sz="4" w:space="0" w:color="auto"/>
            </w:tcBorders>
            <w:vAlign w:val="center"/>
            <w:hideMark/>
          </w:tcPr>
          <w:p w:rsidR="00406DE3" w:rsidRPr="00406DE3" w:rsidRDefault="00406DE3" w:rsidP="00406DE3">
            <w:pPr>
              <w:spacing w:line="240" w:lineRule="auto"/>
              <w:jc w:val="left"/>
              <w:rPr>
                <w:rFonts w:eastAsia="Times New Roman" w:cs="Arial"/>
                <w:color w:val="000000"/>
                <w:sz w:val="18"/>
                <w:szCs w:val="18"/>
                <w:lang w:val="en-ZA" w:eastAsia="en-ZA"/>
              </w:rPr>
            </w:pPr>
          </w:p>
        </w:tc>
        <w:tc>
          <w:tcPr>
            <w:tcW w:w="650" w:type="pct"/>
            <w:gridSpan w:val="2"/>
            <w:tcBorders>
              <w:top w:val="nil"/>
              <w:left w:val="nil"/>
              <w:bottom w:val="single" w:sz="8" w:space="0" w:color="auto"/>
              <w:right w:val="single" w:sz="4" w:space="0" w:color="auto"/>
            </w:tcBorders>
            <w:shd w:val="clear" w:color="auto" w:fill="auto"/>
            <w:vAlign w:val="center"/>
            <w:hideMark/>
          </w:tcPr>
          <w:p w:rsidR="00406DE3" w:rsidRPr="00406DE3" w:rsidRDefault="00406DE3" w:rsidP="00406DE3">
            <w:pPr>
              <w:spacing w:line="240" w:lineRule="auto"/>
              <w:jc w:val="left"/>
              <w:rPr>
                <w:rFonts w:eastAsia="Times New Roman" w:cs="Arial"/>
                <w:color w:val="000000"/>
                <w:sz w:val="18"/>
                <w:szCs w:val="18"/>
                <w:lang w:val="en-ZA" w:eastAsia="en-ZA"/>
              </w:rPr>
            </w:pPr>
            <w:r w:rsidRPr="00406DE3">
              <w:rPr>
                <w:rFonts w:eastAsia="Times New Roman" w:cs="Arial"/>
                <w:color w:val="000000"/>
                <w:sz w:val="18"/>
                <w:szCs w:val="18"/>
                <w:lang w:val="en-ZA" w:eastAsia="en-ZA"/>
              </w:rPr>
              <w:t xml:space="preserve">Aerial cover of alien plant species </w:t>
            </w:r>
          </w:p>
        </w:tc>
        <w:tc>
          <w:tcPr>
            <w:tcW w:w="1844" w:type="pct"/>
            <w:gridSpan w:val="5"/>
            <w:tcBorders>
              <w:top w:val="nil"/>
              <w:left w:val="nil"/>
              <w:bottom w:val="single" w:sz="8" w:space="0" w:color="auto"/>
              <w:right w:val="single" w:sz="4" w:space="0" w:color="auto"/>
            </w:tcBorders>
            <w:shd w:val="clear" w:color="auto" w:fill="auto"/>
            <w:vAlign w:val="center"/>
            <w:hideMark/>
          </w:tcPr>
          <w:p w:rsidR="00406DE3" w:rsidRPr="00406DE3" w:rsidRDefault="00406DE3" w:rsidP="00406DE3">
            <w:pPr>
              <w:spacing w:line="240" w:lineRule="auto"/>
              <w:jc w:val="left"/>
              <w:rPr>
                <w:rFonts w:eastAsia="Times New Roman" w:cs="Arial"/>
                <w:color w:val="000000"/>
                <w:sz w:val="18"/>
                <w:szCs w:val="18"/>
                <w:lang w:val="en-ZA" w:eastAsia="en-ZA"/>
              </w:rPr>
            </w:pPr>
            <w:r w:rsidRPr="00406DE3">
              <w:rPr>
                <w:rFonts w:eastAsia="Times New Roman" w:cs="Arial"/>
                <w:color w:val="000000"/>
                <w:sz w:val="18"/>
                <w:szCs w:val="18"/>
                <w:lang w:val="en-ZA" w:eastAsia="en-ZA"/>
              </w:rPr>
              <w:t>Perennial alien plant species aerial cover within the riparian zone should conform to the REC (B).</w:t>
            </w:r>
          </w:p>
        </w:tc>
        <w:tc>
          <w:tcPr>
            <w:tcW w:w="2045" w:type="pct"/>
            <w:gridSpan w:val="3"/>
            <w:tcBorders>
              <w:top w:val="nil"/>
              <w:left w:val="nil"/>
              <w:bottom w:val="single" w:sz="8" w:space="0" w:color="auto"/>
              <w:right w:val="single" w:sz="12" w:space="0" w:color="auto"/>
            </w:tcBorders>
            <w:shd w:val="clear" w:color="auto" w:fill="auto"/>
            <w:vAlign w:val="center"/>
            <w:hideMark/>
          </w:tcPr>
          <w:p w:rsidR="00406DE3" w:rsidRPr="00406DE3" w:rsidRDefault="00406DE3" w:rsidP="00406DE3">
            <w:pPr>
              <w:spacing w:line="240" w:lineRule="auto"/>
              <w:jc w:val="left"/>
              <w:rPr>
                <w:rFonts w:eastAsia="Times New Roman" w:cs="Arial"/>
                <w:color w:val="000000"/>
                <w:sz w:val="18"/>
                <w:szCs w:val="18"/>
                <w:lang w:val="en-ZA" w:eastAsia="en-ZA"/>
              </w:rPr>
            </w:pPr>
            <w:r w:rsidRPr="00406DE3">
              <w:rPr>
                <w:rFonts w:eastAsia="Times New Roman" w:cs="Arial"/>
                <w:color w:val="000000"/>
                <w:sz w:val="18"/>
                <w:szCs w:val="18"/>
                <w:lang w:val="en-ZA" w:eastAsia="en-ZA"/>
              </w:rPr>
              <w:t>Perennial alien plant species aerial cover should be less than 20% (requirement applicable to B category).</w:t>
            </w:r>
          </w:p>
        </w:tc>
      </w:tr>
      <w:tr w:rsidR="006B7066" w:rsidRPr="00406DE3" w:rsidTr="00180A35">
        <w:trPr>
          <w:gridBefore w:val="2"/>
          <w:wBefore w:w="10" w:type="pct"/>
          <w:trHeight w:val="284"/>
        </w:trPr>
        <w:tc>
          <w:tcPr>
            <w:tcW w:w="451" w:type="pct"/>
            <w:gridSpan w:val="2"/>
            <w:vMerge w:val="restart"/>
            <w:tcBorders>
              <w:top w:val="nil"/>
              <w:left w:val="single" w:sz="12" w:space="0" w:color="auto"/>
              <w:bottom w:val="single" w:sz="8" w:space="0" w:color="000000"/>
              <w:right w:val="single" w:sz="4" w:space="0" w:color="auto"/>
            </w:tcBorders>
            <w:shd w:val="clear" w:color="auto" w:fill="auto"/>
            <w:vAlign w:val="center"/>
            <w:hideMark/>
          </w:tcPr>
          <w:p w:rsidR="00406DE3" w:rsidRPr="00406DE3" w:rsidRDefault="00406DE3" w:rsidP="00406DE3">
            <w:pPr>
              <w:spacing w:line="240" w:lineRule="auto"/>
              <w:jc w:val="center"/>
              <w:rPr>
                <w:rFonts w:eastAsia="Times New Roman" w:cs="Arial"/>
                <w:color w:val="000000"/>
                <w:sz w:val="18"/>
                <w:szCs w:val="18"/>
                <w:lang w:val="en-ZA" w:eastAsia="en-ZA"/>
              </w:rPr>
            </w:pPr>
            <w:r w:rsidRPr="00406DE3">
              <w:rPr>
                <w:rFonts w:eastAsia="Times New Roman" w:cs="Arial"/>
                <w:color w:val="000000"/>
                <w:sz w:val="18"/>
                <w:szCs w:val="18"/>
                <w:lang w:val="en-ZA" w:eastAsia="en-ZA"/>
              </w:rPr>
              <w:t>Fish</w:t>
            </w:r>
          </w:p>
        </w:tc>
        <w:tc>
          <w:tcPr>
            <w:tcW w:w="650" w:type="pct"/>
            <w:gridSpan w:val="2"/>
            <w:tcBorders>
              <w:top w:val="nil"/>
              <w:left w:val="nil"/>
              <w:bottom w:val="single" w:sz="4" w:space="0" w:color="auto"/>
              <w:right w:val="single" w:sz="4" w:space="0" w:color="auto"/>
            </w:tcBorders>
            <w:shd w:val="clear" w:color="auto" w:fill="auto"/>
            <w:vAlign w:val="center"/>
            <w:hideMark/>
          </w:tcPr>
          <w:p w:rsidR="00406DE3" w:rsidRPr="00406DE3" w:rsidRDefault="00406DE3" w:rsidP="00406DE3">
            <w:pPr>
              <w:spacing w:line="240" w:lineRule="auto"/>
              <w:jc w:val="left"/>
              <w:rPr>
                <w:rFonts w:eastAsia="Times New Roman" w:cs="Arial"/>
                <w:color w:val="000000"/>
                <w:sz w:val="18"/>
                <w:szCs w:val="18"/>
                <w:lang w:val="en-ZA" w:eastAsia="en-ZA"/>
              </w:rPr>
            </w:pPr>
            <w:r w:rsidRPr="00406DE3">
              <w:rPr>
                <w:rFonts w:eastAsia="Times New Roman" w:cs="Arial"/>
                <w:color w:val="000000"/>
                <w:sz w:val="18"/>
                <w:szCs w:val="18"/>
                <w:lang w:eastAsia="en-ZA"/>
              </w:rPr>
              <w:t>PES (Desktop FRAI = 16.2%, F)</w:t>
            </w:r>
          </w:p>
        </w:tc>
        <w:tc>
          <w:tcPr>
            <w:tcW w:w="1844" w:type="pct"/>
            <w:gridSpan w:val="5"/>
            <w:tcBorders>
              <w:top w:val="nil"/>
              <w:left w:val="nil"/>
              <w:bottom w:val="single" w:sz="4" w:space="0" w:color="auto"/>
              <w:right w:val="single" w:sz="4" w:space="0" w:color="auto"/>
            </w:tcBorders>
            <w:shd w:val="clear" w:color="auto" w:fill="auto"/>
            <w:noWrap/>
            <w:vAlign w:val="center"/>
            <w:hideMark/>
          </w:tcPr>
          <w:p w:rsidR="00406DE3" w:rsidRPr="00406DE3" w:rsidRDefault="00406DE3" w:rsidP="00406DE3">
            <w:pPr>
              <w:spacing w:line="240" w:lineRule="auto"/>
              <w:jc w:val="left"/>
              <w:rPr>
                <w:rFonts w:eastAsia="Times New Roman" w:cs="Arial"/>
                <w:color w:val="000000"/>
                <w:sz w:val="18"/>
                <w:szCs w:val="18"/>
                <w:lang w:val="en-ZA" w:eastAsia="en-ZA"/>
              </w:rPr>
            </w:pPr>
            <w:r w:rsidRPr="00406DE3">
              <w:rPr>
                <w:rFonts w:eastAsia="Times New Roman" w:cs="Arial"/>
                <w:color w:val="000000"/>
                <w:sz w:val="18"/>
                <w:szCs w:val="18"/>
                <w:lang w:eastAsia="en-ZA"/>
              </w:rPr>
              <w:t>PES of fish is critically modified (possibly in F) as a result of presence of predatory alien trout.  Where applicable, alien species should be removed; not allowed to spread and indigenous fish should be reintroduced if possible.</w:t>
            </w:r>
          </w:p>
        </w:tc>
        <w:tc>
          <w:tcPr>
            <w:tcW w:w="2045" w:type="pct"/>
            <w:gridSpan w:val="3"/>
            <w:tcBorders>
              <w:top w:val="nil"/>
              <w:left w:val="nil"/>
              <w:bottom w:val="single" w:sz="4" w:space="0" w:color="auto"/>
              <w:right w:val="single" w:sz="12" w:space="0" w:color="auto"/>
            </w:tcBorders>
            <w:shd w:val="clear" w:color="auto" w:fill="auto"/>
            <w:vAlign w:val="center"/>
            <w:hideMark/>
          </w:tcPr>
          <w:p w:rsidR="00406DE3" w:rsidRPr="00406DE3" w:rsidRDefault="00406DE3" w:rsidP="00406DE3">
            <w:pPr>
              <w:spacing w:line="240" w:lineRule="auto"/>
              <w:jc w:val="left"/>
              <w:rPr>
                <w:rFonts w:eastAsia="Times New Roman" w:cs="Arial"/>
                <w:color w:val="000000"/>
                <w:sz w:val="18"/>
                <w:szCs w:val="18"/>
                <w:lang w:val="en-ZA" w:eastAsia="en-ZA"/>
              </w:rPr>
            </w:pPr>
            <w:r w:rsidRPr="00406DE3">
              <w:rPr>
                <w:rFonts w:eastAsia="Times New Roman" w:cs="Arial"/>
                <w:color w:val="000000"/>
                <w:sz w:val="18"/>
                <w:szCs w:val="18"/>
                <w:lang w:eastAsia="en-ZA"/>
              </w:rPr>
              <w:t xml:space="preserve">Aim to achieve a PES of at least a Category D.  Control and remove alien fish species where possible and prevent further introduction of alien species and construction of dams. </w:t>
            </w:r>
          </w:p>
        </w:tc>
      </w:tr>
      <w:tr w:rsidR="006B7066" w:rsidRPr="00406DE3" w:rsidTr="00180A35">
        <w:trPr>
          <w:gridBefore w:val="2"/>
          <w:wBefore w:w="10" w:type="pct"/>
          <w:trHeight w:val="284"/>
        </w:trPr>
        <w:tc>
          <w:tcPr>
            <w:tcW w:w="451" w:type="pct"/>
            <w:gridSpan w:val="2"/>
            <w:vMerge/>
            <w:tcBorders>
              <w:top w:val="nil"/>
              <w:left w:val="single" w:sz="12" w:space="0" w:color="auto"/>
              <w:bottom w:val="single" w:sz="8" w:space="0" w:color="000000"/>
              <w:right w:val="single" w:sz="4" w:space="0" w:color="auto"/>
            </w:tcBorders>
            <w:vAlign w:val="center"/>
            <w:hideMark/>
          </w:tcPr>
          <w:p w:rsidR="00406DE3" w:rsidRPr="00406DE3" w:rsidRDefault="00406DE3" w:rsidP="00406DE3">
            <w:pPr>
              <w:spacing w:line="240" w:lineRule="auto"/>
              <w:jc w:val="left"/>
              <w:rPr>
                <w:rFonts w:eastAsia="Times New Roman" w:cs="Arial"/>
                <w:color w:val="000000"/>
                <w:sz w:val="18"/>
                <w:szCs w:val="18"/>
                <w:lang w:val="en-ZA" w:eastAsia="en-ZA"/>
              </w:rPr>
            </w:pPr>
          </w:p>
        </w:tc>
        <w:tc>
          <w:tcPr>
            <w:tcW w:w="650" w:type="pct"/>
            <w:gridSpan w:val="2"/>
            <w:tcBorders>
              <w:top w:val="nil"/>
              <w:left w:val="nil"/>
              <w:bottom w:val="single" w:sz="4" w:space="0" w:color="auto"/>
              <w:right w:val="single" w:sz="4" w:space="0" w:color="auto"/>
            </w:tcBorders>
            <w:shd w:val="clear" w:color="auto" w:fill="auto"/>
            <w:vAlign w:val="center"/>
            <w:hideMark/>
          </w:tcPr>
          <w:p w:rsidR="00406DE3" w:rsidRPr="00406DE3" w:rsidRDefault="00406DE3" w:rsidP="00406DE3">
            <w:pPr>
              <w:spacing w:line="240" w:lineRule="auto"/>
              <w:jc w:val="left"/>
              <w:rPr>
                <w:rFonts w:eastAsia="Times New Roman" w:cs="Arial"/>
                <w:color w:val="000000"/>
                <w:sz w:val="18"/>
                <w:szCs w:val="18"/>
                <w:lang w:val="en-ZA" w:eastAsia="en-ZA"/>
              </w:rPr>
            </w:pPr>
            <w:r w:rsidRPr="00406DE3">
              <w:rPr>
                <w:rFonts w:eastAsia="Times New Roman" w:cs="Arial"/>
                <w:color w:val="000000"/>
                <w:sz w:val="18"/>
                <w:szCs w:val="18"/>
                <w:lang w:eastAsia="en-ZA"/>
              </w:rPr>
              <w:t>Species richness</w:t>
            </w:r>
          </w:p>
        </w:tc>
        <w:tc>
          <w:tcPr>
            <w:tcW w:w="1844" w:type="pct"/>
            <w:gridSpan w:val="5"/>
            <w:tcBorders>
              <w:top w:val="nil"/>
              <w:left w:val="nil"/>
              <w:bottom w:val="single" w:sz="4" w:space="0" w:color="auto"/>
              <w:right w:val="single" w:sz="4" w:space="0" w:color="auto"/>
            </w:tcBorders>
            <w:shd w:val="clear" w:color="auto" w:fill="auto"/>
            <w:noWrap/>
            <w:vAlign w:val="center"/>
            <w:hideMark/>
          </w:tcPr>
          <w:p w:rsidR="00406DE3" w:rsidRPr="00406DE3" w:rsidRDefault="00406DE3" w:rsidP="00406DE3">
            <w:pPr>
              <w:spacing w:line="240" w:lineRule="auto"/>
              <w:jc w:val="left"/>
              <w:rPr>
                <w:rFonts w:eastAsia="Times New Roman" w:cs="Arial"/>
                <w:color w:val="000000"/>
                <w:sz w:val="18"/>
                <w:szCs w:val="18"/>
                <w:lang w:val="en-ZA" w:eastAsia="en-ZA"/>
              </w:rPr>
            </w:pPr>
            <w:r w:rsidRPr="00406DE3">
              <w:rPr>
                <w:rFonts w:eastAsia="Times New Roman" w:cs="Arial"/>
                <w:color w:val="000000"/>
                <w:sz w:val="18"/>
                <w:szCs w:val="18"/>
                <w:lang w:eastAsia="en-ZA"/>
              </w:rPr>
              <w:t>Aim to achieve an indigenous species richness of at least 3 species (reintroduction may be required).</w:t>
            </w:r>
          </w:p>
        </w:tc>
        <w:tc>
          <w:tcPr>
            <w:tcW w:w="2045" w:type="pct"/>
            <w:gridSpan w:val="3"/>
            <w:tcBorders>
              <w:top w:val="nil"/>
              <w:left w:val="nil"/>
              <w:bottom w:val="single" w:sz="4" w:space="0" w:color="auto"/>
              <w:right w:val="single" w:sz="12" w:space="0" w:color="auto"/>
            </w:tcBorders>
            <w:shd w:val="clear" w:color="auto" w:fill="auto"/>
            <w:vAlign w:val="center"/>
            <w:hideMark/>
          </w:tcPr>
          <w:p w:rsidR="00406DE3" w:rsidRPr="00406DE3" w:rsidRDefault="00406DE3" w:rsidP="00406DE3">
            <w:pPr>
              <w:spacing w:line="240" w:lineRule="auto"/>
              <w:jc w:val="left"/>
              <w:rPr>
                <w:rFonts w:eastAsia="Times New Roman" w:cs="Arial"/>
                <w:color w:val="000000"/>
                <w:sz w:val="18"/>
                <w:szCs w:val="18"/>
                <w:lang w:val="en-ZA" w:eastAsia="en-ZA"/>
              </w:rPr>
            </w:pPr>
            <w:r w:rsidRPr="00406DE3">
              <w:rPr>
                <w:rFonts w:eastAsia="Times New Roman" w:cs="Arial"/>
                <w:color w:val="000000"/>
                <w:sz w:val="18"/>
                <w:szCs w:val="18"/>
                <w:lang w:eastAsia="en-ZA"/>
              </w:rPr>
              <w:t xml:space="preserve">Introduce at least the three expected indigenous species (AURA, BLIN, and BNEE) should alien fish be controlled, reduced or restricted. </w:t>
            </w:r>
          </w:p>
        </w:tc>
      </w:tr>
      <w:tr w:rsidR="006B7066" w:rsidRPr="00406DE3" w:rsidTr="00180A35">
        <w:trPr>
          <w:gridBefore w:val="2"/>
          <w:wBefore w:w="10" w:type="pct"/>
          <w:trHeight w:val="284"/>
        </w:trPr>
        <w:tc>
          <w:tcPr>
            <w:tcW w:w="451" w:type="pct"/>
            <w:gridSpan w:val="2"/>
            <w:vMerge/>
            <w:tcBorders>
              <w:top w:val="nil"/>
              <w:left w:val="single" w:sz="12" w:space="0" w:color="auto"/>
              <w:bottom w:val="single" w:sz="8" w:space="0" w:color="000000"/>
              <w:right w:val="single" w:sz="4" w:space="0" w:color="auto"/>
            </w:tcBorders>
            <w:vAlign w:val="center"/>
            <w:hideMark/>
          </w:tcPr>
          <w:p w:rsidR="00406DE3" w:rsidRPr="00406DE3" w:rsidRDefault="00406DE3" w:rsidP="00406DE3">
            <w:pPr>
              <w:spacing w:line="240" w:lineRule="auto"/>
              <w:jc w:val="left"/>
              <w:rPr>
                <w:rFonts w:eastAsia="Times New Roman" w:cs="Arial"/>
                <w:color w:val="000000"/>
                <w:sz w:val="18"/>
                <w:szCs w:val="18"/>
                <w:lang w:val="en-ZA" w:eastAsia="en-ZA"/>
              </w:rPr>
            </w:pPr>
          </w:p>
        </w:tc>
        <w:tc>
          <w:tcPr>
            <w:tcW w:w="650" w:type="pct"/>
            <w:gridSpan w:val="2"/>
            <w:tcBorders>
              <w:top w:val="nil"/>
              <w:left w:val="nil"/>
              <w:bottom w:val="single" w:sz="8" w:space="0" w:color="auto"/>
              <w:right w:val="single" w:sz="4" w:space="0" w:color="auto"/>
            </w:tcBorders>
            <w:shd w:val="clear" w:color="auto" w:fill="auto"/>
            <w:vAlign w:val="center"/>
            <w:hideMark/>
          </w:tcPr>
          <w:p w:rsidR="00406DE3" w:rsidRPr="00406DE3" w:rsidRDefault="00406DE3" w:rsidP="00406DE3">
            <w:pPr>
              <w:spacing w:line="240" w:lineRule="auto"/>
              <w:jc w:val="left"/>
              <w:rPr>
                <w:rFonts w:eastAsia="Times New Roman" w:cs="Arial"/>
                <w:color w:val="000000"/>
                <w:sz w:val="18"/>
                <w:szCs w:val="18"/>
                <w:lang w:val="en-ZA" w:eastAsia="en-ZA"/>
              </w:rPr>
            </w:pPr>
            <w:r w:rsidRPr="00406DE3">
              <w:rPr>
                <w:rFonts w:eastAsia="Times New Roman" w:cs="Arial"/>
                <w:color w:val="000000"/>
                <w:sz w:val="18"/>
                <w:szCs w:val="18"/>
                <w:lang w:eastAsia="en-ZA"/>
              </w:rPr>
              <w:t>Primary indicator species (AURA)</w:t>
            </w:r>
          </w:p>
        </w:tc>
        <w:tc>
          <w:tcPr>
            <w:tcW w:w="1844" w:type="pct"/>
            <w:gridSpan w:val="5"/>
            <w:tcBorders>
              <w:top w:val="nil"/>
              <w:left w:val="nil"/>
              <w:bottom w:val="single" w:sz="8" w:space="0" w:color="auto"/>
              <w:right w:val="single" w:sz="4" w:space="0" w:color="auto"/>
            </w:tcBorders>
            <w:shd w:val="clear" w:color="auto" w:fill="auto"/>
            <w:noWrap/>
            <w:vAlign w:val="center"/>
            <w:hideMark/>
          </w:tcPr>
          <w:p w:rsidR="00406DE3" w:rsidRPr="00406DE3" w:rsidRDefault="00406DE3" w:rsidP="00406DE3">
            <w:pPr>
              <w:spacing w:line="240" w:lineRule="auto"/>
              <w:jc w:val="left"/>
              <w:rPr>
                <w:rFonts w:eastAsia="Times New Roman" w:cs="Arial"/>
                <w:color w:val="000000"/>
                <w:sz w:val="18"/>
                <w:szCs w:val="18"/>
                <w:lang w:val="en-ZA" w:eastAsia="en-ZA"/>
              </w:rPr>
            </w:pPr>
            <w:r w:rsidRPr="00406DE3">
              <w:rPr>
                <w:rFonts w:eastAsia="Times New Roman" w:cs="Arial"/>
                <w:color w:val="000000"/>
                <w:sz w:val="18"/>
                <w:szCs w:val="18"/>
                <w:lang w:eastAsia="en-ZA"/>
              </w:rPr>
              <w:t>Flows should be adequate to ensure suitable habitats for flow dependant species (AURA).</w:t>
            </w:r>
          </w:p>
        </w:tc>
        <w:tc>
          <w:tcPr>
            <w:tcW w:w="2045" w:type="pct"/>
            <w:gridSpan w:val="3"/>
            <w:tcBorders>
              <w:top w:val="nil"/>
              <w:left w:val="nil"/>
              <w:bottom w:val="single" w:sz="8" w:space="0" w:color="auto"/>
              <w:right w:val="single" w:sz="12" w:space="0" w:color="auto"/>
            </w:tcBorders>
            <w:shd w:val="clear" w:color="auto" w:fill="auto"/>
            <w:vAlign w:val="center"/>
            <w:hideMark/>
          </w:tcPr>
          <w:p w:rsidR="00406DE3" w:rsidRPr="00406DE3" w:rsidRDefault="00406DE3" w:rsidP="00406DE3">
            <w:pPr>
              <w:spacing w:line="240" w:lineRule="auto"/>
              <w:jc w:val="left"/>
              <w:rPr>
                <w:rFonts w:eastAsia="Times New Roman" w:cs="Arial"/>
                <w:color w:val="000000"/>
                <w:sz w:val="18"/>
                <w:szCs w:val="18"/>
                <w:lang w:val="en-ZA" w:eastAsia="en-ZA"/>
              </w:rPr>
            </w:pPr>
            <w:r w:rsidRPr="00406DE3">
              <w:rPr>
                <w:rFonts w:eastAsia="Times New Roman" w:cs="Arial"/>
                <w:color w:val="000000"/>
                <w:sz w:val="18"/>
                <w:szCs w:val="18"/>
                <w:lang w:eastAsia="en-ZA"/>
              </w:rPr>
              <w:t xml:space="preserve">Ensure presence of AURA in reach and maintain a Frequency of Occurrence (FROC) at &gt;5% of sites.  To attain habitat conditions for AURA to fall in an EC of C, the following flows (maintenance (60%) and drought (90%) flow duration) and habitat suitability should at least be provided: </w:t>
            </w:r>
            <w:r w:rsidRPr="00406DE3">
              <w:rPr>
                <w:rFonts w:eastAsia="Times New Roman" w:cs="Arial"/>
                <w:color w:val="000000"/>
                <w:sz w:val="18"/>
                <w:szCs w:val="18"/>
                <w:lang w:eastAsia="en-ZA"/>
              </w:rPr>
              <w:br/>
              <w:t>Dry season maintenance flows: At least 0.69 m3/s to ensure 9% moderate or better habitat suitability and at least 0.061 m3/s during droughts to provide at least 7% moderate or better suitability.</w:t>
            </w:r>
            <w:r w:rsidRPr="00406DE3">
              <w:rPr>
                <w:rFonts w:eastAsia="Times New Roman" w:cs="Arial"/>
                <w:color w:val="000000"/>
                <w:sz w:val="18"/>
                <w:szCs w:val="18"/>
                <w:lang w:eastAsia="en-ZA"/>
              </w:rPr>
              <w:br/>
              <w:t>Ensure the presence of the secondary indicator species and do not allow reduction of their present FROC.</w:t>
            </w:r>
          </w:p>
        </w:tc>
      </w:tr>
      <w:tr w:rsidR="0041717C" w:rsidRPr="00406DE3" w:rsidTr="00180A35">
        <w:trPr>
          <w:gridBefore w:val="2"/>
          <w:wBefore w:w="10" w:type="pct"/>
          <w:trHeight w:val="284"/>
        </w:trPr>
        <w:tc>
          <w:tcPr>
            <w:tcW w:w="451" w:type="pct"/>
            <w:gridSpan w:val="2"/>
            <w:vMerge w:val="restart"/>
            <w:tcBorders>
              <w:top w:val="nil"/>
              <w:left w:val="single" w:sz="12" w:space="0" w:color="auto"/>
              <w:bottom w:val="single" w:sz="8" w:space="0" w:color="000000"/>
              <w:right w:val="single" w:sz="4" w:space="0" w:color="auto"/>
            </w:tcBorders>
            <w:shd w:val="clear" w:color="auto" w:fill="auto"/>
            <w:vAlign w:val="center"/>
            <w:hideMark/>
          </w:tcPr>
          <w:p w:rsidR="00406DE3" w:rsidRPr="00406DE3" w:rsidRDefault="00406DE3" w:rsidP="00406DE3">
            <w:pPr>
              <w:spacing w:line="240" w:lineRule="auto"/>
              <w:jc w:val="center"/>
              <w:rPr>
                <w:rFonts w:eastAsia="Times New Roman" w:cs="Arial"/>
                <w:color w:val="000000"/>
                <w:sz w:val="18"/>
                <w:szCs w:val="18"/>
                <w:lang w:val="en-ZA" w:eastAsia="en-ZA"/>
              </w:rPr>
            </w:pPr>
            <w:r w:rsidRPr="00406DE3">
              <w:rPr>
                <w:rFonts w:eastAsia="Times New Roman" w:cs="Arial"/>
                <w:color w:val="000000"/>
                <w:sz w:val="18"/>
                <w:szCs w:val="18"/>
                <w:lang w:val="en-ZA" w:eastAsia="en-ZA"/>
              </w:rPr>
              <w:lastRenderedPageBreak/>
              <w:t>Macro</w:t>
            </w:r>
            <w:r>
              <w:rPr>
                <w:rFonts w:eastAsia="Times New Roman" w:cs="Arial"/>
                <w:color w:val="000000"/>
                <w:sz w:val="18"/>
                <w:szCs w:val="18"/>
                <w:lang w:val="en-ZA" w:eastAsia="en-ZA"/>
              </w:rPr>
              <w:t>-</w:t>
            </w:r>
            <w:r w:rsidRPr="00406DE3">
              <w:rPr>
                <w:rFonts w:eastAsia="Times New Roman" w:cs="Arial"/>
                <w:color w:val="000000"/>
                <w:sz w:val="18"/>
                <w:szCs w:val="18"/>
                <w:lang w:val="en-ZA" w:eastAsia="en-ZA"/>
              </w:rPr>
              <w:t>invertebrates</w:t>
            </w:r>
          </w:p>
        </w:tc>
        <w:tc>
          <w:tcPr>
            <w:tcW w:w="650" w:type="pct"/>
            <w:gridSpan w:val="2"/>
            <w:tcBorders>
              <w:top w:val="nil"/>
              <w:left w:val="nil"/>
              <w:bottom w:val="single" w:sz="4" w:space="0" w:color="auto"/>
              <w:right w:val="single" w:sz="4" w:space="0" w:color="auto"/>
            </w:tcBorders>
            <w:shd w:val="clear" w:color="auto" w:fill="auto"/>
            <w:vAlign w:val="center"/>
            <w:hideMark/>
          </w:tcPr>
          <w:p w:rsidR="00406DE3" w:rsidRPr="00406DE3" w:rsidRDefault="00406DE3" w:rsidP="00406DE3">
            <w:pPr>
              <w:spacing w:line="240" w:lineRule="auto"/>
              <w:jc w:val="left"/>
              <w:rPr>
                <w:rFonts w:eastAsia="Times New Roman" w:cs="Arial"/>
                <w:color w:val="000000"/>
                <w:sz w:val="18"/>
                <w:szCs w:val="18"/>
                <w:lang w:val="en-ZA" w:eastAsia="en-ZA"/>
              </w:rPr>
            </w:pPr>
            <w:r w:rsidRPr="00406DE3">
              <w:rPr>
                <w:rFonts w:eastAsia="Times New Roman" w:cs="Arial"/>
                <w:color w:val="000000"/>
                <w:sz w:val="18"/>
                <w:szCs w:val="18"/>
                <w:lang w:eastAsia="en-ZA"/>
              </w:rPr>
              <w:t>Elmidae</w:t>
            </w:r>
          </w:p>
        </w:tc>
        <w:tc>
          <w:tcPr>
            <w:tcW w:w="3889" w:type="pct"/>
            <w:gridSpan w:val="8"/>
            <w:tcBorders>
              <w:top w:val="single" w:sz="8" w:space="0" w:color="auto"/>
              <w:left w:val="nil"/>
              <w:bottom w:val="single" w:sz="4" w:space="0" w:color="auto"/>
              <w:right w:val="single" w:sz="12" w:space="0" w:color="auto"/>
            </w:tcBorders>
            <w:shd w:val="clear" w:color="auto" w:fill="auto"/>
            <w:noWrap/>
            <w:vAlign w:val="center"/>
            <w:hideMark/>
          </w:tcPr>
          <w:p w:rsidR="00406DE3" w:rsidRPr="00406DE3" w:rsidRDefault="00406DE3" w:rsidP="00406DE3">
            <w:pPr>
              <w:spacing w:line="240" w:lineRule="auto"/>
              <w:jc w:val="left"/>
              <w:rPr>
                <w:rFonts w:eastAsia="Times New Roman" w:cs="Arial"/>
                <w:color w:val="000000"/>
                <w:sz w:val="18"/>
                <w:szCs w:val="18"/>
                <w:lang w:val="en-ZA" w:eastAsia="en-ZA"/>
              </w:rPr>
            </w:pPr>
            <w:r w:rsidRPr="00406DE3">
              <w:rPr>
                <w:rFonts w:eastAsia="Times New Roman" w:cs="Arial"/>
                <w:color w:val="000000"/>
                <w:sz w:val="18"/>
                <w:szCs w:val="18"/>
                <w:lang w:eastAsia="en-ZA"/>
              </w:rPr>
              <w:t>To maintain suitable conditions for this flow dependent species (moderate velocity: 0.3 - 0.6 m/s) in the Stones in Current (SIC) biotope.</w:t>
            </w:r>
          </w:p>
        </w:tc>
      </w:tr>
      <w:tr w:rsidR="0041717C" w:rsidRPr="00406DE3" w:rsidTr="00180A35">
        <w:trPr>
          <w:gridBefore w:val="2"/>
          <w:wBefore w:w="10" w:type="pct"/>
          <w:trHeight w:val="284"/>
        </w:trPr>
        <w:tc>
          <w:tcPr>
            <w:tcW w:w="451" w:type="pct"/>
            <w:gridSpan w:val="2"/>
            <w:vMerge/>
            <w:tcBorders>
              <w:top w:val="nil"/>
              <w:left w:val="single" w:sz="12" w:space="0" w:color="auto"/>
              <w:bottom w:val="single" w:sz="12" w:space="0" w:color="auto"/>
              <w:right w:val="single" w:sz="4" w:space="0" w:color="auto"/>
            </w:tcBorders>
            <w:vAlign w:val="center"/>
            <w:hideMark/>
          </w:tcPr>
          <w:p w:rsidR="00406DE3" w:rsidRPr="00406DE3" w:rsidRDefault="00406DE3" w:rsidP="00406DE3">
            <w:pPr>
              <w:spacing w:line="240" w:lineRule="auto"/>
              <w:jc w:val="left"/>
              <w:rPr>
                <w:rFonts w:eastAsia="Times New Roman" w:cs="Arial"/>
                <w:color w:val="000000"/>
                <w:sz w:val="18"/>
                <w:szCs w:val="18"/>
                <w:lang w:val="en-ZA" w:eastAsia="en-ZA"/>
              </w:rPr>
            </w:pPr>
          </w:p>
        </w:tc>
        <w:tc>
          <w:tcPr>
            <w:tcW w:w="650" w:type="pct"/>
            <w:gridSpan w:val="2"/>
            <w:tcBorders>
              <w:top w:val="nil"/>
              <w:left w:val="nil"/>
              <w:bottom w:val="single" w:sz="12" w:space="0" w:color="auto"/>
              <w:right w:val="single" w:sz="4" w:space="0" w:color="auto"/>
            </w:tcBorders>
            <w:shd w:val="clear" w:color="auto" w:fill="auto"/>
            <w:vAlign w:val="center"/>
            <w:hideMark/>
          </w:tcPr>
          <w:p w:rsidR="00406DE3" w:rsidRPr="00406DE3" w:rsidRDefault="00406DE3" w:rsidP="00406DE3">
            <w:pPr>
              <w:spacing w:line="240" w:lineRule="auto"/>
              <w:jc w:val="left"/>
              <w:rPr>
                <w:rFonts w:eastAsia="Times New Roman" w:cs="Arial"/>
                <w:color w:val="000000"/>
                <w:sz w:val="18"/>
                <w:szCs w:val="18"/>
                <w:lang w:val="en-ZA" w:eastAsia="en-ZA"/>
              </w:rPr>
            </w:pPr>
            <w:r w:rsidRPr="00406DE3">
              <w:rPr>
                <w:rFonts w:eastAsia="Times New Roman" w:cs="Arial"/>
                <w:color w:val="000000"/>
                <w:sz w:val="18"/>
                <w:szCs w:val="18"/>
                <w:lang w:eastAsia="en-ZA"/>
              </w:rPr>
              <w:t>Coenagrionidae</w:t>
            </w:r>
          </w:p>
        </w:tc>
        <w:tc>
          <w:tcPr>
            <w:tcW w:w="3889" w:type="pct"/>
            <w:gridSpan w:val="8"/>
            <w:tcBorders>
              <w:top w:val="single" w:sz="4" w:space="0" w:color="auto"/>
              <w:left w:val="nil"/>
              <w:bottom w:val="single" w:sz="12" w:space="0" w:color="auto"/>
              <w:right w:val="single" w:sz="12" w:space="0" w:color="auto"/>
            </w:tcBorders>
            <w:shd w:val="clear" w:color="auto" w:fill="auto"/>
            <w:noWrap/>
            <w:vAlign w:val="center"/>
            <w:hideMark/>
          </w:tcPr>
          <w:p w:rsidR="00406DE3" w:rsidRPr="00406DE3" w:rsidRDefault="00406DE3" w:rsidP="00406DE3">
            <w:pPr>
              <w:spacing w:line="240" w:lineRule="auto"/>
              <w:jc w:val="left"/>
              <w:rPr>
                <w:rFonts w:eastAsia="Times New Roman" w:cs="Arial"/>
                <w:color w:val="000000"/>
                <w:sz w:val="18"/>
                <w:szCs w:val="18"/>
                <w:lang w:val="en-ZA" w:eastAsia="en-ZA"/>
              </w:rPr>
            </w:pPr>
            <w:r w:rsidRPr="00406DE3">
              <w:rPr>
                <w:rFonts w:eastAsia="Times New Roman" w:cs="Arial"/>
                <w:color w:val="000000"/>
                <w:sz w:val="18"/>
                <w:szCs w:val="18"/>
                <w:lang w:eastAsia="en-ZA"/>
              </w:rPr>
              <w:t>To maintain suitable conditions in the marginal vegetation for this key species.</w:t>
            </w:r>
          </w:p>
        </w:tc>
      </w:tr>
      <w:tr w:rsidR="00406DE3" w:rsidRPr="008606CB" w:rsidTr="00180A35">
        <w:trPr>
          <w:gridBefore w:val="2"/>
          <w:wBefore w:w="10" w:type="pct"/>
          <w:trHeight w:val="227"/>
        </w:trPr>
        <w:tc>
          <w:tcPr>
            <w:tcW w:w="4990" w:type="pct"/>
            <w:gridSpan w:val="1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406DE3" w:rsidRPr="00406DE3" w:rsidRDefault="00406DE3" w:rsidP="00406DE3">
            <w:pPr>
              <w:pStyle w:val="Tabletext0"/>
              <w:jc w:val="center"/>
              <w:rPr>
                <w:b/>
                <w:sz w:val="22"/>
                <w:szCs w:val="22"/>
              </w:rPr>
            </w:pPr>
            <w:r w:rsidRPr="00406DE3">
              <w:rPr>
                <w:b/>
                <w:sz w:val="22"/>
                <w:szCs w:val="22"/>
                <w:lang w:val="en-ZA"/>
              </w:rPr>
              <w:t>B81A-00256</w:t>
            </w:r>
          </w:p>
        </w:tc>
      </w:tr>
      <w:tr w:rsidR="00180A35" w:rsidRPr="008606CB" w:rsidTr="00180A35">
        <w:trPr>
          <w:gridBefore w:val="2"/>
          <w:wBefore w:w="10" w:type="pct"/>
          <w:trHeight w:val="227"/>
        </w:trPr>
        <w:tc>
          <w:tcPr>
            <w:tcW w:w="451" w:type="pct"/>
            <w:gridSpan w:val="2"/>
            <w:vMerge w:val="restart"/>
            <w:tcBorders>
              <w:top w:val="single" w:sz="12" w:space="0" w:color="auto"/>
              <w:left w:val="single" w:sz="12" w:space="0" w:color="auto"/>
              <w:right w:val="single" w:sz="6" w:space="0" w:color="auto"/>
            </w:tcBorders>
            <w:vAlign w:val="center"/>
          </w:tcPr>
          <w:p w:rsidR="00406DE3" w:rsidRPr="00406DE3" w:rsidRDefault="00406DE3" w:rsidP="00406DE3">
            <w:pPr>
              <w:pStyle w:val="Tabletext0"/>
              <w:jc w:val="center"/>
              <w:rPr>
                <w:sz w:val="18"/>
              </w:rPr>
            </w:pPr>
            <w:r w:rsidRPr="00406DE3">
              <w:rPr>
                <w:sz w:val="18"/>
              </w:rPr>
              <w:t>Riparian vegetation</w:t>
            </w:r>
          </w:p>
        </w:tc>
        <w:tc>
          <w:tcPr>
            <w:tcW w:w="652" w:type="pct"/>
            <w:gridSpan w:val="3"/>
            <w:tcBorders>
              <w:top w:val="single" w:sz="12" w:space="0" w:color="auto"/>
              <w:left w:val="single" w:sz="6" w:space="0" w:color="auto"/>
              <w:bottom w:val="single" w:sz="6" w:space="0" w:color="auto"/>
              <w:right w:val="single" w:sz="6" w:space="0" w:color="auto"/>
            </w:tcBorders>
            <w:shd w:val="clear" w:color="auto" w:fill="auto"/>
            <w:tcMar>
              <w:top w:w="28" w:type="dxa"/>
              <w:left w:w="28" w:type="dxa"/>
              <w:bottom w:w="28" w:type="dxa"/>
              <w:right w:w="28" w:type="dxa"/>
            </w:tcMar>
            <w:vAlign w:val="center"/>
          </w:tcPr>
          <w:p w:rsidR="00406DE3" w:rsidRPr="00406DE3" w:rsidRDefault="00406DE3" w:rsidP="00600514">
            <w:pPr>
              <w:pStyle w:val="Tabletext0"/>
              <w:rPr>
                <w:sz w:val="18"/>
              </w:rPr>
            </w:pPr>
            <w:r w:rsidRPr="00406DE3">
              <w:rPr>
                <w:sz w:val="18"/>
              </w:rPr>
              <w:t>Riparian zone boundary</w:t>
            </w:r>
          </w:p>
        </w:tc>
        <w:tc>
          <w:tcPr>
            <w:tcW w:w="1861" w:type="pct"/>
            <w:gridSpan w:val="5"/>
            <w:tcBorders>
              <w:top w:val="single" w:sz="12" w:space="0" w:color="auto"/>
              <w:left w:val="single" w:sz="6" w:space="0" w:color="auto"/>
              <w:bottom w:val="single" w:sz="6" w:space="0" w:color="auto"/>
              <w:right w:val="single" w:sz="6" w:space="0" w:color="auto"/>
            </w:tcBorders>
            <w:shd w:val="clear" w:color="auto" w:fill="auto"/>
            <w:tcMar>
              <w:top w:w="28" w:type="dxa"/>
              <w:left w:w="28" w:type="dxa"/>
              <w:bottom w:w="28" w:type="dxa"/>
              <w:right w:w="28" w:type="dxa"/>
            </w:tcMar>
            <w:vAlign w:val="center"/>
          </w:tcPr>
          <w:p w:rsidR="00406DE3" w:rsidRPr="00406DE3" w:rsidRDefault="00406DE3" w:rsidP="00600514">
            <w:pPr>
              <w:pStyle w:val="Tabletext0"/>
              <w:rPr>
                <w:sz w:val="18"/>
              </w:rPr>
            </w:pPr>
            <w:r w:rsidRPr="00406DE3">
              <w:rPr>
                <w:sz w:val="18"/>
              </w:rPr>
              <w:t>Forestry (areas formally planted with plantation species) should not encroach into the riparian zone or cross the riparian zone boundary.</w:t>
            </w:r>
          </w:p>
        </w:tc>
        <w:tc>
          <w:tcPr>
            <w:tcW w:w="2026" w:type="pct"/>
            <w:gridSpan w:val="2"/>
            <w:tcBorders>
              <w:top w:val="single" w:sz="12" w:space="0" w:color="auto"/>
              <w:left w:val="single" w:sz="6" w:space="0" w:color="auto"/>
              <w:bottom w:val="single" w:sz="6" w:space="0" w:color="auto"/>
              <w:right w:val="single" w:sz="12" w:space="0" w:color="auto"/>
            </w:tcBorders>
            <w:shd w:val="clear" w:color="auto" w:fill="auto"/>
            <w:tcMar>
              <w:top w:w="28" w:type="dxa"/>
              <w:left w:w="28" w:type="dxa"/>
              <w:bottom w:w="28" w:type="dxa"/>
              <w:right w:w="28" w:type="dxa"/>
            </w:tcMar>
            <w:vAlign w:val="center"/>
          </w:tcPr>
          <w:p w:rsidR="00406DE3" w:rsidRPr="00406DE3" w:rsidRDefault="00406DE3" w:rsidP="00600514">
            <w:pPr>
              <w:pStyle w:val="Tabletext0"/>
              <w:rPr>
                <w:sz w:val="18"/>
              </w:rPr>
            </w:pPr>
            <w:r w:rsidRPr="00406DE3">
              <w:rPr>
                <w:sz w:val="18"/>
              </w:rPr>
              <w:t>N/A.</w:t>
            </w:r>
          </w:p>
        </w:tc>
      </w:tr>
      <w:tr w:rsidR="00180A35" w:rsidRPr="008606CB" w:rsidTr="00180A35">
        <w:trPr>
          <w:gridBefore w:val="2"/>
          <w:wBefore w:w="10" w:type="pct"/>
          <w:trHeight w:val="227"/>
        </w:trPr>
        <w:tc>
          <w:tcPr>
            <w:tcW w:w="451" w:type="pct"/>
            <w:gridSpan w:val="2"/>
            <w:vMerge/>
            <w:tcBorders>
              <w:left w:val="single" w:sz="12" w:space="0" w:color="auto"/>
              <w:bottom w:val="single" w:sz="12" w:space="0" w:color="auto"/>
              <w:right w:val="single" w:sz="6" w:space="0" w:color="auto"/>
            </w:tcBorders>
          </w:tcPr>
          <w:p w:rsidR="00406DE3" w:rsidRPr="00406DE3" w:rsidRDefault="00406DE3" w:rsidP="00600514">
            <w:pPr>
              <w:pStyle w:val="Tabletext0"/>
              <w:rPr>
                <w:sz w:val="18"/>
              </w:rPr>
            </w:pPr>
          </w:p>
        </w:tc>
        <w:tc>
          <w:tcPr>
            <w:tcW w:w="652" w:type="pct"/>
            <w:gridSpan w:val="3"/>
            <w:tcBorders>
              <w:top w:val="single" w:sz="6" w:space="0" w:color="auto"/>
              <w:left w:val="single" w:sz="6" w:space="0" w:color="auto"/>
              <w:bottom w:val="single" w:sz="12" w:space="0" w:color="auto"/>
              <w:right w:val="single" w:sz="6" w:space="0" w:color="auto"/>
            </w:tcBorders>
            <w:shd w:val="clear" w:color="auto" w:fill="auto"/>
            <w:tcMar>
              <w:top w:w="28" w:type="dxa"/>
              <w:left w:w="28" w:type="dxa"/>
              <w:bottom w:w="28" w:type="dxa"/>
              <w:right w:w="28" w:type="dxa"/>
            </w:tcMar>
            <w:vAlign w:val="center"/>
          </w:tcPr>
          <w:p w:rsidR="00406DE3" w:rsidRPr="00406DE3" w:rsidRDefault="00406DE3" w:rsidP="00600514">
            <w:pPr>
              <w:pStyle w:val="Tabletext0"/>
              <w:rPr>
                <w:sz w:val="18"/>
              </w:rPr>
            </w:pPr>
            <w:r w:rsidRPr="00406DE3">
              <w:rPr>
                <w:sz w:val="18"/>
              </w:rPr>
              <w:t>Aerial cover of alien plant species</w:t>
            </w:r>
          </w:p>
        </w:tc>
        <w:tc>
          <w:tcPr>
            <w:tcW w:w="1861" w:type="pct"/>
            <w:gridSpan w:val="5"/>
            <w:tcBorders>
              <w:top w:val="single" w:sz="6" w:space="0" w:color="auto"/>
              <w:left w:val="single" w:sz="6" w:space="0" w:color="auto"/>
              <w:bottom w:val="single" w:sz="12" w:space="0" w:color="auto"/>
              <w:right w:val="single" w:sz="6" w:space="0" w:color="auto"/>
            </w:tcBorders>
            <w:shd w:val="clear" w:color="auto" w:fill="auto"/>
            <w:tcMar>
              <w:top w:w="28" w:type="dxa"/>
              <w:left w:w="28" w:type="dxa"/>
              <w:bottom w:w="28" w:type="dxa"/>
              <w:right w:w="28" w:type="dxa"/>
            </w:tcMar>
            <w:vAlign w:val="center"/>
          </w:tcPr>
          <w:p w:rsidR="00406DE3" w:rsidRPr="00406DE3" w:rsidRDefault="00406DE3" w:rsidP="00600514">
            <w:pPr>
              <w:pStyle w:val="Tabletext0"/>
              <w:rPr>
                <w:sz w:val="18"/>
              </w:rPr>
            </w:pPr>
            <w:r w:rsidRPr="00406DE3">
              <w:rPr>
                <w:sz w:val="18"/>
              </w:rPr>
              <w:t>Perennial alien plant species aerial cover within the riparian zone should conform to the REC D).</w:t>
            </w:r>
          </w:p>
        </w:tc>
        <w:tc>
          <w:tcPr>
            <w:tcW w:w="2026" w:type="pct"/>
            <w:gridSpan w:val="2"/>
            <w:tcBorders>
              <w:top w:val="single" w:sz="6" w:space="0" w:color="auto"/>
              <w:left w:val="single" w:sz="6" w:space="0" w:color="auto"/>
              <w:bottom w:val="single" w:sz="12" w:space="0" w:color="auto"/>
              <w:right w:val="single" w:sz="12" w:space="0" w:color="auto"/>
            </w:tcBorders>
            <w:shd w:val="clear" w:color="auto" w:fill="auto"/>
            <w:tcMar>
              <w:top w:w="28" w:type="dxa"/>
              <w:left w:w="28" w:type="dxa"/>
              <w:bottom w:w="28" w:type="dxa"/>
              <w:right w:w="28" w:type="dxa"/>
            </w:tcMar>
            <w:vAlign w:val="center"/>
          </w:tcPr>
          <w:p w:rsidR="00406DE3" w:rsidRPr="00406DE3" w:rsidRDefault="00406DE3" w:rsidP="00600514">
            <w:pPr>
              <w:pStyle w:val="Tabletext0"/>
              <w:rPr>
                <w:sz w:val="18"/>
              </w:rPr>
            </w:pPr>
            <w:r w:rsidRPr="00406DE3">
              <w:rPr>
                <w:sz w:val="18"/>
              </w:rPr>
              <w:t>Perennial alien plant species aerial cover should be less than 50% (requirement applicable to D Category)</w:t>
            </w:r>
          </w:p>
        </w:tc>
      </w:tr>
      <w:tr w:rsidR="00064304" w:rsidTr="00180A35">
        <w:trPr>
          <w:gridBefore w:val="2"/>
          <w:wBefore w:w="10" w:type="pct"/>
          <w:trHeight w:val="227"/>
        </w:trPr>
        <w:tc>
          <w:tcPr>
            <w:tcW w:w="4990" w:type="pct"/>
            <w:gridSpan w:val="1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064304" w:rsidRPr="00064304" w:rsidRDefault="00064304" w:rsidP="00064304">
            <w:pPr>
              <w:pStyle w:val="Tabletext0"/>
              <w:jc w:val="center"/>
              <w:rPr>
                <w:b/>
                <w:sz w:val="22"/>
                <w:szCs w:val="22"/>
                <w:lang w:val="en-ZA"/>
              </w:rPr>
            </w:pPr>
            <w:r>
              <w:rPr>
                <w:b/>
                <w:sz w:val="22"/>
                <w:szCs w:val="22"/>
                <w:lang w:val="en-ZA"/>
              </w:rPr>
              <w:t>B81A-00263</w:t>
            </w:r>
          </w:p>
        </w:tc>
      </w:tr>
      <w:tr w:rsidR="00180A35" w:rsidTr="00180A35">
        <w:trPr>
          <w:gridBefore w:val="2"/>
          <w:wBefore w:w="10" w:type="pct"/>
          <w:trHeight w:val="227"/>
        </w:trPr>
        <w:tc>
          <w:tcPr>
            <w:tcW w:w="451" w:type="pct"/>
            <w:gridSpan w:val="2"/>
            <w:vMerge w:val="restart"/>
            <w:tcBorders>
              <w:top w:val="single" w:sz="12" w:space="0" w:color="auto"/>
              <w:left w:val="single" w:sz="12" w:space="0" w:color="auto"/>
              <w:right w:val="single" w:sz="6" w:space="0" w:color="auto"/>
            </w:tcBorders>
            <w:vAlign w:val="center"/>
          </w:tcPr>
          <w:p w:rsidR="00064304" w:rsidRPr="00064304" w:rsidRDefault="00064304" w:rsidP="00064304">
            <w:pPr>
              <w:pStyle w:val="Tabletext0"/>
              <w:jc w:val="center"/>
              <w:rPr>
                <w:sz w:val="18"/>
                <w:lang w:val="en-ZA"/>
              </w:rPr>
            </w:pPr>
            <w:r w:rsidRPr="00064304">
              <w:rPr>
                <w:sz w:val="18"/>
                <w:lang w:val="en-ZA"/>
              </w:rPr>
              <w:t>Riparian vegetation</w:t>
            </w:r>
          </w:p>
        </w:tc>
        <w:tc>
          <w:tcPr>
            <w:tcW w:w="652" w:type="pct"/>
            <w:gridSpan w:val="3"/>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hideMark/>
          </w:tcPr>
          <w:p w:rsidR="00064304" w:rsidRPr="00064304" w:rsidRDefault="00064304" w:rsidP="00064304">
            <w:pPr>
              <w:pStyle w:val="Tabletext0"/>
              <w:rPr>
                <w:sz w:val="18"/>
                <w:lang w:val="en-ZA"/>
              </w:rPr>
            </w:pPr>
            <w:r w:rsidRPr="00064304">
              <w:rPr>
                <w:sz w:val="18"/>
                <w:lang w:val="en-ZA"/>
              </w:rPr>
              <w:t>Longitudinal riparian zone continuity</w:t>
            </w:r>
          </w:p>
        </w:tc>
        <w:tc>
          <w:tcPr>
            <w:tcW w:w="1866" w:type="pct"/>
            <w:gridSpan w:val="6"/>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hideMark/>
          </w:tcPr>
          <w:p w:rsidR="00064304" w:rsidRPr="00064304" w:rsidRDefault="00064304" w:rsidP="00064304">
            <w:pPr>
              <w:pStyle w:val="Tabletext0"/>
              <w:rPr>
                <w:sz w:val="18"/>
                <w:lang w:val="en-ZA"/>
              </w:rPr>
            </w:pPr>
            <w:r w:rsidRPr="00064304">
              <w:rPr>
                <w:sz w:val="18"/>
                <w:lang w:val="en-ZA"/>
              </w:rPr>
              <w:t>Longitudinal riparian zone fragmentation should not increase</w:t>
            </w:r>
          </w:p>
        </w:tc>
        <w:tc>
          <w:tcPr>
            <w:tcW w:w="2021" w:type="pct"/>
            <w:tcBorders>
              <w:top w:val="single" w:sz="12" w:space="0" w:color="auto"/>
              <w:left w:val="single" w:sz="6" w:space="0" w:color="auto"/>
              <w:bottom w:val="single" w:sz="6" w:space="0" w:color="auto"/>
              <w:right w:val="single" w:sz="12" w:space="0" w:color="auto"/>
            </w:tcBorders>
            <w:tcMar>
              <w:top w:w="28" w:type="dxa"/>
              <w:left w:w="28" w:type="dxa"/>
              <w:bottom w:w="28" w:type="dxa"/>
              <w:right w:w="28" w:type="dxa"/>
            </w:tcMar>
            <w:hideMark/>
          </w:tcPr>
          <w:p w:rsidR="00064304" w:rsidRPr="00064304" w:rsidRDefault="00064304" w:rsidP="00064304">
            <w:pPr>
              <w:pStyle w:val="Tabletext0"/>
              <w:rPr>
                <w:sz w:val="18"/>
                <w:lang w:val="en-ZA"/>
              </w:rPr>
            </w:pPr>
            <w:r w:rsidRPr="00064304">
              <w:rPr>
                <w:sz w:val="18"/>
                <w:lang w:val="en-ZA"/>
              </w:rPr>
              <w:t>Zero increase in riparian zone fragmentation (current % of longitudinal riparian zone axis that has woody cover should not decrease).</w:t>
            </w:r>
            <w:r w:rsidRPr="00064304">
              <w:rPr>
                <w:sz w:val="18"/>
              </w:rPr>
              <w:t xml:space="preserve"> </w:t>
            </w:r>
            <w:r w:rsidRPr="00064304">
              <w:rPr>
                <w:sz w:val="18"/>
                <w:lang w:val="en-ZA"/>
              </w:rPr>
              <w:t>Example of riparian zone fragmentation: González del Tánago and De Jalón. (2006).</w:t>
            </w:r>
          </w:p>
        </w:tc>
      </w:tr>
      <w:tr w:rsidR="00180A35" w:rsidTr="00180A35">
        <w:trPr>
          <w:gridBefore w:val="2"/>
          <w:wBefore w:w="10" w:type="pct"/>
          <w:trHeight w:val="227"/>
        </w:trPr>
        <w:tc>
          <w:tcPr>
            <w:tcW w:w="451" w:type="pct"/>
            <w:gridSpan w:val="2"/>
            <w:vMerge/>
            <w:tcBorders>
              <w:left w:val="single" w:sz="12" w:space="0" w:color="auto"/>
              <w:right w:val="single" w:sz="6" w:space="0" w:color="auto"/>
            </w:tcBorders>
            <w:vAlign w:val="center"/>
          </w:tcPr>
          <w:p w:rsidR="00064304" w:rsidRPr="00064304" w:rsidRDefault="00064304" w:rsidP="00064304">
            <w:pPr>
              <w:pStyle w:val="Tabletext0"/>
              <w:jc w:val="center"/>
              <w:rPr>
                <w:sz w:val="18"/>
                <w:lang w:val="en-ZA"/>
              </w:rPr>
            </w:pPr>
          </w:p>
        </w:tc>
        <w:tc>
          <w:tcPr>
            <w:tcW w:w="652" w:type="pct"/>
            <w:gridSpan w:val="3"/>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hideMark/>
          </w:tcPr>
          <w:p w:rsidR="00064304" w:rsidRPr="00064304" w:rsidRDefault="00064304" w:rsidP="00064304">
            <w:pPr>
              <w:pStyle w:val="Tabletext0"/>
              <w:rPr>
                <w:sz w:val="18"/>
                <w:lang w:val="en-ZA"/>
              </w:rPr>
            </w:pPr>
            <w:r w:rsidRPr="00064304">
              <w:rPr>
                <w:sz w:val="18"/>
                <w:lang w:val="en-ZA"/>
              </w:rPr>
              <w:t>Riparian zone boundary</w:t>
            </w:r>
          </w:p>
        </w:tc>
        <w:tc>
          <w:tcPr>
            <w:tcW w:w="1866" w:type="pct"/>
            <w:gridSpan w:val="6"/>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hideMark/>
          </w:tcPr>
          <w:p w:rsidR="00064304" w:rsidRPr="00064304" w:rsidRDefault="00064304" w:rsidP="00064304">
            <w:pPr>
              <w:pStyle w:val="Tabletext0"/>
              <w:rPr>
                <w:sz w:val="18"/>
                <w:lang w:val="en-ZA"/>
              </w:rPr>
            </w:pPr>
            <w:r w:rsidRPr="00064304">
              <w:rPr>
                <w:sz w:val="18"/>
                <w:lang w:val="en-ZA"/>
              </w:rPr>
              <w:t>Forestry (areas formally planted with plantation species) should not encroach into the riparian zone or cross the riparian zone boundary.</w:t>
            </w:r>
          </w:p>
        </w:tc>
        <w:tc>
          <w:tcPr>
            <w:tcW w:w="2021" w:type="pct"/>
            <w:tcBorders>
              <w:top w:val="single" w:sz="6" w:space="0" w:color="auto"/>
              <w:left w:val="single" w:sz="6" w:space="0" w:color="auto"/>
              <w:bottom w:val="single" w:sz="6" w:space="0" w:color="auto"/>
              <w:right w:val="single" w:sz="12" w:space="0" w:color="auto"/>
            </w:tcBorders>
            <w:tcMar>
              <w:top w:w="28" w:type="dxa"/>
              <w:left w:w="28" w:type="dxa"/>
              <w:bottom w:w="28" w:type="dxa"/>
              <w:right w:w="28" w:type="dxa"/>
            </w:tcMar>
            <w:hideMark/>
          </w:tcPr>
          <w:p w:rsidR="00064304" w:rsidRPr="00064304" w:rsidRDefault="00064304" w:rsidP="00064304">
            <w:pPr>
              <w:pStyle w:val="Tabletext0"/>
              <w:rPr>
                <w:sz w:val="18"/>
                <w:lang w:val="en-ZA"/>
              </w:rPr>
            </w:pPr>
            <w:r w:rsidRPr="00064304">
              <w:rPr>
                <w:sz w:val="18"/>
                <w:lang w:val="en-ZA"/>
              </w:rPr>
              <w:t>Zero increase in forestry within the riparian zone.</w:t>
            </w:r>
          </w:p>
        </w:tc>
      </w:tr>
      <w:tr w:rsidR="00180A35" w:rsidTr="00180A35">
        <w:trPr>
          <w:gridBefore w:val="2"/>
          <w:wBefore w:w="10" w:type="pct"/>
          <w:trHeight w:val="227"/>
        </w:trPr>
        <w:tc>
          <w:tcPr>
            <w:tcW w:w="451" w:type="pct"/>
            <w:gridSpan w:val="2"/>
            <w:vMerge/>
            <w:tcBorders>
              <w:left w:val="single" w:sz="12" w:space="0" w:color="auto"/>
              <w:bottom w:val="single" w:sz="6" w:space="0" w:color="auto"/>
              <w:right w:val="single" w:sz="6" w:space="0" w:color="auto"/>
            </w:tcBorders>
            <w:vAlign w:val="center"/>
          </w:tcPr>
          <w:p w:rsidR="00064304" w:rsidRPr="00064304" w:rsidRDefault="00064304" w:rsidP="00064304">
            <w:pPr>
              <w:pStyle w:val="Tabletext0"/>
              <w:jc w:val="center"/>
              <w:rPr>
                <w:sz w:val="18"/>
                <w:lang w:val="en-ZA"/>
              </w:rPr>
            </w:pPr>
          </w:p>
        </w:tc>
        <w:tc>
          <w:tcPr>
            <w:tcW w:w="652" w:type="pct"/>
            <w:gridSpan w:val="3"/>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hideMark/>
          </w:tcPr>
          <w:p w:rsidR="00064304" w:rsidRPr="00064304" w:rsidRDefault="00064304" w:rsidP="00064304">
            <w:pPr>
              <w:pStyle w:val="Tabletext0"/>
              <w:rPr>
                <w:sz w:val="18"/>
                <w:lang w:val="en-ZA"/>
              </w:rPr>
            </w:pPr>
            <w:r w:rsidRPr="00064304">
              <w:rPr>
                <w:sz w:val="18"/>
                <w:lang w:val="en-ZA"/>
              </w:rPr>
              <w:t xml:space="preserve">Aerial cover of alien plant species </w:t>
            </w:r>
          </w:p>
        </w:tc>
        <w:tc>
          <w:tcPr>
            <w:tcW w:w="1866" w:type="pct"/>
            <w:gridSpan w:val="6"/>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hideMark/>
          </w:tcPr>
          <w:p w:rsidR="00064304" w:rsidRPr="00064304" w:rsidRDefault="00064304" w:rsidP="00064304">
            <w:pPr>
              <w:pStyle w:val="Tabletext0"/>
              <w:rPr>
                <w:sz w:val="18"/>
                <w:lang w:val="en-ZA"/>
              </w:rPr>
            </w:pPr>
            <w:r w:rsidRPr="00064304">
              <w:rPr>
                <w:sz w:val="18"/>
                <w:lang w:val="en-ZA"/>
              </w:rPr>
              <w:t>Perennial alien plant species aerial cover within the riparian zone should conform to the desired Ecological Category (EC).</w:t>
            </w:r>
          </w:p>
        </w:tc>
        <w:tc>
          <w:tcPr>
            <w:tcW w:w="2021" w:type="pct"/>
            <w:tcBorders>
              <w:top w:val="single" w:sz="6" w:space="0" w:color="auto"/>
              <w:left w:val="single" w:sz="6" w:space="0" w:color="auto"/>
              <w:bottom w:val="single" w:sz="6" w:space="0" w:color="auto"/>
              <w:right w:val="single" w:sz="12" w:space="0" w:color="auto"/>
            </w:tcBorders>
            <w:tcMar>
              <w:top w:w="28" w:type="dxa"/>
              <w:left w:w="28" w:type="dxa"/>
              <w:bottom w:w="28" w:type="dxa"/>
              <w:right w:w="28" w:type="dxa"/>
            </w:tcMar>
            <w:hideMark/>
          </w:tcPr>
          <w:p w:rsidR="00064304" w:rsidRPr="00064304" w:rsidRDefault="00064304" w:rsidP="00064304">
            <w:pPr>
              <w:pStyle w:val="Tabletext0"/>
              <w:rPr>
                <w:sz w:val="18"/>
                <w:lang w:val="en-ZA"/>
              </w:rPr>
            </w:pPr>
            <w:r w:rsidRPr="00064304">
              <w:rPr>
                <w:sz w:val="18"/>
                <w:lang w:val="en-ZA"/>
              </w:rPr>
              <w:t>Perennial alien plant species aerial cover within the riparian zone should be less than 50% (requirement applicable to D Category). The relationship between % alien cover and EC is hypothesised and testable.</w:t>
            </w:r>
          </w:p>
        </w:tc>
      </w:tr>
      <w:tr w:rsidR="00180A35" w:rsidTr="00180A35">
        <w:trPr>
          <w:gridBefore w:val="2"/>
          <w:wBefore w:w="10" w:type="pct"/>
          <w:trHeight w:val="227"/>
        </w:trPr>
        <w:tc>
          <w:tcPr>
            <w:tcW w:w="451" w:type="pct"/>
            <w:gridSpan w:val="2"/>
            <w:vMerge w:val="restart"/>
            <w:tcBorders>
              <w:top w:val="single" w:sz="6" w:space="0" w:color="auto"/>
              <w:left w:val="single" w:sz="12" w:space="0" w:color="auto"/>
              <w:right w:val="single" w:sz="6" w:space="0" w:color="auto"/>
            </w:tcBorders>
            <w:vAlign w:val="center"/>
          </w:tcPr>
          <w:p w:rsidR="00064304" w:rsidRPr="00064304" w:rsidRDefault="00064304" w:rsidP="00064304">
            <w:pPr>
              <w:pStyle w:val="Tabletext0"/>
              <w:jc w:val="center"/>
              <w:rPr>
                <w:sz w:val="18"/>
              </w:rPr>
            </w:pPr>
            <w:r w:rsidRPr="00064304">
              <w:rPr>
                <w:sz w:val="18"/>
              </w:rPr>
              <w:t>Fish</w:t>
            </w:r>
          </w:p>
        </w:tc>
        <w:tc>
          <w:tcPr>
            <w:tcW w:w="652" w:type="pct"/>
            <w:gridSpan w:val="3"/>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hideMark/>
          </w:tcPr>
          <w:p w:rsidR="00064304" w:rsidRPr="00064304" w:rsidRDefault="00064304" w:rsidP="00064304">
            <w:pPr>
              <w:pStyle w:val="Tabletext0"/>
              <w:rPr>
                <w:sz w:val="18"/>
              </w:rPr>
            </w:pPr>
            <w:r w:rsidRPr="00064304">
              <w:rPr>
                <w:sz w:val="18"/>
              </w:rPr>
              <w:t>PES</w:t>
            </w:r>
          </w:p>
          <w:p w:rsidR="00064304" w:rsidRPr="00064304" w:rsidRDefault="00064304" w:rsidP="00064304">
            <w:pPr>
              <w:pStyle w:val="Tabletext0"/>
              <w:rPr>
                <w:sz w:val="18"/>
              </w:rPr>
            </w:pPr>
            <w:r w:rsidRPr="00064304">
              <w:rPr>
                <w:sz w:val="18"/>
              </w:rPr>
              <w:t>Desktop FRAI = 35.6%, E)</w:t>
            </w:r>
          </w:p>
        </w:tc>
        <w:tc>
          <w:tcPr>
            <w:tcW w:w="1861" w:type="pct"/>
            <w:gridSpan w:val="5"/>
            <w:tcBorders>
              <w:top w:val="single" w:sz="6" w:space="0" w:color="auto"/>
              <w:left w:val="single" w:sz="6" w:space="0" w:color="auto"/>
              <w:bottom w:val="single" w:sz="6" w:space="0" w:color="auto"/>
              <w:right w:val="single" w:sz="6" w:space="0" w:color="auto"/>
            </w:tcBorders>
            <w:noWrap/>
            <w:tcMar>
              <w:top w:w="28" w:type="dxa"/>
              <w:left w:w="28" w:type="dxa"/>
              <w:bottom w:w="28" w:type="dxa"/>
              <w:right w:w="28" w:type="dxa"/>
            </w:tcMar>
            <w:hideMark/>
          </w:tcPr>
          <w:p w:rsidR="00064304" w:rsidRPr="00064304" w:rsidRDefault="00064304" w:rsidP="00064304">
            <w:pPr>
              <w:pStyle w:val="Tabletext0"/>
              <w:rPr>
                <w:sz w:val="18"/>
              </w:rPr>
            </w:pPr>
            <w:r w:rsidRPr="00064304">
              <w:rPr>
                <w:sz w:val="18"/>
              </w:rPr>
              <w:t xml:space="preserve">PES of fish is seriously modified (possibly in E EC) as a result of presence of predatory alien trout.  Where applicable, alien species should be removed; not allowed to spread and indigenous fish should be reintroduced if possible. </w:t>
            </w:r>
          </w:p>
        </w:tc>
        <w:tc>
          <w:tcPr>
            <w:tcW w:w="2026" w:type="pct"/>
            <w:gridSpan w:val="2"/>
            <w:tcBorders>
              <w:top w:val="single" w:sz="6" w:space="0" w:color="auto"/>
              <w:left w:val="single" w:sz="6" w:space="0" w:color="auto"/>
              <w:bottom w:val="single" w:sz="6" w:space="0" w:color="auto"/>
              <w:right w:val="single" w:sz="12" w:space="0" w:color="auto"/>
            </w:tcBorders>
            <w:tcMar>
              <w:top w:w="28" w:type="dxa"/>
              <w:left w:w="28" w:type="dxa"/>
              <w:bottom w:w="28" w:type="dxa"/>
              <w:right w:w="28" w:type="dxa"/>
            </w:tcMar>
            <w:hideMark/>
          </w:tcPr>
          <w:p w:rsidR="00064304" w:rsidRPr="00064304" w:rsidRDefault="00064304" w:rsidP="00064304">
            <w:pPr>
              <w:pStyle w:val="Tabletext0"/>
              <w:rPr>
                <w:sz w:val="18"/>
              </w:rPr>
            </w:pPr>
            <w:r w:rsidRPr="00064304">
              <w:rPr>
                <w:sz w:val="18"/>
              </w:rPr>
              <w:t xml:space="preserve">Aim to achieve a PES of at least a category D.  Control and remove alien fish species where possible and prevent further introduction of alien species and construction of dams.  </w:t>
            </w:r>
          </w:p>
        </w:tc>
      </w:tr>
      <w:tr w:rsidR="00180A35" w:rsidTr="00180A35">
        <w:trPr>
          <w:gridBefore w:val="2"/>
          <w:wBefore w:w="10" w:type="pct"/>
          <w:trHeight w:val="227"/>
        </w:trPr>
        <w:tc>
          <w:tcPr>
            <w:tcW w:w="451" w:type="pct"/>
            <w:gridSpan w:val="2"/>
            <w:vMerge/>
            <w:tcBorders>
              <w:left w:val="single" w:sz="12" w:space="0" w:color="auto"/>
              <w:right w:val="single" w:sz="6" w:space="0" w:color="auto"/>
            </w:tcBorders>
            <w:vAlign w:val="center"/>
          </w:tcPr>
          <w:p w:rsidR="00064304" w:rsidRPr="00064304" w:rsidRDefault="00064304" w:rsidP="00064304">
            <w:pPr>
              <w:pStyle w:val="Tabletext0"/>
              <w:jc w:val="center"/>
              <w:rPr>
                <w:sz w:val="18"/>
              </w:rPr>
            </w:pPr>
          </w:p>
        </w:tc>
        <w:tc>
          <w:tcPr>
            <w:tcW w:w="652" w:type="pct"/>
            <w:gridSpan w:val="3"/>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hideMark/>
          </w:tcPr>
          <w:p w:rsidR="00064304" w:rsidRPr="00064304" w:rsidRDefault="00064304" w:rsidP="00064304">
            <w:pPr>
              <w:pStyle w:val="Tabletext0"/>
              <w:rPr>
                <w:sz w:val="18"/>
              </w:rPr>
            </w:pPr>
            <w:r w:rsidRPr="00064304">
              <w:rPr>
                <w:sz w:val="18"/>
              </w:rPr>
              <w:t>Species richness</w:t>
            </w:r>
          </w:p>
        </w:tc>
        <w:tc>
          <w:tcPr>
            <w:tcW w:w="1861" w:type="pct"/>
            <w:gridSpan w:val="5"/>
            <w:tcBorders>
              <w:top w:val="single" w:sz="6" w:space="0" w:color="auto"/>
              <w:left w:val="single" w:sz="6" w:space="0" w:color="auto"/>
              <w:bottom w:val="single" w:sz="6" w:space="0" w:color="auto"/>
              <w:right w:val="single" w:sz="6" w:space="0" w:color="auto"/>
            </w:tcBorders>
            <w:noWrap/>
            <w:tcMar>
              <w:top w:w="28" w:type="dxa"/>
              <w:left w:w="28" w:type="dxa"/>
              <w:bottom w:w="28" w:type="dxa"/>
              <w:right w:w="28" w:type="dxa"/>
            </w:tcMar>
            <w:hideMark/>
          </w:tcPr>
          <w:p w:rsidR="00064304" w:rsidRPr="00064304" w:rsidRDefault="00064304" w:rsidP="00064304">
            <w:pPr>
              <w:pStyle w:val="Tabletext0"/>
              <w:rPr>
                <w:sz w:val="18"/>
              </w:rPr>
            </w:pPr>
            <w:r w:rsidRPr="00064304">
              <w:rPr>
                <w:sz w:val="18"/>
              </w:rPr>
              <w:t xml:space="preserve">Aim to achieve an indigenous species richness of at least 3 species (reintroduction may be required). </w:t>
            </w:r>
          </w:p>
        </w:tc>
        <w:tc>
          <w:tcPr>
            <w:tcW w:w="2026" w:type="pct"/>
            <w:gridSpan w:val="2"/>
            <w:tcBorders>
              <w:top w:val="single" w:sz="6" w:space="0" w:color="auto"/>
              <w:left w:val="single" w:sz="6" w:space="0" w:color="auto"/>
              <w:bottom w:val="single" w:sz="6" w:space="0" w:color="auto"/>
              <w:right w:val="single" w:sz="12" w:space="0" w:color="auto"/>
            </w:tcBorders>
            <w:tcMar>
              <w:top w:w="28" w:type="dxa"/>
              <w:left w:w="28" w:type="dxa"/>
              <w:bottom w:w="28" w:type="dxa"/>
              <w:right w:w="28" w:type="dxa"/>
            </w:tcMar>
            <w:hideMark/>
          </w:tcPr>
          <w:p w:rsidR="00064304" w:rsidRPr="00064304" w:rsidRDefault="00064304" w:rsidP="00064304">
            <w:pPr>
              <w:pStyle w:val="Tabletext0"/>
              <w:rPr>
                <w:sz w:val="18"/>
              </w:rPr>
            </w:pPr>
            <w:r w:rsidRPr="00064304">
              <w:rPr>
                <w:sz w:val="18"/>
              </w:rPr>
              <w:t xml:space="preserve">Introduce at least the three expected indigenous species (AURA, BLIN, and BNEE) should alien fish be controlled, reduced or restricted.  </w:t>
            </w:r>
          </w:p>
        </w:tc>
      </w:tr>
      <w:tr w:rsidR="00180A35" w:rsidTr="00180A35">
        <w:trPr>
          <w:gridBefore w:val="2"/>
          <w:wBefore w:w="10" w:type="pct"/>
          <w:trHeight w:val="227"/>
        </w:trPr>
        <w:tc>
          <w:tcPr>
            <w:tcW w:w="451" w:type="pct"/>
            <w:gridSpan w:val="2"/>
            <w:vMerge/>
            <w:tcBorders>
              <w:left w:val="single" w:sz="12" w:space="0" w:color="auto"/>
              <w:bottom w:val="single" w:sz="6" w:space="0" w:color="auto"/>
              <w:right w:val="single" w:sz="6" w:space="0" w:color="auto"/>
            </w:tcBorders>
            <w:vAlign w:val="center"/>
          </w:tcPr>
          <w:p w:rsidR="00064304" w:rsidRPr="00064304" w:rsidRDefault="00064304" w:rsidP="00064304">
            <w:pPr>
              <w:pStyle w:val="Tabletext0"/>
              <w:jc w:val="center"/>
              <w:rPr>
                <w:sz w:val="18"/>
              </w:rPr>
            </w:pPr>
          </w:p>
        </w:tc>
        <w:tc>
          <w:tcPr>
            <w:tcW w:w="652" w:type="pct"/>
            <w:gridSpan w:val="3"/>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hideMark/>
          </w:tcPr>
          <w:p w:rsidR="00064304" w:rsidRPr="00064304" w:rsidRDefault="00064304" w:rsidP="00064304">
            <w:pPr>
              <w:pStyle w:val="Tabletext0"/>
              <w:rPr>
                <w:sz w:val="18"/>
              </w:rPr>
            </w:pPr>
            <w:r w:rsidRPr="00064304">
              <w:rPr>
                <w:sz w:val="18"/>
              </w:rPr>
              <w:t>Primary indicator species</w:t>
            </w:r>
          </w:p>
          <w:p w:rsidR="00064304" w:rsidRPr="00064304" w:rsidRDefault="00064304" w:rsidP="00064304">
            <w:pPr>
              <w:pStyle w:val="Tabletext0"/>
              <w:rPr>
                <w:sz w:val="18"/>
              </w:rPr>
            </w:pPr>
            <w:r w:rsidRPr="00064304">
              <w:rPr>
                <w:sz w:val="18"/>
              </w:rPr>
              <w:t>AURA</w:t>
            </w:r>
          </w:p>
        </w:tc>
        <w:tc>
          <w:tcPr>
            <w:tcW w:w="1861" w:type="pct"/>
            <w:gridSpan w:val="5"/>
            <w:tcBorders>
              <w:top w:val="single" w:sz="6" w:space="0" w:color="auto"/>
              <w:left w:val="single" w:sz="6" w:space="0" w:color="auto"/>
              <w:bottom w:val="single" w:sz="6" w:space="0" w:color="auto"/>
              <w:right w:val="single" w:sz="6" w:space="0" w:color="auto"/>
            </w:tcBorders>
            <w:noWrap/>
            <w:tcMar>
              <w:top w:w="28" w:type="dxa"/>
              <w:left w:w="28" w:type="dxa"/>
              <w:bottom w:w="28" w:type="dxa"/>
              <w:right w:w="28" w:type="dxa"/>
            </w:tcMar>
            <w:hideMark/>
          </w:tcPr>
          <w:p w:rsidR="00064304" w:rsidRPr="00064304" w:rsidRDefault="00064304" w:rsidP="00064304">
            <w:pPr>
              <w:pStyle w:val="Tabletext0"/>
              <w:rPr>
                <w:sz w:val="18"/>
              </w:rPr>
            </w:pPr>
            <w:r w:rsidRPr="00064304">
              <w:rPr>
                <w:sz w:val="18"/>
              </w:rPr>
              <w:t>Flows should be adequate to ensure suitable habitats for flow dependant species (AURA).</w:t>
            </w:r>
          </w:p>
        </w:tc>
        <w:tc>
          <w:tcPr>
            <w:tcW w:w="2026" w:type="pct"/>
            <w:gridSpan w:val="2"/>
            <w:tcBorders>
              <w:top w:val="single" w:sz="6" w:space="0" w:color="auto"/>
              <w:left w:val="single" w:sz="6" w:space="0" w:color="auto"/>
              <w:bottom w:val="single" w:sz="6" w:space="0" w:color="auto"/>
              <w:right w:val="single" w:sz="12" w:space="0" w:color="auto"/>
            </w:tcBorders>
            <w:tcMar>
              <w:top w:w="28" w:type="dxa"/>
              <w:left w:w="28" w:type="dxa"/>
              <w:bottom w:w="28" w:type="dxa"/>
              <w:right w:w="28" w:type="dxa"/>
            </w:tcMar>
            <w:hideMark/>
          </w:tcPr>
          <w:p w:rsidR="00064304" w:rsidRPr="00064304" w:rsidRDefault="00064304" w:rsidP="00064304">
            <w:pPr>
              <w:pStyle w:val="Tabletext0"/>
              <w:rPr>
                <w:color w:val="000000"/>
                <w:sz w:val="18"/>
              </w:rPr>
            </w:pPr>
            <w:r w:rsidRPr="00064304">
              <w:rPr>
                <w:color w:val="000000"/>
                <w:sz w:val="18"/>
              </w:rPr>
              <w:t>Ensure presence of these species in reach and maintain a FROC at &gt;5% of sites (in relevant geozones) for AURA.</w:t>
            </w:r>
          </w:p>
        </w:tc>
      </w:tr>
      <w:tr w:rsidR="0041717C" w:rsidTr="00180A35">
        <w:trPr>
          <w:gridBefore w:val="2"/>
          <w:wBefore w:w="10" w:type="pct"/>
          <w:trHeight w:val="227"/>
        </w:trPr>
        <w:tc>
          <w:tcPr>
            <w:tcW w:w="451" w:type="pct"/>
            <w:gridSpan w:val="2"/>
            <w:vMerge w:val="restart"/>
            <w:tcBorders>
              <w:top w:val="single" w:sz="6" w:space="0" w:color="auto"/>
              <w:left w:val="single" w:sz="12" w:space="0" w:color="auto"/>
              <w:right w:val="single" w:sz="6" w:space="0" w:color="auto"/>
            </w:tcBorders>
            <w:vAlign w:val="center"/>
          </w:tcPr>
          <w:p w:rsidR="00064304" w:rsidRPr="00064304" w:rsidRDefault="00064304" w:rsidP="00064304">
            <w:pPr>
              <w:pStyle w:val="Tabletext0"/>
              <w:jc w:val="center"/>
              <w:rPr>
                <w:sz w:val="18"/>
              </w:rPr>
            </w:pPr>
            <w:r w:rsidRPr="00064304">
              <w:rPr>
                <w:sz w:val="18"/>
              </w:rPr>
              <w:t>Macro-invertebrates</w:t>
            </w:r>
          </w:p>
        </w:tc>
        <w:tc>
          <w:tcPr>
            <w:tcW w:w="650" w:type="pct"/>
            <w:gridSpan w:val="2"/>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hideMark/>
          </w:tcPr>
          <w:p w:rsidR="00064304" w:rsidRPr="00064304" w:rsidRDefault="00064304" w:rsidP="00064304">
            <w:pPr>
              <w:pStyle w:val="Tabletext0"/>
              <w:rPr>
                <w:sz w:val="18"/>
              </w:rPr>
            </w:pPr>
            <w:r w:rsidRPr="00064304">
              <w:rPr>
                <w:sz w:val="18"/>
              </w:rPr>
              <w:t>Simuliidae</w:t>
            </w:r>
          </w:p>
        </w:tc>
        <w:tc>
          <w:tcPr>
            <w:tcW w:w="3889" w:type="pct"/>
            <w:gridSpan w:val="8"/>
            <w:tcBorders>
              <w:top w:val="single" w:sz="6" w:space="0" w:color="auto"/>
              <w:left w:val="single" w:sz="6" w:space="0" w:color="auto"/>
              <w:bottom w:val="single" w:sz="6" w:space="0" w:color="auto"/>
              <w:right w:val="single" w:sz="12" w:space="0" w:color="auto"/>
            </w:tcBorders>
            <w:noWrap/>
            <w:tcMar>
              <w:top w:w="28" w:type="dxa"/>
              <w:left w:w="28" w:type="dxa"/>
              <w:bottom w:w="28" w:type="dxa"/>
              <w:right w:w="28" w:type="dxa"/>
            </w:tcMar>
            <w:hideMark/>
          </w:tcPr>
          <w:p w:rsidR="00064304" w:rsidRPr="00064304" w:rsidRDefault="00064304" w:rsidP="00064304">
            <w:pPr>
              <w:pStyle w:val="Tabletext0"/>
              <w:rPr>
                <w:sz w:val="18"/>
              </w:rPr>
            </w:pPr>
            <w:r w:rsidRPr="00064304">
              <w:rPr>
                <w:sz w:val="18"/>
              </w:rPr>
              <w:t>To maintain suitable conditions for this flow dependent species (rapid flows: &gt; 0.6 m/s) in the SIC biotope.</w:t>
            </w:r>
          </w:p>
        </w:tc>
      </w:tr>
      <w:tr w:rsidR="0041717C" w:rsidTr="00180A35">
        <w:trPr>
          <w:gridBefore w:val="2"/>
          <w:wBefore w:w="10" w:type="pct"/>
          <w:trHeight w:val="227"/>
        </w:trPr>
        <w:tc>
          <w:tcPr>
            <w:tcW w:w="451" w:type="pct"/>
            <w:gridSpan w:val="2"/>
            <w:vMerge/>
            <w:tcBorders>
              <w:left w:val="single" w:sz="12" w:space="0" w:color="auto"/>
              <w:bottom w:val="single" w:sz="12" w:space="0" w:color="auto"/>
              <w:right w:val="single" w:sz="6" w:space="0" w:color="auto"/>
            </w:tcBorders>
          </w:tcPr>
          <w:p w:rsidR="00064304" w:rsidRPr="00064304" w:rsidRDefault="00064304" w:rsidP="00064304">
            <w:pPr>
              <w:pStyle w:val="Tabletext0"/>
              <w:rPr>
                <w:sz w:val="18"/>
              </w:rPr>
            </w:pPr>
          </w:p>
        </w:tc>
        <w:tc>
          <w:tcPr>
            <w:tcW w:w="650" w:type="pct"/>
            <w:gridSpan w:val="2"/>
            <w:tcBorders>
              <w:top w:val="single" w:sz="6" w:space="0" w:color="auto"/>
              <w:left w:val="single" w:sz="6" w:space="0" w:color="auto"/>
              <w:bottom w:val="single" w:sz="12" w:space="0" w:color="auto"/>
              <w:right w:val="single" w:sz="6" w:space="0" w:color="auto"/>
            </w:tcBorders>
            <w:tcMar>
              <w:top w:w="28" w:type="dxa"/>
              <w:left w:w="28" w:type="dxa"/>
              <w:bottom w:w="28" w:type="dxa"/>
              <w:right w:w="28" w:type="dxa"/>
            </w:tcMar>
            <w:hideMark/>
          </w:tcPr>
          <w:p w:rsidR="00064304" w:rsidRPr="00064304" w:rsidRDefault="00064304" w:rsidP="00064304">
            <w:pPr>
              <w:pStyle w:val="Tabletext0"/>
              <w:rPr>
                <w:sz w:val="18"/>
              </w:rPr>
            </w:pPr>
            <w:r w:rsidRPr="00064304">
              <w:rPr>
                <w:sz w:val="18"/>
              </w:rPr>
              <w:t>Coenagrionidae</w:t>
            </w:r>
          </w:p>
        </w:tc>
        <w:tc>
          <w:tcPr>
            <w:tcW w:w="3889" w:type="pct"/>
            <w:gridSpan w:val="8"/>
            <w:tcBorders>
              <w:top w:val="single" w:sz="6" w:space="0" w:color="auto"/>
              <w:left w:val="single" w:sz="6" w:space="0" w:color="auto"/>
              <w:bottom w:val="single" w:sz="12" w:space="0" w:color="auto"/>
              <w:right w:val="single" w:sz="12" w:space="0" w:color="auto"/>
            </w:tcBorders>
            <w:noWrap/>
            <w:tcMar>
              <w:top w:w="28" w:type="dxa"/>
              <w:left w:w="28" w:type="dxa"/>
              <w:bottom w:w="28" w:type="dxa"/>
              <w:right w:w="28" w:type="dxa"/>
            </w:tcMar>
            <w:hideMark/>
          </w:tcPr>
          <w:p w:rsidR="00064304" w:rsidRPr="00064304" w:rsidRDefault="00064304" w:rsidP="00064304">
            <w:pPr>
              <w:pStyle w:val="Tabletext0"/>
              <w:rPr>
                <w:sz w:val="18"/>
              </w:rPr>
            </w:pPr>
            <w:r w:rsidRPr="00064304">
              <w:rPr>
                <w:sz w:val="18"/>
              </w:rPr>
              <w:t>To maintain suitable conditions in the marginal vegetation for this key species.</w:t>
            </w:r>
          </w:p>
        </w:tc>
      </w:tr>
      <w:tr w:rsidR="00600514" w:rsidTr="00180A35">
        <w:trPr>
          <w:gridBefore w:val="2"/>
          <w:wBefore w:w="10" w:type="pct"/>
          <w:trHeight w:val="227"/>
        </w:trPr>
        <w:tc>
          <w:tcPr>
            <w:tcW w:w="4990" w:type="pct"/>
            <w:gridSpan w:val="1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600514" w:rsidRPr="00600514" w:rsidRDefault="00600514" w:rsidP="00600514">
            <w:pPr>
              <w:pStyle w:val="Tabletext0"/>
              <w:jc w:val="center"/>
              <w:rPr>
                <w:b/>
                <w:sz w:val="22"/>
                <w:szCs w:val="22"/>
              </w:rPr>
            </w:pPr>
            <w:r w:rsidRPr="00600514">
              <w:rPr>
                <w:b/>
                <w:sz w:val="22"/>
                <w:szCs w:val="22"/>
                <w:lang w:val="en-ZA"/>
              </w:rPr>
              <w:t>B81A-00270</w:t>
            </w:r>
          </w:p>
        </w:tc>
      </w:tr>
      <w:tr w:rsidR="00180A35" w:rsidTr="00180A35">
        <w:trPr>
          <w:gridBefore w:val="2"/>
          <w:wBefore w:w="10" w:type="pct"/>
          <w:trHeight w:val="227"/>
        </w:trPr>
        <w:tc>
          <w:tcPr>
            <w:tcW w:w="451" w:type="pct"/>
            <w:gridSpan w:val="2"/>
            <w:vMerge w:val="restart"/>
            <w:tcBorders>
              <w:top w:val="single" w:sz="12" w:space="0" w:color="auto"/>
              <w:left w:val="single" w:sz="12" w:space="0" w:color="auto"/>
              <w:right w:val="single" w:sz="4" w:space="0" w:color="auto"/>
            </w:tcBorders>
          </w:tcPr>
          <w:p w:rsidR="00600514" w:rsidRDefault="00600514">
            <w:pPr>
              <w:pStyle w:val="Tabletext0"/>
            </w:pPr>
            <w:r>
              <w:t>Riparian</w:t>
            </w:r>
          </w:p>
        </w:tc>
        <w:tc>
          <w:tcPr>
            <w:tcW w:w="650" w:type="pct"/>
            <w:gridSpan w:val="2"/>
            <w:tcBorders>
              <w:top w:val="single" w:sz="12"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00514" w:rsidRDefault="00600514">
            <w:pPr>
              <w:pStyle w:val="Tabletext0"/>
            </w:pPr>
            <w:r>
              <w:t>Natal Ghost frog population</w:t>
            </w:r>
          </w:p>
        </w:tc>
        <w:tc>
          <w:tcPr>
            <w:tcW w:w="1868" w:type="pct"/>
            <w:gridSpan w:val="7"/>
            <w:tcBorders>
              <w:top w:val="single" w:sz="12"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00514" w:rsidRDefault="00600514">
            <w:pPr>
              <w:pStyle w:val="Tabletext0"/>
            </w:pPr>
            <w:r>
              <w:t>Ghost frog population viability should be maintained.</w:t>
            </w:r>
          </w:p>
        </w:tc>
        <w:tc>
          <w:tcPr>
            <w:tcW w:w="2021" w:type="pct"/>
            <w:tcBorders>
              <w:top w:val="single" w:sz="12" w:space="0" w:color="auto"/>
              <w:left w:val="single" w:sz="4" w:space="0" w:color="auto"/>
              <w:bottom w:val="single" w:sz="4" w:space="0" w:color="auto"/>
              <w:right w:val="single" w:sz="12" w:space="0" w:color="auto"/>
            </w:tcBorders>
            <w:tcMar>
              <w:top w:w="28" w:type="dxa"/>
              <w:left w:w="28" w:type="dxa"/>
              <w:bottom w:w="28" w:type="dxa"/>
              <w:right w:w="28" w:type="dxa"/>
            </w:tcMar>
            <w:vAlign w:val="center"/>
            <w:hideMark/>
          </w:tcPr>
          <w:p w:rsidR="00600514" w:rsidRDefault="00600514">
            <w:pPr>
              <w:pStyle w:val="Tabletext0"/>
            </w:pPr>
            <w:r>
              <w:t>Possibly need to express numerical RQO for Natal Ghost Frog as density of animals.</w:t>
            </w:r>
          </w:p>
        </w:tc>
      </w:tr>
      <w:tr w:rsidR="00180A35" w:rsidTr="00180A35">
        <w:trPr>
          <w:gridBefore w:val="2"/>
          <w:wBefore w:w="10" w:type="pct"/>
          <w:trHeight w:val="227"/>
        </w:trPr>
        <w:tc>
          <w:tcPr>
            <w:tcW w:w="451" w:type="pct"/>
            <w:gridSpan w:val="2"/>
            <w:vMerge/>
            <w:tcBorders>
              <w:left w:val="single" w:sz="12" w:space="0" w:color="auto"/>
              <w:right w:val="single" w:sz="4" w:space="0" w:color="auto"/>
            </w:tcBorders>
          </w:tcPr>
          <w:p w:rsidR="00600514" w:rsidRDefault="00600514">
            <w:pPr>
              <w:pStyle w:val="Tabletext0"/>
            </w:pPr>
          </w:p>
        </w:tc>
        <w:tc>
          <w:tcPr>
            <w:tcW w:w="650" w:type="pct"/>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00514" w:rsidRPr="00600514" w:rsidRDefault="00600514">
            <w:pPr>
              <w:pStyle w:val="Tabletext0"/>
              <w:rPr>
                <w:sz w:val="18"/>
                <w:lang w:val="en-ZA"/>
              </w:rPr>
            </w:pPr>
            <w:r w:rsidRPr="00600514">
              <w:rPr>
                <w:sz w:val="18"/>
              </w:rPr>
              <w:t>Riparian zone boundary</w:t>
            </w:r>
          </w:p>
        </w:tc>
        <w:tc>
          <w:tcPr>
            <w:tcW w:w="1868" w:type="pct"/>
            <w:gridSpan w:val="7"/>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00514" w:rsidRPr="00600514" w:rsidRDefault="00600514">
            <w:pPr>
              <w:pStyle w:val="Tabletext0"/>
              <w:rPr>
                <w:sz w:val="18"/>
                <w:lang w:val="en-ZA"/>
              </w:rPr>
            </w:pPr>
            <w:r w:rsidRPr="00600514">
              <w:rPr>
                <w:sz w:val="18"/>
              </w:rPr>
              <w:t>Forestry (areas formally planted with plantation species) should not encroach into the riparian zone or cross the riparian zone boundary.</w:t>
            </w:r>
          </w:p>
        </w:tc>
        <w:tc>
          <w:tcPr>
            <w:tcW w:w="2021" w:type="pct"/>
            <w:tcBorders>
              <w:top w:val="single" w:sz="4" w:space="0" w:color="auto"/>
              <w:left w:val="single" w:sz="4" w:space="0" w:color="auto"/>
              <w:bottom w:val="single" w:sz="4" w:space="0" w:color="auto"/>
              <w:right w:val="single" w:sz="12" w:space="0" w:color="auto"/>
            </w:tcBorders>
            <w:tcMar>
              <w:top w:w="28" w:type="dxa"/>
              <w:left w:w="28" w:type="dxa"/>
              <w:bottom w:w="28" w:type="dxa"/>
              <w:right w:w="28" w:type="dxa"/>
            </w:tcMar>
            <w:vAlign w:val="center"/>
            <w:hideMark/>
          </w:tcPr>
          <w:p w:rsidR="00600514" w:rsidRPr="00600514" w:rsidRDefault="00600514">
            <w:pPr>
              <w:pStyle w:val="Tabletext0"/>
              <w:rPr>
                <w:sz w:val="18"/>
                <w:lang w:val="en-ZA"/>
              </w:rPr>
            </w:pPr>
            <w:r w:rsidRPr="00600514">
              <w:rPr>
                <w:sz w:val="18"/>
              </w:rPr>
              <w:t xml:space="preserve">Zero increase of forestry within the riparian zone.  </w:t>
            </w:r>
          </w:p>
        </w:tc>
      </w:tr>
      <w:tr w:rsidR="00180A35" w:rsidTr="00180A35">
        <w:trPr>
          <w:gridBefore w:val="2"/>
          <w:wBefore w:w="10" w:type="pct"/>
          <w:trHeight w:val="227"/>
        </w:trPr>
        <w:tc>
          <w:tcPr>
            <w:tcW w:w="451" w:type="pct"/>
            <w:gridSpan w:val="2"/>
            <w:vMerge/>
            <w:tcBorders>
              <w:left w:val="single" w:sz="12" w:space="0" w:color="auto"/>
              <w:bottom w:val="single" w:sz="4" w:space="0" w:color="auto"/>
              <w:right w:val="single" w:sz="4" w:space="0" w:color="auto"/>
            </w:tcBorders>
          </w:tcPr>
          <w:p w:rsidR="00600514" w:rsidRDefault="00600514">
            <w:pPr>
              <w:pStyle w:val="Tabletext0"/>
            </w:pPr>
          </w:p>
        </w:tc>
        <w:tc>
          <w:tcPr>
            <w:tcW w:w="650" w:type="pct"/>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00514" w:rsidRPr="00600514" w:rsidRDefault="00600514">
            <w:pPr>
              <w:pStyle w:val="Tabletext0"/>
              <w:rPr>
                <w:sz w:val="18"/>
                <w:lang w:val="en-ZA"/>
              </w:rPr>
            </w:pPr>
            <w:r w:rsidRPr="00600514">
              <w:rPr>
                <w:sz w:val="18"/>
              </w:rPr>
              <w:t>Aerial cover of alien plant species within the riparian zone</w:t>
            </w:r>
          </w:p>
        </w:tc>
        <w:tc>
          <w:tcPr>
            <w:tcW w:w="1868" w:type="pct"/>
            <w:gridSpan w:val="7"/>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00514" w:rsidRPr="00600514" w:rsidRDefault="00600514">
            <w:pPr>
              <w:pStyle w:val="Tabletext0"/>
              <w:rPr>
                <w:sz w:val="18"/>
                <w:lang w:val="en-ZA"/>
              </w:rPr>
            </w:pPr>
            <w:r w:rsidRPr="00600514">
              <w:rPr>
                <w:sz w:val="18"/>
              </w:rPr>
              <w:t>Perennial alien plant species aerial cover within the riparian zone should conform to the desired Ecological Category (EC).</w:t>
            </w:r>
          </w:p>
        </w:tc>
        <w:tc>
          <w:tcPr>
            <w:tcW w:w="2021" w:type="pct"/>
            <w:tcBorders>
              <w:top w:val="single" w:sz="4" w:space="0" w:color="auto"/>
              <w:left w:val="single" w:sz="4" w:space="0" w:color="auto"/>
              <w:bottom w:val="single" w:sz="4" w:space="0" w:color="auto"/>
              <w:right w:val="single" w:sz="12" w:space="0" w:color="auto"/>
            </w:tcBorders>
            <w:tcMar>
              <w:top w:w="28" w:type="dxa"/>
              <w:left w:w="28" w:type="dxa"/>
              <w:bottom w:w="28" w:type="dxa"/>
              <w:right w:w="28" w:type="dxa"/>
            </w:tcMar>
            <w:vAlign w:val="center"/>
            <w:hideMark/>
          </w:tcPr>
          <w:p w:rsidR="00600514" w:rsidRPr="00600514" w:rsidRDefault="00600514">
            <w:pPr>
              <w:pStyle w:val="Tabletext0"/>
              <w:rPr>
                <w:sz w:val="18"/>
              </w:rPr>
            </w:pPr>
            <w:r w:rsidRPr="00600514">
              <w:rPr>
                <w:sz w:val="18"/>
              </w:rPr>
              <w:t>Perennial alien plant species aerial cover within the riparian zone should be less than 30% (requirement applicable to C category).</w:t>
            </w:r>
          </w:p>
          <w:p w:rsidR="00600514" w:rsidRPr="00600514" w:rsidRDefault="00600514">
            <w:pPr>
              <w:pStyle w:val="Tabletext0"/>
              <w:rPr>
                <w:sz w:val="18"/>
                <w:lang w:val="en-ZA"/>
              </w:rPr>
            </w:pPr>
            <w:r w:rsidRPr="00600514">
              <w:rPr>
                <w:sz w:val="18"/>
              </w:rPr>
              <w:t>Note: The relationship between % alien cover and EC is hypothesised and testable.</w:t>
            </w:r>
          </w:p>
        </w:tc>
      </w:tr>
      <w:tr w:rsidR="00180A35" w:rsidTr="00180A35">
        <w:trPr>
          <w:gridBefore w:val="2"/>
          <w:wBefore w:w="10" w:type="pct"/>
          <w:trHeight w:val="227"/>
        </w:trPr>
        <w:tc>
          <w:tcPr>
            <w:tcW w:w="451" w:type="pct"/>
            <w:gridSpan w:val="2"/>
            <w:vMerge w:val="restart"/>
            <w:tcBorders>
              <w:top w:val="single" w:sz="4" w:space="0" w:color="auto"/>
              <w:left w:val="single" w:sz="12" w:space="0" w:color="auto"/>
              <w:right w:val="single" w:sz="4" w:space="0" w:color="auto"/>
            </w:tcBorders>
          </w:tcPr>
          <w:p w:rsidR="00600514" w:rsidRPr="00600514" w:rsidRDefault="00600514">
            <w:pPr>
              <w:pStyle w:val="Tabletext0"/>
              <w:rPr>
                <w:sz w:val="18"/>
              </w:rPr>
            </w:pPr>
            <w:r w:rsidRPr="00600514">
              <w:rPr>
                <w:sz w:val="18"/>
              </w:rPr>
              <w:lastRenderedPageBreak/>
              <w:t>Fish</w:t>
            </w:r>
          </w:p>
        </w:tc>
        <w:tc>
          <w:tcPr>
            <w:tcW w:w="645"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00514" w:rsidRPr="00600514" w:rsidRDefault="00600514">
            <w:pPr>
              <w:pStyle w:val="Tabletext0"/>
              <w:rPr>
                <w:sz w:val="18"/>
              </w:rPr>
            </w:pPr>
            <w:r w:rsidRPr="00600514">
              <w:rPr>
                <w:sz w:val="18"/>
              </w:rPr>
              <w:t>PES</w:t>
            </w:r>
          </w:p>
          <w:p w:rsidR="00600514" w:rsidRPr="00600514" w:rsidRDefault="00600514">
            <w:pPr>
              <w:pStyle w:val="Tabletext0"/>
              <w:rPr>
                <w:sz w:val="18"/>
              </w:rPr>
            </w:pPr>
            <w:r w:rsidRPr="00600514">
              <w:rPr>
                <w:sz w:val="18"/>
              </w:rPr>
              <w:t>Desktop FRAI = 41%, D/E</w:t>
            </w:r>
          </w:p>
        </w:tc>
        <w:tc>
          <w:tcPr>
            <w:tcW w:w="1873" w:type="pct"/>
            <w:gridSpan w:val="8"/>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600514" w:rsidRPr="00600514" w:rsidRDefault="00600514">
            <w:pPr>
              <w:pStyle w:val="Tabletext0"/>
              <w:rPr>
                <w:sz w:val="18"/>
              </w:rPr>
            </w:pPr>
            <w:r w:rsidRPr="00600514">
              <w:rPr>
                <w:sz w:val="18"/>
              </w:rPr>
              <w:t xml:space="preserve">PES of fish is seriously modified (possibly in D/E) as a result of presence of predatory alien trout. Where applicable, alien species should be removed; not allowed to spread and indigenous fish should be reintroduced if possible. </w:t>
            </w:r>
          </w:p>
        </w:tc>
        <w:tc>
          <w:tcPr>
            <w:tcW w:w="2021" w:type="pct"/>
            <w:tcBorders>
              <w:top w:val="single" w:sz="4" w:space="0" w:color="auto"/>
              <w:left w:val="single" w:sz="4" w:space="0" w:color="auto"/>
              <w:bottom w:val="single" w:sz="4" w:space="0" w:color="auto"/>
              <w:right w:val="single" w:sz="12" w:space="0" w:color="auto"/>
            </w:tcBorders>
            <w:tcMar>
              <w:top w:w="28" w:type="dxa"/>
              <w:left w:w="28" w:type="dxa"/>
              <w:bottom w:w="28" w:type="dxa"/>
              <w:right w:w="28" w:type="dxa"/>
            </w:tcMar>
            <w:vAlign w:val="center"/>
            <w:hideMark/>
          </w:tcPr>
          <w:p w:rsidR="00600514" w:rsidRPr="00600514" w:rsidRDefault="00600514">
            <w:pPr>
              <w:pStyle w:val="Tabletext0"/>
              <w:rPr>
                <w:sz w:val="18"/>
              </w:rPr>
            </w:pPr>
            <w:r w:rsidRPr="00600514">
              <w:rPr>
                <w:sz w:val="18"/>
              </w:rPr>
              <w:t xml:space="preserve">Aim to achieve a PES of at least a Category D.  Control and remove alien fish species where possible and prevent further introduction of alien species and construction of more instream dams.  </w:t>
            </w:r>
          </w:p>
        </w:tc>
      </w:tr>
      <w:tr w:rsidR="00180A35" w:rsidTr="00180A35">
        <w:trPr>
          <w:gridBefore w:val="2"/>
          <w:wBefore w:w="10" w:type="pct"/>
          <w:trHeight w:val="227"/>
        </w:trPr>
        <w:tc>
          <w:tcPr>
            <w:tcW w:w="451" w:type="pct"/>
            <w:gridSpan w:val="2"/>
            <w:vMerge/>
            <w:tcBorders>
              <w:left w:val="single" w:sz="12" w:space="0" w:color="auto"/>
              <w:right w:val="single" w:sz="4" w:space="0" w:color="auto"/>
            </w:tcBorders>
          </w:tcPr>
          <w:p w:rsidR="00600514" w:rsidRPr="00600514" w:rsidRDefault="00600514">
            <w:pPr>
              <w:pStyle w:val="Tabletext0"/>
              <w:rPr>
                <w:sz w:val="18"/>
              </w:rPr>
            </w:pPr>
          </w:p>
        </w:tc>
        <w:tc>
          <w:tcPr>
            <w:tcW w:w="645"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00514" w:rsidRPr="00600514" w:rsidRDefault="00600514">
            <w:pPr>
              <w:pStyle w:val="Tabletext0"/>
              <w:rPr>
                <w:sz w:val="18"/>
              </w:rPr>
            </w:pPr>
            <w:r w:rsidRPr="00600514">
              <w:rPr>
                <w:sz w:val="18"/>
              </w:rPr>
              <w:t>Species richness</w:t>
            </w:r>
          </w:p>
        </w:tc>
        <w:tc>
          <w:tcPr>
            <w:tcW w:w="1873" w:type="pct"/>
            <w:gridSpan w:val="8"/>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600514" w:rsidRPr="00600514" w:rsidRDefault="00600514">
            <w:pPr>
              <w:pStyle w:val="Tabletext0"/>
              <w:rPr>
                <w:sz w:val="18"/>
              </w:rPr>
            </w:pPr>
            <w:r w:rsidRPr="00600514">
              <w:rPr>
                <w:sz w:val="18"/>
              </w:rPr>
              <w:t xml:space="preserve">Aim to achieve an indigenous species richness of at least 3 species (reintroduction may be required). </w:t>
            </w:r>
          </w:p>
        </w:tc>
        <w:tc>
          <w:tcPr>
            <w:tcW w:w="2021" w:type="pct"/>
            <w:tcBorders>
              <w:top w:val="single" w:sz="4" w:space="0" w:color="auto"/>
              <w:left w:val="single" w:sz="4" w:space="0" w:color="auto"/>
              <w:bottom w:val="single" w:sz="4" w:space="0" w:color="auto"/>
              <w:right w:val="single" w:sz="12" w:space="0" w:color="auto"/>
            </w:tcBorders>
            <w:tcMar>
              <w:top w:w="28" w:type="dxa"/>
              <w:left w:w="28" w:type="dxa"/>
              <w:bottom w:w="28" w:type="dxa"/>
              <w:right w:w="28" w:type="dxa"/>
            </w:tcMar>
            <w:vAlign w:val="center"/>
            <w:hideMark/>
          </w:tcPr>
          <w:p w:rsidR="00600514" w:rsidRPr="00600514" w:rsidRDefault="00600514">
            <w:pPr>
              <w:pStyle w:val="Tabletext0"/>
              <w:rPr>
                <w:sz w:val="18"/>
              </w:rPr>
            </w:pPr>
            <w:r w:rsidRPr="00600514">
              <w:rPr>
                <w:sz w:val="18"/>
              </w:rPr>
              <w:t xml:space="preserve">Introduce at least the three expected indigenous species (AURA, BLIN, and BNEE) should alien fish be controlled, reduced or restricted.  </w:t>
            </w:r>
          </w:p>
        </w:tc>
      </w:tr>
      <w:tr w:rsidR="00180A35" w:rsidTr="00180A35">
        <w:trPr>
          <w:gridBefore w:val="2"/>
          <w:wBefore w:w="10" w:type="pct"/>
          <w:trHeight w:val="227"/>
        </w:trPr>
        <w:tc>
          <w:tcPr>
            <w:tcW w:w="451" w:type="pct"/>
            <w:gridSpan w:val="2"/>
            <w:vMerge/>
            <w:tcBorders>
              <w:left w:val="single" w:sz="12" w:space="0" w:color="auto"/>
              <w:right w:val="single" w:sz="4" w:space="0" w:color="auto"/>
            </w:tcBorders>
          </w:tcPr>
          <w:p w:rsidR="00600514" w:rsidRPr="00600514" w:rsidRDefault="00600514">
            <w:pPr>
              <w:pStyle w:val="Tabletext0"/>
              <w:rPr>
                <w:sz w:val="18"/>
              </w:rPr>
            </w:pPr>
          </w:p>
        </w:tc>
        <w:tc>
          <w:tcPr>
            <w:tcW w:w="645"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00514" w:rsidRPr="00600514" w:rsidRDefault="00600514">
            <w:pPr>
              <w:pStyle w:val="Tabletext0"/>
              <w:rPr>
                <w:sz w:val="18"/>
              </w:rPr>
            </w:pPr>
            <w:r w:rsidRPr="00600514">
              <w:rPr>
                <w:sz w:val="18"/>
              </w:rPr>
              <w:t>Primary indicator species</w:t>
            </w:r>
          </w:p>
          <w:p w:rsidR="00600514" w:rsidRPr="00600514" w:rsidRDefault="00600514">
            <w:pPr>
              <w:pStyle w:val="Tabletext0"/>
              <w:rPr>
                <w:sz w:val="18"/>
              </w:rPr>
            </w:pPr>
            <w:r w:rsidRPr="00600514">
              <w:rPr>
                <w:sz w:val="18"/>
              </w:rPr>
              <w:t>AURA</w:t>
            </w:r>
          </w:p>
        </w:tc>
        <w:tc>
          <w:tcPr>
            <w:tcW w:w="1873" w:type="pct"/>
            <w:gridSpan w:val="8"/>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600514" w:rsidRPr="00600514" w:rsidRDefault="00600514">
            <w:pPr>
              <w:pStyle w:val="Tabletext0"/>
              <w:rPr>
                <w:sz w:val="18"/>
              </w:rPr>
            </w:pPr>
            <w:r w:rsidRPr="00600514">
              <w:rPr>
                <w:sz w:val="18"/>
              </w:rPr>
              <w:t>Flows should be adequate to ensure suitable habitats for flow dependant species (AURA).</w:t>
            </w:r>
          </w:p>
        </w:tc>
        <w:tc>
          <w:tcPr>
            <w:tcW w:w="2021" w:type="pct"/>
            <w:tcBorders>
              <w:top w:val="single" w:sz="4" w:space="0" w:color="auto"/>
              <w:left w:val="single" w:sz="4" w:space="0" w:color="auto"/>
              <w:bottom w:val="single" w:sz="4" w:space="0" w:color="auto"/>
              <w:right w:val="single" w:sz="12" w:space="0" w:color="auto"/>
            </w:tcBorders>
            <w:tcMar>
              <w:top w:w="28" w:type="dxa"/>
              <w:left w:w="28" w:type="dxa"/>
              <w:bottom w:w="28" w:type="dxa"/>
              <w:right w:w="28" w:type="dxa"/>
            </w:tcMar>
            <w:vAlign w:val="center"/>
            <w:hideMark/>
          </w:tcPr>
          <w:p w:rsidR="00600514" w:rsidRPr="00600514" w:rsidRDefault="00600514">
            <w:pPr>
              <w:pStyle w:val="Tabletext0"/>
              <w:rPr>
                <w:sz w:val="18"/>
              </w:rPr>
            </w:pPr>
            <w:r w:rsidRPr="00600514">
              <w:rPr>
                <w:sz w:val="18"/>
              </w:rPr>
              <w:t>Ensure presence of these species in reach and maintain a FROC at &gt;5% of sites (in relevant geozones) for AURA.</w:t>
            </w:r>
          </w:p>
        </w:tc>
      </w:tr>
      <w:tr w:rsidR="0041717C" w:rsidTr="00180A35">
        <w:trPr>
          <w:gridBefore w:val="2"/>
          <w:wBefore w:w="10" w:type="pct"/>
          <w:trHeight w:val="227"/>
        </w:trPr>
        <w:tc>
          <w:tcPr>
            <w:tcW w:w="451" w:type="pct"/>
            <w:gridSpan w:val="2"/>
            <w:vMerge w:val="restart"/>
            <w:tcBorders>
              <w:top w:val="single" w:sz="4" w:space="0" w:color="auto"/>
              <w:left w:val="single" w:sz="12" w:space="0" w:color="auto"/>
              <w:right w:val="single" w:sz="4" w:space="0" w:color="auto"/>
            </w:tcBorders>
          </w:tcPr>
          <w:p w:rsidR="00600514" w:rsidRPr="00600514" w:rsidRDefault="00600514">
            <w:pPr>
              <w:pStyle w:val="Tabletext0"/>
              <w:rPr>
                <w:sz w:val="18"/>
              </w:rPr>
            </w:pPr>
            <w:r w:rsidRPr="00600514">
              <w:rPr>
                <w:sz w:val="18"/>
              </w:rPr>
              <w:t>Macro-invertebrates</w:t>
            </w:r>
          </w:p>
        </w:tc>
        <w:tc>
          <w:tcPr>
            <w:tcW w:w="645"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00514" w:rsidRPr="00600514" w:rsidRDefault="00600514">
            <w:pPr>
              <w:pStyle w:val="Tabletext0"/>
              <w:rPr>
                <w:sz w:val="18"/>
              </w:rPr>
            </w:pPr>
            <w:r w:rsidRPr="00600514">
              <w:rPr>
                <w:sz w:val="18"/>
              </w:rPr>
              <w:t>Trichorythidae</w:t>
            </w:r>
          </w:p>
        </w:tc>
        <w:tc>
          <w:tcPr>
            <w:tcW w:w="3894" w:type="pct"/>
            <w:gridSpan w:val="9"/>
            <w:tcBorders>
              <w:top w:val="single" w:sz="4" w:space="0" w:color="auto"/>
              <w:left w:val="single" w:sz="4" w:space="0" w:color="auto"/>
              <w:bottom w:val="single" w:sz="4" w:space="0" w:color="auto"/>
              <w:right w:val="single" w:sz="12" w:space="0" w:color="auto"/>
            </w:tcBorders>
            <w:noWrap/>
            <w:tcMar>
              <w:top w:w="28" w:type="dxa"/>
              <w:left w:w="28" w:type="dxa"/>
              <w:bottom w:w="28" w:type="dxa"/>
              <w:right w:w="28" w:type="dxa"/>
            </w:tcMar>
            <w:vAlign w:val="center"/>
            <w:hideMark/>
          </w:tcPr>
          <w:p w:rsidR="00600514" w:rsidRPr="00600514" w:rsidRDefault="00600514">
            <w:pPr>
              <w:pStyle w:val="Tabletext0"/>
              <w:rPr>
                <w:sz w:val="18"/>
              </w:rPr>
            </w:pPr>
            <w:r w:rsidRPr="00600514">
              <w:rPr>
                <w:sz w:val="18"/>
              </w:rPr>
              <w:t>To maintain suitable conditions for this flow dependent species (rapid flows: &gt;0.6 m/s) in the SIC biotope.</w:t>
            </w:r>
          </w:p>
        </w:tc>
      </w:tr>
      <w:tr w:rsidR="0041717C" w:rsidTr="00180A35">
        <w:trPr>
          <w:gridBefore w:val="2"/>
          <w:wBefore w:w="10" w:type="pct"/>
          <w:trHeight w:val="227"/>
        </w:trPr>
        <w:tc>
          <w:tcPr>
            <w:tcW w:w="451" w:type="pct"/>
            <w:gridSpan w:val="2"/>
            <w:vMerge/>
            <w:tcBorders>
              <w:left w:val="single" w:sz="12" w:space="0" w:color="auto"/>
              <w:bottom w:val="single" w:sz="12" w:space="0" w:color="auto"/>
              <w:right w:val="single" w:sz="4" w:space="0" w:color="auto"/>
            </w:tcBorders>
          </w:tcPr>
          <w:p w:rsidR="00600514" w:rsidRPr="00600514" w:rsidRDefault="00600514">
            <w:pPr>
              <w:pStyle w:val="Tabletext0"/>
              <w:rPr>
                <w:sz w:val="18"/>
              </w:rPr>
            </w:pPr>
          </w:p>
        </w:tc>
        <w:tc>
          <w:tcPr>
            <w:tcW w:w="645" w:type="pct"/>
            <w:tcBorders>
              <w:top w:val="single" w:sz="4" w:space="0" w:color="auto"/>
              <w:left w:val="single" w:sz="4" w:space="0" w:color="auto"/>
              <w:bottom w:val="single" w:sz="12" w:space="0" w:color="auto"/>
              <w:right w:val="single" w:sz="4" w:space="0" w:color="auto"/>
            </w:tcBorders>
            <w:tcMar>
              <w:top w:w="28" w:type="dxa"/>
              <w:left w:w="28" w:type="dxa"/>
              <w:bottom w:w="28" w:type="dxa"/>
              <w:right w:w="28" w:type="dxa"/>
            </w:tcMar>
            <w:vAlign w:val="center"/>
            <w:hideMark/>
          </w:tcPr>
          <w:p w:rsidR="00600514" w:rsidRPr="00600514" w:rsidRDefault="00600514">
            <w:pPr>
              <w:pStyle w:val="Tabletext0"/>
              <w:rPr>
                <w:sz w:val="18"/>
              </w:rPr>
            </w:pPr>
            <w:r w:rsidRPr="00600514">
              <w:rPr>
                <w:sz w:val="18"/>
              </w:rPr>
              <w:t>Coenagrionidae</w:t>
            </w:r>
          </w:p>
        </w:tc>
        <w:tc>
          <w:tcPr>
            <w:tcW w:w="3894" w:type="pct"/>
            <w:gridSpan w:val="9"/>
            <w:tcBorders>
              <w:top w:val="single" w:sz="4" w:space="0" w:color="auto"/>
              <w:left w:val="single" w:sz="4" w:space="0" w:color="auto"/>
              <w:bottom w:val="single" w:sz="12" w:space="0" w:color="auto"/>
              <w:right w:val="single" w:sz="12" w:space="0" w:color="auto"/>
            </w:tcBorders>
            <w:noWrap/>
            <w:tcMar>
              <w:top w:w="28" w:type="dxa"/>
              <w:left w:w="28" w:type="dxa"/>
              <w:bottom w:w="28" w:type="dxa"/>
              <w:right w:w="28" w:type="dxa"/>
            </w:tcMar>
            <w:vAlign w:val="center"/>
            <w:hideMark/>
          </w:tcPr>
          <w:p w:rsidR="00600514" w:rsidRPr="00600514" w:rsidRDefault="00600514">
            <w:pPr>
              <w:pStyle w:val="Tabletext0"/>
              <w:rPr>
                <w:sz w:val="18"/>
              </w:rPr>
            </w:pPr>
            <w:r w:rsidRPr="00600514">
              <w:rPr>
                <w:sz w:val="18"/>
              </w:rPr>
              <w:t>To maintain suitable conditions in the marginal vegetation for this key species.</w:t>
            </w:r>
          </w:p>
        </w:tc>
      </w:tr>
      <w:tr w:rsidR="00600514" w:rsidRPr="00600514" w:rsidTr="00180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0" w:type="pct"/>
          <w:trHeight w:val="227"/>
        </w:trPr>
        <w:tc>
          <w:tcPr>
            <w:tcW w:w="4990" w:type="pct"/>
            <w:gridSpan w:val="1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600514" w:rsidRPr="00600514" w:rsidRDefault="00600514" w:rsidP="00600514">
            <w:pPr>
              <w:pStyle w:val="Tabletext0"/>
              <w:jc w:val="center"/>
              <w:rPr>
                <w:rFonts w:cs="Arial"/>
                <w:b/>
                <w:sz w:val="22"/>
                <w:szCs w:val="22"/>
                <w:lang w:val="en-ZA"/>
              </w:rPr>
            </w:pPr>
            <w:r w:rsidRPr="00600514">
              <w:rPr>
                <w:rFonts w:cs="Arial"/>
                <w:b/>
                <w:sz w:val="22"/>
                <w:szCs w:val="22"/>
                <w:lang w:val="en-ZA"/>
              </w:rPr>
              <w:t>B81B-00233</w:t>
            </w:r>
          </w:p>
        </w:tc>
      </w:tr>
      <w:tr w:rsidR="00180A35" w:rsidRPr="00600514" w:rsidTr="00180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0" w:type="pct"/>
          <w:trHeight w:val="227"/>
        </w:trPr>
        <w:tc>
          <w:tcPr>
            <w:tcW w:w="451" w:type="pct"/>
            <w:gridSpan w:val="2"/>
            <w:vMerge w:val="restart"/>
            <w:tcBorders>
              <w:top w:val="single" w:sz="12" w:space="0" w:color="auto"/>
              <w:left w:val="single" w:sz="12" w:space="0" w:color="auto"/>
            </w:tcBorders>
          </w:tcPr>
          <w:p w:rsidR="00600514" w:rsidRPr="00600514" w:rsidRDefault="00600514">
            <w:pPr>
              <w:pStyle w:val="Tabletext0"/>
              <w:rPr>
                <w:rFonts w:cs="Arial"/>
                <w:sz w:val="18"/>
                <w:lang w:val="en-ZA"/>
              </w:rPr>
            </w:pPr>
            <w:r>
              <w:rPr>
                <w:rFonts w:cs="Arial"/>
                <w:sz w:val="18"/>
                <w:lang w:val="en-ZA"/>
              </w:rPr>
              <w:t>Riparian</w:t>
            </w:r>
          </w:p>
        </w:tc>
        <w:tc>
          <w:tcPr>
            <w:tcW w:w="645" w:type="pct"/>
            <w:tcBorders>
              <w:top w:val="single" w:sz="12" w:space="0" w:color="auto"/>
            </w:tcBorders>
            <w:tcMar>
              <w:top w:w="28" w:type="dxa"/>
              <w:left w:w="28" w:type="dxa"/>
              <w:bottom w:w="28" w:type="dxa"/>
              <w:right w:w="28" w:type="dxa"/>
            </w:tcMar>
            <w:vAlign w:val="center"/>
            <w:hideMark/>
          </w:tcPr>
          <w:p w:rsidR="00600514" w:rsidRPr="00600514" w:rsidRDefault="00600514">
            <w:pPr>
              <w:pStyle w:val="Tabletext0"/>
              <w:rPr>
                <w:rFonts w:cs="Arial"/>
                <w:sz w:val="18"/>
                <w:lang w:val="en-ZA"/>
              </w:rPr>
            </w:pPr>
            <w:r w:rsidRPr="00600514">
              <w:rPr>
                <w:rFonts w:cs="Arial"/>
                <w:sz w:val="18"/>
                <w:lang w:val="en-ZA"/>
              </w:rPr>
              <w:t>Mountain Wagtail population</w:t>
            </w:r>
          </w:p>
        </w:tc>
        <w:tc>
          <w:tcPr>
            <w:tcW w:w="1868" w:type="pct"/>
            <w:gridSpan w:val="7"/>
            <w:tcBorders>
              <w:top w:val="single" w:sz="12" w:space="0" w:color="auto"/>
            </w:tcBorders>
            <w:tcMar>
              <w:top w:w="28" w:type="dxa"/>
              <w:left w:w="28" w:type="dxa"/>
              <w:bottom w:w="28" w:type="dxa"/>
              <w:right w:w="28" w:type="dxa"/>
            </w:tcMar>
            <w:vAlign w:val="center"/>
            <w:hideMark/>
          </w:tcPr>
          <w:p w:rsidR="00600514" w:rsidRPr="00600514" w:rsidRDefault="00600514">
            <w:pPr>
              <w:pStyle w:val="Tabletext0"/>
              <w:rPr>
                <w:rFonts w:cs="Arial"/>
                <w:sz w:val="18"/>
                <w:lang w:val="en-ZA"/>
              </w:rPr>
            </w:pPr>
            <w:r w:rsidRPr="00600514">
              <w:rPr>
                <w:rFonts w:cs="Arial"/>
                <w:sz w:val="18"/>
                <w:lang w:val="en-ZA"/>
              </w:rPr>
              <w:t>Mountain Wagtail population viability should be maintained.</w:t>
            </w:r>
          </w:p>
        </w:tc>
        <w:tc>
          <w:tcPr>
            <w:tcW w:w="2026" w:type="pct"/>
            <w:gridSpan w:val="2"/>
            <w:tcBorders>
              <w:top w:val="single" w:sz="12" w:space="0" w:color="auto"/>
              <w:right w:val="single" w:sz="12" w:space="0" w:color="auto"/>
            </w:tcBorders>
            <w:tcMar>
              <w:top w:w="28" w:type="dxa"/>
              <w:left w:w="28" w:type="dxa"/>
              <w:bottom w:w="28" w:type="dxa"/>
              <w:right w:w="28" w:type="dxa"/>
            </w:tcMar>
            <w:vAlign w:val="center"/>
            <w:hideMark/>
          </w:tcPr>
          <w:p w:rsidR="00600514" w:rsidRPr="00600514" w:rsidRDefault="00600514">
            <w:pPr>
              <w:pStyle w:val="Tabletext0"/>
              <w:rPr>
                <w:rFonts w:cs="Arial"/>
                <w:sz w:val="18"/>
                <w:lang w:val="en-ZA"/>
              </w:rPr>
            </w:pPr>
            <w:r w:rsidRPr="00600514">
              <w:rPr>
                <w:rFonts w:cs="Arial"/>
                <w:sz w:val="18"/>
                <w:lang w:val="en-ZA"/>
              </w:rPr>
              <w:t>No decrease in Mountain Wagtail density.</w:t>
            </w:r>
          </w:p>
        </w:tc>
      </w:tr>
      <w:tr w:rsidR="00180A35" w:rsidRPr="00600514" w:rsidTr="00180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0" w:type="pct"/>
          <w:trHeight w:val="227"/>
        </w:trPr>
        <w:tc>
          <w:tcPr>
            <w:tcW w:w="451" w:type="pct"/>
            <w:gridSpan w:val="2"/>
            <w:vMerge/>
            <w:tcBorders>
              <w:left w:val="single" w:sz="12" w:space="0" w:color="auto"/>
            </w:tcBorders>
          </w:tcPr>
          <w:p w:rsidR="00600514" w:rsidRPr="00600514" w:rsidRDefault="00600514">
            <w:pPr>
              <w:pStyle w:val="Tabletext0"/>
              <w:rPr>
                <w:rFonts w:cs="Arial"/>
                <w:sz w:val="18"/>
                <w:lang w:val="en-ZA"/>
              </w:rPr>
            </w:pPr>
          </w:p>
        </w:tc>
        <w:tc>
          <w:tcPr>
            <w:tcW w:w="645" w:type="pct"/>
            <w:tcMar>
              <w:top w:w="28" w:type="dxa"/>
              <w:left w:w="28" w:type="dxa"/>
              <w:bottom w:w="28" w:type="dxa"/>
              <w:right w:w="28" w:type="dxa"/>
            </w:tcMar>
            <w:vAlign w:val="center"/>
            <w:hideMark/>
          </w:tcPr>
          <w:p w:rsidR="00600514" w:rsidRPr="00600514" w:rsidRDefault="00600514">
            <w:pPr>
              <w:pStyle w:val="Tabletext0"/>
              <w:rPr>
                <w:rFonts w:cs="Arial"/>
                <w:sz w:val="18"/>
                <w:lang w:val="en-ZA"/>
              </w:rPr>
            </w:pPr>
            <w:r w:rsidRPr="00600514">
              <w:rPr>
                <w:rFonts w:cs="Arial"/>
                <w:sz w:val="18"/>
                <w:lang w:val="en-ZA"/>
              </w:rPr>
              <w:t>Aerial cover of alien plant species</w:t>
            </w:r>
          </w:p>
        </w:tc>
        <w:tc>
          <w:tcPr>
            <w:tcW w:w="1868" w:type="pct"/>
            <w:gridSpan w:val="7"/>
            <w:tcMar>
              <w:top w:w="28" w:type="dxa"/>
              <w:left w:w="28" w:type="dxa"/>
              <w:bottom w:w="28" w:type="dxa"/>
              <w:right w:w="28" w:type="dxa"/>
            </w:tcMar>
            <w:vAlign w:val="center"/>
            <w:hideMark/>
          </w:tcPr>
          <w:p w:rsidR="00600514" w:rsidRPr="00600514" w:rsidRDefault="00600514">
            <w:pPr>
              <w:pStyle w:val="Tabletext0"/>
              <w:rPr>
                <w:rFonts w:cs="Arial"/>
                <w:sz w:val="18"/>
                <w:lang w:val="en-ZA"/>
              </w:rPr>
            </w:pPr>
            <w:r w:rsidRPr="00600514">
              <w:rPr>
                <w:rFonts w:cs="Arial"/>
                <w:sz w:val="18"/>
                <w:lang w:val="en-ZA"/>
              </w:rPr>
              <w:t xml:space="preserve">Perennial alien plant species aerial cover within the riparian zone should conform to the desired EC. </w:t>
            </w:r>
          </w:p>
        </w:tc>
        <w:tc>
          <w:tcPr>
            <w:tcW w:w="2026" w:type="pct"/>
            <w:gridSpan w:val="2"/>
            <w:tcBorders>
              <w:right w:val="single" w:sz="12" w:space="0" w:color="auto"/>
            </w:tcBorders>
            <w:tcMar>
              <w:top w:w="28" w:type="dxa"/>
              <w:left w:w="28" w:type="dxa"/>
              <w:bottom w:w="28" w:type="dxa"/>
              <w:right w:w="28" w:type="dxa"/>
            </w:tcMar>
            <w:vAlign w:val="center"/>
            <w:hideMark/>
          </w:tcPr>
          <w:p w:rsidR="00600514" w:rsidRPr="00600514" w:rsidRDefault="00600514">
            <w:pPr>
              <w:pStyle w:val="Tabletext0"/>
              <w:rPr>
                <w:rFonts w:cs="Arial"/>
                <w:sz w:val="18"/>
                <w:lang w:val="en-ZA"/>
              </w:rPr>
            </w:pPr>
            <w:r w:rsidRPr="00600514">
              <w:rPr>
                <w:rFonts w:cs="Arial"/>
                <w:sz w:val="18"/>
                <w:lang w:val="en-ZA"/>
              </w:rPr>
              <w:t>Perennial alien plant species aerial cover within the riparian zone should be less than 30% (requirement applicable to C Category).</w:t>
            </w:r>
          </w:p>
          <w:p w:rsidR="00600514" w:rsidRPr="00600514" w:rsidRDefault="00600514">
            <w:pPr>
              <w:pStyle w:val="Tabletext0"/>
              <w:rPr>
                <w:rFonts w:cs="Arial"/>
                <w:sz w:val="18"/>
                <w:lang w:val="en-ZA"/>
              </w:rPr>
            </w:pPr>
            <w:r w:rsidRPr="00600514">
              <w:rPr>
                <w:rFonts w:cs="Arial"/>
                <w:sz w:val="18"/>
                <w:lang w:val="en-ZA"/>
              </w:rPr>
              <w:t>Note: The relationship between % alien cover and EC is hypothesised and testable.</w:t>
            </w:r>
          </w:p>
        </w:tc>
      </w:tr>
      <w:tr w:rsidR="00180A35" w:rsidRPr="00600514" w:rsidTr="00180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0" w:type="pct"/>
          <w:trHeight w:val="227"/>
        </w:trPr>
        <w:tc>
          <w:tcPr>
            <w:tcW w:w="451" w:type="pct"/>
            <w:gridSpan w:val="2"/>
            <w:vMerge/>
            <w:tcBorders>
              <w:left w:val="single" w:sz="12" w:space="0" w:color="auto"/>
            </w:tcBorders>
          </w:tcPr>
          <w:p w:rsidR="00600514" w:rsidRPr="00600514" w:rsidRDefault="00600514">
            <w:pPr>
              <w:pStyle w:val="Tabletext0"/>
              <w:rPr>
                <w:rFonts w:cs="Arial"/>
                <w:sz w:val="18"/>
                <w:lang w:val="en-ZA"/>
              </w:rPr>
            </w:pPr>
          </w:p>
        </w:tc>
        <w:tc>
          <w:tcPr>
            <w:tcW w:w="645" w:type="pct"/>
            <w:tcMar>
              <w:top w:w="28" w:type="dxa"/>
              <w:left w:w="28" w:type="dxa"/>
              <w:bottom w:w="28" w:type="dxa"/>
              <w:right w:w="28" w:type="dxa"/>
            </w:tcMar>
            <w:vAlign w:val="center"/>
            <w:hideMark/>
          </w:tcPr>
          <w:p w:rsidR="00600514" w:rsidRPr="00600514" w:rsidRDefault="00600514">
            <w:pPr>
              <w:pStyle w:val="Tabletext0"/>
              <w:rPr>
                <w:rFonts w:cs="Arial"/>
                <w:sz w:val="18"/>
                <w:lang w:val="en-ZA"/>
              </w:rPr>
            </w:pPr>
            <w:r w:rsidRPr="00600514">
              <w:rPr>
                <w:rFonts w:cs="Arial"/>
                <w:sz w:val="18"/>
                <w:lang w:val="en-ZA"/>
              </w:rPr>
              <w:t>Longitudinal riparian zone continuity</w:t>
            </w:r>
          </w:p>
        </w:tc>
        <w:tc>
          <w:tcPr>
            <w:tcW w:w="1868" w:type="pct"/>
            <w:gridSpan w:val="7"/>
            <w:tcMar>
              <w:top w:w="28" w:type="dxa"/>
              <w:left w:w="28" w:type="dxa"/>
              <w:bottom w:w="28" w:type="dxa"/>
              <w:right w:w="28" w:type="dxa"/>
            </w:tcMar>
            <w:vAlign w:val="center"/>
            <w:hideMark/>
          </w:tcPr>
          <w:p w:rsidR="00600514" w:rsidRPr="00600514" w:rsidRDefault="00600514">
            <w:pPr>
              <w:pStyle w:val="Tabletext0"/>
              <w:rPr>
                <w:rFonts w:cs="Arial"/>
                <w:sz w:val="18"/>
                <w:lang w:val="en-ZA"/>
              </w:rPr>
            </w:pPr>
            <w:r w:rsidRPr="00600514">
              <w:rPr>
                <w:rFonts w:cs="Arial"/>
                <w:sz w:val="18"/>
                <w:lang w:val="en-ZA"/>
              </w:rPr>
              <w:t xml:space="preserve">Longitudinal riparian zone fragmentation should not increase </w:t>
            </w:r>
          </w:p>
        </w:tc>
        <w:tc>
          <w:tcPr>
            <w:tcW w:w="2026" w:type="pct"/>
            <w:gridSpan w:val="2"/>
            <w:tcBorders>
              <w:right w:val="single" w:sz="12" w:space="0" w:color="auto"/>
            </w:tcBorders>
            <w:tcMar>
              <w:top w:w="28" w:type="dxa"/>
              <w:left w:w="28" w:type="dxa"/>
              <w:bottom w:w="28" w:type="dxa"/>
              <w:right w:w="28" w:type="dxa"/>
            </w:tcMar>
            <w:vAlign w:val="center"/>
            <w:hideMark/>
          </w:tcPr>
          <w:p w:rsidR="00600514" w:rsidRPr="00600514" w:rsidRDefault="00600514">
            <w:pPr>
              <w:pStyle w:val="Tabletext0"/>
              <w:rPr>
                <w:rFonts w:cs="Arial"/>
                <w:sz w:val="18"/>
                <w:lang w:val="en-ZA"/>
              </w:rPr>
            </w:pPr>
            <w:r w:rsidRPr="00600514">
              <w:rPr>
                <w:rFonts w:cs="Arial"/>
                <w:sz w:val="18"/>
                <w:lang w:val="en-ZA"/>
              </w:rPr>
              <w:t xml:space="preserve">Zero expansion of existing agriculture within the riparian zone. </w:t>
            </w:r>
          </w:p>
        </w:tc>
      </w:tr>
      <w:tr w:rsidR="00180A35" w:rsidRPr="00600514" w:rsidTr="00180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0" w:type="pct"/>
          <w:trHeight w:val="227"/>
        </w:trPr>
        <w:tc>
          <w:tcPr>
            <w:tcW w:w="451" w:type="pct"/>
            <w:gridSpan w:val="2"/>
            <w:vMerge/>
            <w:tcBorders>
              <w:left w:val="single" w:sz="12" w:space="0" w:color="auto"/>
            </w:tcBorders>
          </w:tcPr>
          <w:p w:rsidR="00600514" w:rsidRPr="00600514" w:rsidRDefault="00600514">
            <w:pPr>
              <w:pStyle w:val="Tabletext0"/>
              <w:rPr>
                <w:rFonts w:cs="Arial"/>
                <w:sz w:val="18"/>
                <w:lang w:val="en-ZA"/>
              </w:rPr>
            </w:pPr>
          </w:p>
        </w:tc>
        <w:tc>
          <w:tcPr>
            <w:tcW w:w="645" w:type="pct"/>
            <w:tcMar>
              <w:top w:w="28" w:type="dxa"/>
              <w:left w:w="28" w:type="dxa"/>
              <w:bottom w:w="28" w:type="dxa"/>
              <w:right w:w="28" w:type="dxa"/>
            </w:tcMar>
            <w:vAlign w:val="center"/>
            <w:hideMark/>
          </w:tcPr>
          <w:p w:rsidR="00600514" w:rsidRPr="00600514" w:rsidRDefault="00600514">
            <w:pPr>
              <w:pStyle w:val="Tabletext0"/>
              <w:rPr>
                <w:rFonts w:cs="Arial"/>
                <w:sz w:val="18"/>
                <w:lang w:val="en-ZA"/>
              </w:rPr>
            </w:pPr>
            <w:r w:rsidRPr="00600514">
              <w:rPr>
                <w:rFonts w:cs="Arial"/>
                <w:sz w:val="18"/>
                <w:lang w:val="en-ZA"/>
              </w:rPr>
              <w:t>Riparian zone boundary</w:t>
            </w:r>
          </w:p>
        </w:tc>
        <w:tc>
          <w:tcPr>
            <w:tcW w:w="1868" w:type="pct"/>
            <w:gridSpan w:val="7"/>
            <w:tcMar>
              <w:top w:w="28" w:type="dxa"/>
              <w:left w:w="28" w:type="dxa"/>
              <w:bottom w:w="28" w:type="dxa"/>
              <w:right w:w="28" w:type="dxa"/>
            </w:tcMar>
            <w:vAlign w:val="center"/>
            <w:hideMark/>
          </w:tcPr>
          <w:p w:rsidR="00600514" w:rsidRPr="00600514" w:rsidRDefault="00600514">
            <w:pPr>
              <w:pStyle w:val="Tabletext0"/>
              <w:rPr>
                <w:rFonts w:cs="Arial"/>
                <w:sz w:val="18"/>
                <w:lang w:val="en-ZA"/>
              </w:rPr>
            </w:pPr>
            <w:r w:rsidRPr="00600514">
              <w:rPr>
                <w:rFonts w:cs="Arial"/>
                <w:sz w:val="18"/>
                <w:lang w:val="en-ZA"/>
              </w:rPr>
              <w:t xml:space="preserve">Forestry (areas formally planted with plantation species) should not encroach into the riparian zone or cross the riparian zone boundary.  </w:t>
            </w:r>
          </w:p>
        </w:tc>
        <w:tc>
          <w:tcPr>
            <w:tcW w:w="2026" w:type="pct"/>
            <w:gridSpan w:val="2"/>
            <w:tcBorders>
              <w:right w:val="single" w:sz="12" w:space="0" w:color="auto"/>
            </w:tcBorders>
            <w:tcMar>
              <w:top w:w="28" w:type="dxa"/>
              <w:left w:w="28" w:type="dxa"/>
              <w:bottom w:w="28" w:type="dxa"/>
              <w:right w:w="28" w:type="dxa"/>
            </w:tcMar>
            <w:vAlign w:val="center"/>
            <w:hideMark/>
          </w:tcPr>
          <w:p w:rsidR="00600514" w:rsidRPr="00600514" w:rsidRDefault="00600514">
            <w:pPr>
              <w:pStyle w:val="Tabletext0"/>
              <w:rPr>
                <w:rFonts w:cs="Arial"/>
                <w:sz w:val="18"/>
                <w:lang w:val="en-ZA"/>
              </w:rPr>
            </w:pPr>
            <w:r w:rsidRPr="00600514">
              <w:rPr>
                <w:rFonts w:cs="Arial"/>
                <w:sz w:val="18"/>
                <w:lang w:val="en-ZA"/>
              </w:rPr>
              <w:t>Zero increase of forestry within the riparian zone.</w:t>
            </w:r>
          </w:p>
        </w:tc>
      </w:tr>
      <w:tr w:rsidR="00180A35" w:rsidRPr="00600514" w:rsidTr="00180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0" w:type="pct"/>
          <w:trHeight w:val="227"/>
        </w:trPr>
        <w:tc>
          <w:tcPr>
            <w:tcW w:w="451" w:type="pct"/>
            <w:gridSpan w:val="2"/>
            <w:vMerge w:val="restart"/>
            <w:tcBorders>
              <w:left w:val="single" w:sz="12" w:space="0" w:color="auto"/>
            </w:tcBorders>
          </w:tcPr>
          <w:p w:rsidR="00600514" w:rsidRPr="00600514" w:rsidRDefault="00600514">
            <w:pPr>
              <w:pStyle w:val="Tabletext0"/>
              <w:rPr>
                <w:rFonts w:cs="Arial"/>
                <w:sz w:val="18"/>
              </w:rPr>
            </w:pPr>
            <w:r>
              <w:rPr>
                <w:rFonts w:cs="Arial"/>
                <w:sz w:val="18"/>
              </w:rPr>
              <w:t>Fish</w:t>
            </w:r>
          </w:p>
        </w:tc>
        <w:tc>
          <w:tcPr>
            <w:tcW w:w="650" w:type="pct"/>
            <w:gridSpan w:val="2"/>
            <w:tcMar>
              <w:top w:w="28" w:type="dxa"/>
              <w:left w:w="28" w:type="dxa"/>
              <w:bottom w:w="28" w:type="dxa"/>
              <w:right w:w="28" w:type="dxa"/>
            </w:tcMar>
            <w:vAlign w:val="center"/>
            <w:hideMark/>
          </w:tcPr>
          <w:p w:rsidR="00600514" w:rsidRPr="00600514" w:rsidRDefault="00600514">
            <w:pPr>
              <w:pStyle w:val="Tabletext0"/>
              <w:rPr>
                <w:rFonts w:cs="Arial"/>
                <w:sz w:val="18"/>
              </w:rPr>
            </w:pPr>
            <w:r w:rsidRPr="00600514">
              <w:rPr>
                <w:rFonts w:cs="Arial"/>
                <w:sz w:val="18"/>
              </w:rPr>
              <w:t>PES</w:t>
            </w:r>
          </w:p>
          <w:p w:rsidR="00600514" w:rsidRPr="00600514" w:rsidRDefault="00600514">
            <w:pPr>
              <w:pStyle w:val="Tabletext0"/>
              <w:rPr>
                <w:rFonts w:cs="Arial"/>
                <w:sz w:val="18"/>
              </w:rPr>
            </w:pPr>
            <w:r w:rsidRPr="00600514">
              <w:rPr>
                <w:rFonts w:cs="Arial"/>
                <w:sz w:val="18"/>
              </w:rPr>
              <w:t>Desktop FRAI = 50.8%, D</w:t>
            </w:r>
          </w:p>
        </w:tc>
        <w:tc>
          <w:tcPr>
            <w:tcW w:w="1863" w:type="pct"/>
            <w:gridSpan w:val="6"/>
            <w:noWrap/>
            <w:tcMar>
              <w:top w:w="28" w:type="dxa"/>
              <w:left w:w="28" w:type="dxa"/>
              <w:bottom w:w="28" w:type="dxa"/>
              <w:right w:w="28" w:type="dxa"/>
            </w:tcMar>
            <w:vAlign w:val="center"/>
            <w:hideMark/>
          </w:tcPr>
          <w:p w:rsidR="00600514" w:rsidRPr="00600514" w:rsidRDefault="00600514">
            <w:pPr>
              <w:pStyle w:val="Tabletext0"/>
              <w:rPr>
                <w:rFonts w:cs="Arial"/>
                <w:sz w:val="18"/>
              </w:rPr>
            </w:pPr>
            <w:r w:rsidRPr="00600514">
              <w:rPr>
                <w:rFonts w:cs="Arial"/>
                <w:sz w:val="18"/>
              </w:rPr>
              <w:t>Maintain PES of at least D.</w:t>
            </w:r>
          </w:p>
        </w:tc>
        <w:tc>
          <w:tcPr>
            <w:tcW w:w="2026" w:type="pct"/>
            <w:gridSpan w:val="2"/>
            <w:tcBorders>
              <w:right w:val="single" w:sz="12" w:space="0" w:color="auto"/>
            </w:tcBorders>
            <w:tcMar>
              <w:top w:w="28" w:type="dxa"/>
              <w:left w:w="28" w:type="dxa"/>
              <w:bottom w:w="28" w:type="dxa"/>
              <w:right w:w="28" w:type="dxa"/>
            </w:tcMar>
            <w:vAlign w:val="center"/>
            <w:hideMark/>
          </w:tcPr>
          <w:p w:rsidR="00600514" w:rsidRPr="00600514" w:rsidRDefault="00600514">
            <w:pPr>
              <w:pStyle w:val="Tabletext0"/>
              <w:rPr>
                <w:rFonts w:cs="Arial"/>
                <w:sz w:val="18"/>
              </w:rPr>
            </w:pPr>
            <w:r w:rsidRPr="00600514">
              <w:rPr>
                <w:rFonts w:cs="Arial"/>
                <w:sz w:val="18"/>
              </w:rPr>
              <w:t xml:space="preserve">Maintain the Fish PES in at least a D (FRAI ≥ 50%). </w:t>
            </w:r>
          </w:p>
        </w:tc>
      </w:tr>
      <w:tr w:rsidR="00180A35" w:rsidRPr="00600514" w:rsidTr="00180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0" w:type="pct"/>
          <w:trHeight w:val="227"/>
        </w:trPr>
        <w:tc>
          <w:tcPr>
            <w:tcW w:w="451" w:type="pct"/>
            <w:gridSpan w:val="2"/>
            <w:vMerge/>
            <w:tcBorders>
              <w:left w:val="single" w:sz="12" w:space="0" w:color="auto"/>
            </w:tcBorders>
          </w:tcPr>
          <w:p w:rsidR="00600514" w:rsidRPr="00600514" w:rsidRDefault="00600514">
            <w:pPr>
              <w:pStyle w:val="Tabletext0"/>
              <w:rPr>
                <w:rFonts w:cs="Arial"/>
                <w:sz w:val="18"/>
              </w:rPr>
            </w:pPr>
          </w:p>
        </w:tc>
        <w:tc>
          <w:tcPr>
            <w:tcW w:w="650" w:type="pct"/>
            <w:gridSpan w:val="2"/>
            <w:tcMar>
              <w:top w:w="28" w:type="dxa"/>
              <w:left w:w="28" w:type="dxa"/>
              <w:bottom w:w="28" w:type="dxa"/>
              <w:right w:w="28" w:type="dxa"/>
            </w:tcMar>
            <w:vAlign w:val="center"/>
            <w:hideMark/>
          </w:tcPr>
          <w:p w:rsidR="00600514" w:rsidRPr="00600514" w:rsidRDefault="00600514">
            <w:pPr>
              <w:pStyle w:val="Tabletext0"/>
              <w:rPr>
                <w:rFonts w:cs="Arial"/>
                <w:sz w:val="18"/>
              </w:rPr>
            </w:pPr>
            <w:r w:rsidRPr="00600514">
              <w:rPr>
                <w:rFonts w:cs="Arial"/>
                <w:sz w:val="18"/>
              </w:rPr>
              <w:t>Species richness</w:t>
            </w:r>
          </w:p>
          <w:p w:rsidR="00600514" w:rsidRPr="00600514" w:rsidRDefault="00600514">
            <w:pPr>
              <w:pStyle w:val="Tabletext0"/>
              <w:rPr>
                <w:rFonts w:cs="Arial"/>
                <w:sz w:val="18"/>
              </w:rPr>
            </w:pPr>
            <w:r w:rsidRPr="00600514">
              <w:rPr>
                <w:rFonts w:cs="Arial"/>
                <w:sz w:val="18"/>
              </w:rPr>
              <w:t>(BNEE, PPHI, TSPA).</w:t>
            </w:r>
          </w:p>
        </w:tc>
        <w:tc>
          <w:tcPr>
            <w:tcW w:w="1863" w:type="pct"/>
            <w:gridSpan w:val="6"/>
            <w:noWrap/>
            <w:tcMar>
              <w:top w:w="28" w:type="dxa"/>
              <w:left w:w="28" w:type="dxa"/>
              <w:bottom w:w="28" w:type="dxa"/>
              <w:right w:w="28" w:type="dxa"/>
            </w:tcMar>
            <w:vAlign w:val="center"/>
            <w:hideMark/>
          </w:tcPr>
          <w:p w:rsidR="00600514" w:rsidRPr="00600514" w:rsidRDefault="00600514">
            <w:pPr>
              <w:pStyle w:val="Tabletext0"/>
              <w:rPr>
                <w:rFonts w:cs="Arial"/>
                <w:sz w:val="18"/>
              </w:rPr>
            </w:pPr>
            <w:r w:rsidRPr="00600514">
              <w:rPr>
                <w:rFonts w:cs="Arial"/>
                <w:sz w:val="18"/>
              </w:rPr>
              <w:t xml:space="preserve">Maintain current fish species richness. </w:t>
            </w:r>
          </w:p>
        </w:tc>
        <w:tc>
          <w:tcPr>
            <w:tcW w:w="2026" w:type="pct"/>
            <w:gridSpan w:val="2"/>
            <w:tcBorders>
              <w:right w:val="single" w:sz="12" w:space="0" w:color="auto"/>
            </w:tcBorders>
            <w:tcMar>
              <w:top w:w="28" w:type="dxa"/>
              <w:left w:w="28" w:type="dxa"/>
              <w:bottom w:w="28" w:type="dxa"/>
              <w:right w:w="28" w:type="dxa"/>
            </w:tcMar>
            <w:vAlign w:val="center"/>
            <w:hideMark/>
          </w:tcPr>
          <w:p w:rsidR="00600514" w:rsidRPr="00600514" w:rsidRDefault="00600514">
            <w:pPr>
              <w:pStyle w:val="Tabletext0"/>
              <w:rPr>
                <w:rFonts w:cs="Arial"/>
                <w:sz w:val="18"/>
              </w:rPr>
            </w:pPr>
            <w:r w:rsidRPr="00600514">
              <w:rPr>
                <w:rFonts w:cs="Arial"/>
                <w:sz w:val="18"/>
              </w:rPr>
              <w:t>Maintain current species diversity of at least 3 species (BNEE, PPHI and TSPA) (do not allow more than 10% deviation from species estimated for SQ reach).</w:t>
            </w:r>
          </w:p>
        </w:tc>
      </w:tr>
      <w:tr w:rsidR="00180A35" w:rsidRPr="00600514" w:rsidTr="00180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0" w:type="pct"/>
          <w:trHeight w:val="227"/>
        </w:trPr>
        <w:tc>
          <w:tcPr>
            <w:tcW w:w="451" w:type="pct"/>
            <w:gridSpan w:val="2"/>
            <w:vMerge/>
            <w:tcBorders>
              <w:left w:val="single" w:sz="12" w:space="0" w:color="auto"/>
            </w:tcBorders>
          </w:tcPr>
          <w:p w:rsidR="00600514" w:rsidRPr="00600514" w:rsidRDefault="00600514">
            <w:pPr>
              <w:pStyle w:val="Tabletext0"/>
              <w:rPr>
                <w:rFonts w:cs="Arial"/>
                <w:sz w:val="18"/>
              </w:rPr>
            </w:pPr>
          </w:p>
        </w:tc>
        <w:tc>
          <w:tcPr>
            <w:tcW w:w="650" w:type="pct"/>
            <w:gridSpan w:val="2"/>
            <w:tcMar>
              <w:top w:w="28" w:type="dxa"/>
              <w:left w:w="28" w:type="dxa"/>
              <w:bottom w:w="28" w:type="dxa"/>
              <w:right w:w="28" w:type="dxa"/>
            </w:tcMar>
            <w:vAlign w:val="center"/>
            <w:hideMark/>
          </w:tcPr>
          <w:p w:rsidR="00600514" w:rsidRPr="00600514" w:rsidRDefault="00600514">
            <w:pPr>
              <w:pStyle w:val="Tabletext0"/>
              <w:rPr>
                <w:rFonts w:cs="Arial"/>
                <w:sz w:val="18"/>
              </w:rPr>
            </w:pPr>
            <w:r w:rsidRPr="00600514">
              <w:rPr>
                <w:rFonts w:cs="Arial"/>
                <w:sz w:val="18"/>
              </w:rPr>
              <w:t>Primary indicator species</w:t>
            </w:r>
          </w:p>
          <w:p w:rsidR="00600514" w:rsidRPr="00600514" w:rsidRDefault="00600514">
            <w:pPr>
              <w:pStyle w:val="Tabletext0"/>
              <w:rPr>
                <w:rFonts w:cs="Arial"/>
                <w:sz w:val="18"/>
              </w:rPr>
            </w:pPr>
            <w:r w:rsidRPr="00600514">
              <w:rPr>
                <w:rFonts w:cs="Arial"/>
                <w:sz w:val="18"/>
              </w:rPr>
              <w:t>BNEE.</w:t>
            </w:r>
          </w:p>
        </w:tc>
        <w:tc>
          <w:tcPr>
            <w:tcW w:w="1863" w:type="pct"/>
            <w:gridSpan w:val="6"/>
            <w:noWrap/>
            <w:tcMar>
              <w:top w:w="28" w:type="dxa"/>
              <w:left w:w="28" w:type="dxa"/>
              <w:bottom w:w="28" w:type="dxa"/>
              <w:right w:w="28" w:type="dxa"/>
            </w:tcMar>
            <w:vAlign w:val="center"/>
            <w:hideMark/>
          </w:tcPr>
          <w:p w:rsidR="00600514" w:rsidRPr="00600514" w:rsidRDefault="00600514">
            <w:pPr>
              <w:pStyle w:val="Tabletext0"/>
              <w:rPr>
                <w:rFonts w:cs="Arial"/>
                <w:sz w:val="18"/>
              </w:rPr>
            </w:pPr>
            <w:r w:rsidRPr="00600514">
              <w:rPr>
                <w:rFonts w:cs="Arial"/>
                <w:sz w:val="18"/>
              </w:rPr>
              <w:t>Flows should be adequate to ensure suitable habitats for BNEE.</w:t>
            </w:r>
          </w:p>
        </w:tc>
        <w:tc>
          <w:tcPr>
            <w:tcW w:w="2026" w:type="pct"/>
            <w:gridSpan w:val="2"/>
            <w:tcBorders>
              <w:right w:val="single" w:sz="12" w:space="0" w:color="auto"/>
            </w:tcBorders>
            <w:tcMar>
              <w:top w:w="28" w:type="dxa"/>
              <w:left w:w="28" w:type="dxa"/>
              <w:bottom w:w="28" w:type="dxa"/>
              <w:right w:w="28" w:type="dxa"/>
            </w:tcMar>
            <w:vAlign w:val="center"/>
            <w:hideMark/>
          </w:tcPr>
          <w:p w:rsidR="00600514" w:rsidRPr="00600514" w:rsidRDefault="00600514">
            <w:pPr>
              <w:pStyle w:val="Tabletext0"/>
              <w:rPr>
                <w:rFonts w:cs="Arial"/>
                <w:sz w:val="18"/>
              </w:rPr>
            </w:pPr>
            <w:r w:rsidRPr="00600514">
              <w:rPr>
                <w:rFonts w:cs="Arial"/>
                <w:sz w:val="18"/>
              </w:rPr>
              <w:t xml:space="preserve">Ensure presence of BNEE in reach and FROC should not decrease &gt;10% from baseline value (to be established should monitoring be implemented). </w:t>
            </w:r>
          </w:p>
        </w:tc>
      </w:tr>
      <w:tr w:rsidR="006B7066" w:rsidRPr="00600514" w:rsidTr="00180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0" w:type="pct"/>
          <w:trHeight w:val="227"/>
        </w:trPr>
        <w:tc>
          <w:tcPr>
            <w:tcW w:w="451" w:type="pct"/>
            <w:gridSpan w:val="2"/>
            <w:tcBorders>
              <w:left w:val="single" w:sz="12" w:space="0" w:color="auto"/>
            </w:tcBorders>
          </w:tcPr>
          <w:p w:rsidR="00600514" w:rsidRPr="00600514" w:rsidRDefault="00600514">
            <w:pPr>
              <w:pStyle w:val="Tabletext0"/>
              <w:rPr>
                <w:rFonts w:cs="Arial"/>
                <w:sz w:val="18"/>
              </w:rPr>
            </w:pPr>
            <w:r>
              <w:rPr>
                <w:rFonts w:cs="Arial"/>
                <w:b/>
                <w:sz w:val="18"/>
              </w:rPr>
              <w:t>Macro-invertebrate</w:t>
            </w:r>
          </w:p>
        </w:tc>
        <w:tc>
          <w:tcPr>
            <w:tcW w:w="974" w:type="pct"/>
            <w:gridSpan w:val="6"/>
            <w:tcMar>
              <w:top w:w="28" w:type="dxa"/>
              <w:left w:w="28" w:type="dxa"/>
              <w:bottom w:w="28" w:type="dxa"/>
              <w:right w:w="28" w:type="dxa"/>
            </w:tcMar>
            <w:vAlign w:val="center"/>
            <w:hideMark/>
          </w:tcPr>
          <w:p w:rsidR="00600514" w:rsidRPr="00600514" w:rsidRDefault="00600514">
            <w:pPr>
              <w:pStyle w:val="Tabletext0"/>
              <w:rPr>
                <w:rFonts w:cs="Arial"/>
                <w:sz w:val="18"/>
              </w:rPr>
            </w:pPr>
            <w:r w:rsidRPr="00600514">
              <w:rPr>
                <w:rFonts w:cs="Arial"/>
                <w:sz w:val="18"/>
              </w:rPr>
              <w:t>Belostomatidae and Nepidae</w:t>
            </w:r>
          </w:p>
        </w:tc>
        <w:tc>
          <w:tcPr>
            <w:tcW w:w="3565" w:type="pct"/>
            <w:gridSpan w:val="4"/>
            <w:tcBorders>
              <w:right w:val="single" w:sz="12" w:space="0" w:color="auto"/>
            </w:tcBorders>
            <w:noWrap/>
            <w:tcMar>
              <w:top w:w="28" w:type="dxa"/>
              <w:left w:w="28" w:type="dxa"/>
              <w:bottom w:w="28" w:type="dxa"/>
              <w:right w:w="28" w:type="dxa"/>
            </w:tcMar>
            <w:vAlign w:val="center"/>
            <w:hideMark/>
          </w:tcPr>
          <w:p w:rsidR="00600514" w:rsidRPr="00600514" w:rsidRDefault="00600514">
            <w:pPr>
              <w:pStyle w:val="Tabletext0"/>
              <w:rPr>
                <w:rFonts w:cs="Arial"/>
                <w:sz w:val="18"/>
              </w:rPr>
            </w:pPr>
            <w:r w:rsidRPr="00600514">
              <w:rPr>
                <w:rFonts w:cs="Arial"/>
                <w:sz w:val="18"/>
              </w:rPr>
              <w:t>To maintain suitable conditions in the marginal vegetation (wetland seeps) for these key species.</w:t>
            </w:r>
          </w:p>
        </w:tc>
      </w:tr>
      <w:tr w:rsidR="00180A35" w:rsidRPr="006B7066" w:rsidTr="00180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0" w:type="pct"/>
          <w:trHeight w:val="227"/>
        </w:trPr>
        <w:tc>
          <w:tcPr>
            <w:tcW w:w="4990" w:type="pct"/>
            <w:gridSpan w:val="1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6B7066" w:rsidRPr="006B7066" w:rsidRDefault="006B7066" w:rsidP="006B7066">
            <w:pPr>
              <w:pStyle w:val="Tabletext0"/>
              <w:jc w:val="center"/>
              <w:rPr>
                <w:rFonts w:cs="Arial"/>
                <w:b/>
                <w:sz w:val="22"/>
                <w:szCs w:val="22"/>
                <w:lang w:val="en-ZA"/>
              </w:rPr>
            </w:pPr>
            <w:r w:rsidRPr="006B7066">
              <w:rPr>
                <w:rFonts w:cs="Arial"/>
                <w:b/>
                <w:sz w:val="22"/>
                <w:szCs w:val="22"/>
                <w:lang w:val="en-ZA"/>
              </w:rPr>
              <w:t>B81B-00246</w:t>
            </w:r>
          </w:p>
        </w:tc>
      </w:tr>
      <w:tr w:rsidR="00084E47" w:rsidRPr="006B7066" w:rsidTr="00180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0" w:type="pct"/>
          <w:trHeight w:val="227"/>
        </w:trPr>
        <w:tc>
          <w:tcPr>
            <w:tcW w:w="451" w:type="pct"/>
            <w:gridSpan w:val="2"/>
            <w:vMerge w:val="restart"/>
            <w:tcBorders>
              <w:left w:val="single" w:sz="12" w:space="0" w:color="auto"/>
            </w:tcBorders>
          </w:tcPr>
          <w:p w:rsidR="006B7066" w:rsidRPr="006B7066" w:rsidRDefault="006B7066">
            <w:pPr>
              <w:pStyle w:val="Tabletext0"/>
              <w:rPr>
                <w:rFonts w:cs="Arial"/>
                <w:sz w:val="18"/>
                <w:lang w:val="en-ZA"/>
              </w:rPr>
            </w:pPr>
            <w:r>
              <w:rPr>
                <w:rFonts w:cs="Arial"/>
                <w:sz w:val="18"/>
                <w:lang w:val="en-ZA"/>
              </w:rPr>
              <w:t>Riparian</w:t>
            </w:r>
          </w:p>
        </w:tc>
        <w:tc>
          <w:tcPr>
            <w:tcW w:w="974" w:type="pct"/>
            <w:gridSpan w:val="6"/>
            <w:tcMar>
              <w:top w:w="28" w:type="dxa"/>
              <w:left w:w="28" w:type="dxa"/>
              <w:bottom w:w="28" w:type="dxa"/>
              <w:right w:w="28" w:type="dxa"/>
            </w:tcMar>
            <w:vAlign w:val="center"/>
            <w:hideMark/>
          </w:tcPr>
          <w:p w:rsidR="006B7066" w:rsidRPr="006B7066" w:rsidRDefault="006B7066">
            <w:pPr>
              <w:pStyle w:val="Tabletext0"/>
              <w:rPr>
                <w:rFonts w:cs="Arial"/>
                <w:sz w:val="18"/>
                <w:lang w:val="en-ZA"/>
              </w:rPr>
            </w:pPr>
            <w:r w:rsidRPr="006B7066">
              <w:rPr>
                <w:rFonts w:cs="Arial"/>
                <w:sz w:val="18"/>
                <w:lang w:val="en-ZA"/>
              </w:rPr>
              <w:t xml:space="preserve">Natal ghost frog, Mountain wagtail and half collared kingfisher populations </w:t>
            </w:r>
          </w:p>
        </w:tc>
        <w:tc>
          <w:tcPr>
            <w:tcW w:w="1544" w:type="pct"/>
            <w:gridSpan w:val="3"/>
            <w:tcMar>
              <w:top w:w="28" w:type="dxa"/>
              <w:left w:w="28" w:type="dxa"/>
              <w:bottom w:w="28" w:type="dxa"/>
              <w:right w:w="28" w:type="dxa"/>
            </w:tcMar>
            <w:vAlign w:val="center"/>
            <w:hideMark/>
          </w:tcPr>
          <w:p w:rsidR="006B7066" w:rsidRPr="006B7066" w:rsidRDefault="006B7066">
            <w:pPr>
              <w:pStyle w:val="Tabletext0"/>
              <w:rPr>
                <w:rFonts w:cs="Arial"/>
                <w:sz w:val="18"/>
                <w:lang w:val="en-ZA"/>
              </w:rPr>
            </w:pPr>
            <w:r w:rsidRPr="006B7066">
              <w:rPr>
                <w:rFonts w:cs="Arial"/>
                <w:sz w:val="18"/>
                <w:lang w:val="en-ZA"/>
              </w:rPr>
              <w:t>Mountain wagtail, Natal ghost frog and half collared kingfisher population(s) viability should be maintained.</w:t>
            </w:r>
          </w:p>
        </w:tc>
        <w:tc>
          <w:tcPr>
            <w:tcW w:w="2021" w:type="pct"/>
            <w:tcBorders>
              <w:right w:val="single" w:sz="12" w:space="0" w:color="auto"/>
            </w:tcBorders>
            <w:tcMar>
              <w:top w:w="28" w:type="dxa"/>
              <w:left w:w="28" w:type="dxa"/>
              <w:bottom w:w="28" w:type="dxa"/>
              <w:right w:w="28" w:type="dxa"/>
            </w:tcMar>
            <w:vAlign w:val="center"/>
            <w:hideMark/>
          </w:tcPr>
          <w:p w:rsidR="006B7066" w:rsidRPr="006B7066" w:rsidRDefault="006B7066">
            <w:pPr>
              <w:pStyle w:val="Tabletext0"/>
              <w:rPr>
                <w:rFonts w:cs="Arial"/>
                <w:sz w:val="18"/>
                <w:lang w:val="en-ZA"/>
              </w:rPr>
            </w:pPr>
            <w:r w:rsidRPr="006B7066">
              <w:rPr>
                <w:rFonts w:cs="Arial"/>
                <w:sz w:val="18"/>
                <w:lang w:val="en-ZA"/>
              </w:rPr>
              <w:t>No decrease in Mountain wagtail or half collared kingfisher density.</w:t>
            </w:r>
          </w:p>
          <w:p w:rsidR="006B7066" w:rsidRPr="006B7066" w:rsidRDefault="006B7066">
            <w:pPr>
              <w:pStyle w:val="Tabletext0"/>
              <w:rPr>
                <w:rFonts w:cs="Arial"/>
                <w:sz w:val="18"/>
                <w:lang w:val="en-ZA"/>
              </w:rPr>
            </w:pPr>
            <w:r w:rsidRPr="006B7066">
              <w:rPr>
                <w:rFonts w:cs="Arial"/>
                <w:sz w:val="18"/>
                <w:lang w:val="en-ZA"/>
              </w:rPr>
              <w:t>Possibly need to express numerical RQO for Natal ghost frog as density of animals.</w:t>
            </w:r>
          </w:p>
        </w:tc>
      </w:tr>
      <w:tr w:rsidR="00084E47" w:rsidRPr="006B7066" w:rsidTr="00180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0" w:type="pct"/>
          <w:trHeight w:val="227"/>
        </w:trPr>
        <w:tc>
          <w:tcPr>
            <w:tcW w:w="451" w:type="pct"/>
            <w:gridSpan w:val="2"/>
            <w:vMerge/>
            <w:tcBorders>
              <w:left w:val="single" w:sz="12" w:space="0" w:color="auto"/>
            </w:tcBorders>
          </w:tcPr>
          <w:p w:rsidR="006B7066" w:rsidRPr="006B7066" w:rsidRDefault="006B7066">
            <w:pPr>
              <w:pStyle w:val="Tabletext0"/>
              <w:rPr>
                <w:rFonts w:cs="Arial"/>
                <w:sz w:val="18"/>
                <w:lang w:val="en-ZA"/>
              </w:rPr>
            </w:pPr>
          </w:p>
        </w:tc>
        <w:tc>
          <w:tcPr>
            <w:tcW w:w="974" w:type="pct"/>
            <w:gridSpan w:val="6"/>
            <w:tcMar>
              <w:top w:w="28" w:type="dxa"/>
              <w:left w:w="28" w:type="dxa"/>
              <w:bottom w:w="28" w:type="dxa"/>
              <w:right w:w="28" w:type="dxa"/>
            </w:tcMar>
            <w:vAlign w:val="center"/>
            <w:hideMark/>
          </w:tcPr>
          <w:p w:rsidR="006B7066" w:rsidRPr="006B7066" w:rsidRDefault="006B7066">
            <w:pPr>
              <w:pStyle w:val="Tabletext0"/>
              <w:rPr>
                <w:rFonts w:cs="Arial"/>
                <w:sz w:val="18"/>
                <w:lang w:val="en-ZA"/>
              </w:rPr>
            </w:pPr>
            <w:r w:rsidRPr="006B7066">
              <w:rPr>
                <w:rFonts w:cs="Arial"/>
                <w:sz w:val="18"/>
                <w:lang w:val="en-ZA"/>
              </w:rPr>
              <w:t xml:space="preserve">Riparian zone boundary </w:t>
            </w:r>
          </w:p>
        </w:tc>
        <w:tc>
          <w:tcPr>
            <w:tcW w:w="1544" w:type="pct"/>
            <w:gridSpan w:val="3"/>
            <w:tcMar>
              <w:top w:w="28" w:type="dxa"/>
              <w:left w:w="28" w:type="dxa"/>
              <w:bottom w:w="28" w:type="dxa"/>
              <w:right w:w="28" w:type="dxa"/>
            </w:tcMar>
            <w:vAlign w:val="center"/>
            <w:hideMark/>
          </w:tcPr>
          <w:p w:rsidR="006B7066" w:rsidRPr="006B7066" w:rsidRDefault="006B7066">
            <w:pPr>
              <w:pStyle w:val="Tabletext0"/>
              <w:rPr>
                <w:rFonts w:cs="Arial"/>
                <w:sz w:val="18"/>
                <w:lang w:val="en-ZA"/>
              </w:rPr>
            </w:pPr>
            <w:r w:rsidRPr="006B7066">
              <w:rPr>
                <w:rFonts w:cs="Arial"/>
                <w:sz w:val="18"/>
                <w:lang w:val="en-ZA"/>
              </w:rPr>
              <w:t xml:space="preserve">Forestry (areas formally planted with plantation species) and agriculture (orchard plantations) should not encroach into the riparian zone or cross the riparian zone boundary.  </w:t>
            </w:r>
          </w:p>
        </w:tc>
        <w:tc>
          <w:tcPr>
            <w:tcW w:w="2021" w:type="pct"/>
            <w:tcBorders>
              <w:right w:val="single" w:sz="12" w:space="0" w:color="auto"/>
            </w:tcBorders>
            <w:tcMar>
              <w:top w:w="28" w:type="dxa"/>
              <w:left w:w="28" w:type="dxa"/>
              <w:bottom w:w="28" w:type="dxa"/>
              <w:right w:w="28" w:type="dxa"/>
            </w:tcMar>
            <w:vAlign w:val="center"/>
            <w:hideMark/>
          </w:tcPr>
          <w:p w:rsidR="006B7066" w:rsidRPr="006B7066" w:rsidRDefault="006B7066">
            <w:pPr>
              <w:pStyle w:val="Tabletext0"/>
              <w:rPr>
                <w:rFonts w:cs="Arial"/>
                <w:sz w:val="18"/>
                <w:lang w:val="en-ZA"/>
              </w:rPr>
            </w:pPr>
            <w:r w:rsidRPr="006B7066">
              <w:rPr>
                <w:rFonts w:cs="Arial"/>
                <w:sz w:val="18"/>
                <w:lang w:val="en-ZA"/>
              </w:rPr>
              <w:t>Zero increase of forestry or agriculture within the riparian zone.</w:t>
            </w:r>
          </w:p>
        </w:tc>
      </w:tr>
      <w:tr w:rsidR="00084E47" w:rsidRPr="006B7066" w:rsidTr="00180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0" w:type="pct"/>
          <w:trHeight w:val="227"/>
        </w:trPr>
        <w:tc>
          <w:tcPr>
            <w:tcW w:w="451" w:type="pct"/>
            <w:gridSpan w:val="2"/>
            <w:vMerge/>
            <w:tcBorders>
              <w:left w:val="single" w:sz="12" w:space="0" w:color="auto"/>
            </w:tcBorders>
          </w:tcPr>
          <w:p w:rsidR="006B7066" w:rsidRPr="006B7066" w:rsidRDefault="006B7066">
            <w:pPr>
              <w:pStyle w:val="Tabletext0"/>
              <w:rPr>
                <w:rFonts w:cs="Arial"/>
                <w:sz w:val="18"/>
                <w:lang w:val="en-ZA"/>
              </w:rPr>
            </w:pPr>
          </w:p>
        </w:tc>
        <w:tc>
          <w:tcPr>
            <w:tcW w:w="974" w:type="pct"/>
            <w:gridSpan w:val="6"/>
            <w:tcMar>
              <w:top w:w="28" w:type="dxa"/>
              <w:left w:w="28" w:type="dxa"/>
              <w:bottom w:w="28" w:type="dxa"/>
              <w:right w:w="28" w:type="dxa"/>
            </w:tcMar>
            <w:vAlign w:val="center"/>
            <w:hideMark/>
          </w:tcPr>
          <w:p w:rsidR="006B7066" w:rsidRPr="006B7066" w:rsidRDefault="006B7066">
            <w:pPr>
              <w:pStyle w:val="Tabletext0"/>
              <w:rPr>
                <w:rFonts w:cs="Arial"/>
                <w:sz w:val="18"/>
                <w:lang w:val="en-ZA"/>
              </w:rPr>
            </w:pPr>
            <w:r w:rsidRPr="006B7066">
              <w:rPr>
                <w:rFonts w:cs="Arial"/>
                <w:sz w:val="18"/>
                <w:lang w:val="en-ZA"/>
              </w:rPr>
              <w:t>Aerial cover of alien plant species</w:t>
            </w:r>
          </w:p>
        </w:tc>
        <w:tc>
          <w:tcPr>
            <w:tcW w:w="1544" w:type="pct"/>
            <w:gridSpan w:val="3"/>
            <w:tcMar>
              <w:top w:w="28" w:type="dxa"/>
              <w:left w:w="28" w:type="dxa"/>
              <w:bottom w:w="28" w:type="dxa"/>
              <w:right w:w="28" w:type="dxa"/>
            </w:tcMar>
            <w:vAlign w:val="center"/>
            <w:hideMark/>
          </w:tcPr>
          <w:p w:rsidR="006B7066" w:rsidRPr="006B7066" w:rsidRDefault="006B7066">
            <w:pPr>
              <w:pStyle w:val="Tabletext0"/>
              <w:rPr>
                <w:rFonts w:cs="Arial"/>
                <w:sz w:val="18"/>
                <w:lang w:val="en-ZA"/>
              </w:rPr>
            </w:pPr>
            <w:r w:rsidRPr="006B7066">
              <w:rPr>
                <w:rFonts w:cs="Arial"/>
                <w:sz w:val="18"/>
                <w:lang w:val="en-ZA"/>
              </w:rPr>
              <w:t xml:space="preserve">Perennial alien plant species aerial cover within the riparian zone should conform to the desired EC. </w:t>
            </w:r>
          </w:p>
        </w:tc>
        <w:tc>
          <w:tcPr>
            <w:tcW w:w="2021" w:type="pct"/>
            <w:tcBorders>
              <w:right w:val="single" w:sz="12" w:space="0" w:color="auto"/>
            </w:tcBorders>
            <w:tcMar>
              <w:top w:w="28" w:type="dxa"/>
              <w:left w:w="28" w:type="dxa"/>
              <w:bottom w:w="28" w:type="dxa"/>
              <w:right w:w="28" w:type="dxa"/>
            </w:tcMar>
            <w:vAlign w:val="center"/>
            <w:hideMark/>
          </w:tcPr>
          <w:p w:rsidR="006B7066" w:rsidRPr="006B7066" w:rsidRDefault="006B7066">
            <w:pPr>
              <w:pStyle w:val="Tabletext0"/>
              <w:rPr>
                <w:rFonts w:cs="Arial"/>
                <w:sz w:val="18"/>
                <w:lang w:val="en-ZA"/>
              </w:rPr>
            </w:pPr>
            <w:r w:rsidRPr="006B7066">
              <w:rPr>
                <w:rFonts w:cs="Arial"/>
                <w:sz w:val="18"/>
                <w:lang w:val="en-ZA"/>
              </w:rPr>
              <w:t>Perennial alien plant species aerial cover within the riparian zone should be less than 30% (requirement applicable to C Category).</w:t>
            </w:r>
          </w:p>
        </w:tc>
      </w:tr>
      <w:tr w:rsidR="00084E47" w:rsidRPr="006B7066" w:rsidTr="00180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0" w:type="pct"/>
          <w:trHeight w:val="227"/>
        </w:trPr>
        <w:tc>
          <w:tcPr>
            <w:tcW w:w="451" w:type="pct"/>
            <w:gridSpan w:val="2"/>
            <w:vMerge/>
            <w:tcBorders>
              <w:left w:val="single" w:sz="12" w:space="0" w:color="auto"/>
            </w:tcBorders>
          </w:tcPr>
          <w:p w:rsidR="006B7066" w:rsidRPr="006B7066" w:rsidRDefault="006B7066">
            <w:pPr>
              <w:pStyle w:val="Tabletext0"/>
              <w:rPr>
                <w:rFonts w:cs="Arial"/>
                <w:sz w:val="18"/>
                <w:lang w:val="en-ZA"/>
              </w:rPr>
            </w:pPr>
          </w:p>
        </w:tc>
        <w:tc>
          <w:tcPr>
            <w:tcW w:w="974" w:type="pct"/>
            <w:gridSpan w:val="6"/>
            <w:tcMar>
              <w:top w:w="28" w:type="dxa"/>
              <w:left w:w="28" w:type="dxa"/>
              <w:bottom w:w="28" w:type="dxa"/>
              <w:right w:w="28" w:type="dxa"/>
            </w:tcMar>
            <w:vAlign w:val="center"/>
            <w:hideMark/>
          </w:tcPr>
          <w:p w:rsidR="006B7066" w:rsidRPr="006B7066" w:rsidRDefault="006B7066">
            <w:pPr>
              <w:pStyle w:val="Tabletext0"/>
              <w:rPr>
                <w:rFonts w:cs="Arial"/>
                <w:sz w:val="18"/>
                <w:lang w:val="en-ZA"/>
              </w:rPr>
            </w:pPr>
            <w:r w:rsidRPr="006B7066">
              <w:rPr>
                <w:rFonts w:cs="Arial"/>
                <w:sz w:val="18"/>
                <w:lang w:val="en-ZA"/>
              </w:rPr>
              <w:t>Longitudinal riparian zone continuity</w:t>
            </w:r>
          </w:p>
        </w:tc>
        <w:tc>
          <w:tcPr>
            <w:tcW w:w="1544" w:type="pct"/>
            <w:gridSpan w:val="3"/>
            <w:tcMar>
              <w:top w:w="28" w:type="dxa"/>
              <w:left w:w="28" w:type="dxa"/>
              <w:bottom w:w="28" w:type="dxa"/>
              <w:right w:w="28" w:type="dxa"/>
            </w:tcMar>
            <w:vAlign w:val="center"/>
            <w:hideMark/>
          </w:tcPr>
          <w:p w:rsidR="006B7066" w:rsidRPr="006B7066" w:rsidRDefault="006B7066">
            <w:pPr>
              <w:pStyle w:val="Tabletext0"/>
              <w:rPr>
                <w:rFonts w:cs="Arial"/>
                <w:sz w:val="18"/>
                <w:lang w:val="en-ZA"/>
              </w:rPr>
            </w:pPr>
            <w:r w:rsidRPr="006B7066">
              <w:rPr>
                <w:rFonts w:cs="Arial"/>
                <w:sz w:val="18"/>
                <w:lang w:val="en-ZA"/>
              </w:rPr>
              <w:t>Longitudinal riparian zone fragmentation should not increase.</w:t>
            </w:r>
          </w:p>
        </w:tc>
        <w:tc>
          <w:tcPr>
            <w:tcW w:w="2021" w:type="pct"/>
            <w:tcBorders>
              <w:right w:val="single" w:sz="12" w:space="0" w:color="auto"/>
            </w:tcBorders>
            <w:tcMar>
              <w:top w:w="28" w:type="dxa"/>
              <w:left w:w="28" w:type="dxa"/>
              <w:bottom w:w="28" w:type="dxa"/>
              <w:right w:w="28" w:type="dxa"/>
            </w:tcMar>
            <w:vAlign w:val="center"/>
            <w:hideMark/>
          </w:tcPr>
          <w:p w:rsidR="006B7066" w:rsidRPr="006B7066" w:rsidRDefault="006B7066">
            <w:pPr>
              <w:pStyle w:val="Tabletext0"/>
              <w:rPr>
                <w:rFonts w:cs="Arial"/>
                <w:sz w:val="18"/>
                <w:lang w:val="en-ZA"/>
              </w:rPr>
            </w:pPr>
            <w:r w:rsidRPr="006B7066">
              <w:rPr>
                <w:rFonts w:cs="Arial"/>
                <w:sz w:val="18"/>
                <w:lang w:val="en-ZA"/>
              </w:rPr>
              <w:t>Zero increase in riparian zone longitudinal fragmentation.</w:t>
            </w:r>
          </w:p>
        </w:tc>
      </w:tr>
      <w:tr w:rsidR="0041717C" w:rsidRPr="006B7066" w:rsidTr="00180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0" w:type="pct"/>
          <w:trHeight w:val="227"/>
        </w:trPr>
        <w:tc>
          <w:tcPr>
            <w:tcW w:w="451" w:type="pct"/>
            <w:gridSpan w:val="2"/>
            <w:vMerge w:val="restart"/>
            <w:tcBorders>
              <w:left w:val="single" w:sz="12" w:space="0" w:color="auto"/>
            </w:tcBorders>
          </w:tcPr>
          <w:p w:rsidR="006B7066" w:rsidRPr="006B7066" w:rsidRDefault="006B7066">
            <w:pPr>
              <w:pStyle w:val="Tabletext0"/>
              <w:rPr>
                <w:rFonts w:cs="Arial"/>
                <w:sz w:val="18"/>
              </w:rPr>
            </w:pPr>
            <w:r>
              <w:rPr>
                <w:rFonts w:cs="Arial"/>
                <w:sz w:val="18"/>
              </w:rPr>
              <w:t>Fish</w:t>
            </w:r>
          </w:p>
        </w:tc>
        <w:tc>
          <w:tcPr>
            <w:tcW w:w="974" w:type="pct"/>
            <w:gridSpan w:val="6"/>
            <w:tcMar>
              <w:top w:w="28" w:type="dxa"/>
              <w:left w:w="28" w:type="dxa"/>
              <w:bottom w:w="28" w:type="dxa"/>
              <w:right w:w="28" w:type="dxa"/>
            </w:tcMar>
            <w:vAlign w:val="center"/>
            <w:hideMark/>
          </w:tcPr>
          <w:p w:rsidR="006B7066" w:rsidRPr="006B7066" w:rsidRDefault="006B7066">
            <w:pPr>
              <w:pStyle w:val="Tabletext0"/>
              <w:rPr>
                <w:rFonts w:cs="Arial"/>
                <w:sz w:val="18"/>
              </w:rPr>
            </w:pPr>
            <w:r w:rsidRPr="006B7066">
              <w:rPr>
                <w:rFonts w:cs="Arial"/>
                <w:sz w:val="18"/>
              </w:rPr>
              <w:t>PES</w:t>
            </w:r>
          </w:p>
          <w:p w:rsidR="006B7066" w:rsidRPr="006B7066" w:rsidRDefault="006B7066">
            <w:pPr>
              <w:pStyle w:val="Tabletext0"/>
              <w:rPr>
                <w:rFonts w:cs="Arial"/>
                <w:sz w:val="18"/>
              </w:rPr>
            </w:pPr>
            <w:r w:rsidRPr="006B7066">
              <w:rPr>
                <w:rFonts w:cs="Arial"/>
                <w:sz w:val="18"/>
              </w:rPr>
              <w:t>Desktop FRAI = 51.4%, D</w:t>
            </w:r>
          </w:p>
        </w:tc>
        <w:tc>
          <w:tcPr>
            <w:tcW w:w="1539" w:type="pct"/>
            <w:gridSpan w:val="2"/>
            <w:noWrap/>
            <w:tcMar>
              <w:top w:w="28" w:type="dxa"/>
              <w:left w:w="28" w:type="dxa"/>
              <w:bottom w:w="28" w:type="dxa"/>
              <w:right w:w="28" w:type="dxa"/>
            </w:tcMar>
            <w:vAlign w:val="center"/>
            <w:hideMark/>
          </w:tcPr>
          <w:p w:rsidR="006B7066" w:rsidRPr="006B7066" w:rsidRDefault="006B7066">
            <w:pPr>
              <w:pStyle w:val="Tabletext0"/>
              <w:rPr>
                <w:rFonts w:cs="Arial"/>
                <w:sz w:val="18"/>
              </w:rPr>
            </w:pPr>
            <w:r w:rsidRPr="006B7066">
              <w:rPr>
                <w:rFonts w:cs="Arial"/>
                <w:sz w:val="18"/>
              </w:rPr>
              <w:t>Maintain PES of at least D</w:t>
            </w:r>
          </w:p>
        </w:tc>
        <w:tc>
          <w:tcPr>
            <w:tcW w:w="2026" w:type="pct"/>
            <w:gridSpan w:val="2"/>
            <w:tcBorders>
              <w:right w:val="single" w:sz="12" w:space="0" w:color="auto"/>
            </w:tcBorders>
            <w:tcMar>
              <w:top w:w="28" w:type="dxa"/>
              <w:left w:w="28" w:type="dxa"/>
              <w:bottom w:w="28" w:type="dxa"/>
              <w:right w:w="28" w:type="dxa"/>
            </w:tcMar>
            <w:vAlign w:val="center"/>
            <w:hideMark/>
          </w:tcPr>
          <w:p w:rsidR="006B7066" w:rsidRPr="006B7066" w:rsidRDefault="006B7066">
            <w:pPr>
              <w:pStyle w:val="Tabletext0"/>
              <w:rPr>
                <w:rFonts w:cs="Arial"/>
                <w:sz w:val="18"/>
              </w:rPr>
            </w:pPr>
            <w:r w:rsidRPr="006B7066">
              <w:rPr>
                <w:rFonts w:cs="Arial"/>
                <w:sz w:val="18"/>
              </w:rPr>
              <w:t xml:space="preserve">Maintain the Fish PES in at least a D (FRAI ≥51%). </w:t>
            </w:r>
          </w:p>
        </w:tc>
      </w:tr>
      <w:tr w:rsidR="0041717C" w:rsidRPr="006B7066" w:rsidTr="00180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0" w:type="pct"/>
          <w:trHeight w:val="227"/>
        </w:trPr>
        <w:tc>
          <w:tcPr>
            <w:tcW w:w="451" w:type="pct"/>
            <w:gridSpan w:val="2"/>
            <w:vMerge/>
            <w:tcBorders>
              <w:left w:val="single" w:sz="12" w:space="0" w:color="auto"/>
            </w:tcBorders>
          </w:tcPr>
          <w:p w:rsidR="006B7066" w:rsidRPr="006B7066" w:rsidRDefault="006B7066">
            <w:pPr>
              <w:pStyle w:val="Tabletext0"/>
              <w:rPr>
                <w:rFonts w:cs="Arial"/>
                <w:sz w:val="18"/>
              </w:rPr>
            </w:pPr>
          </w:p>
        </w:tc>
        <w:tc>
          <w:tcPr>
            <w:tcW w:w="974" w:type="pct"/>
            <w:gridSpan w:val="6"/>
            <w:tcMar>
              <w:top w:w="28" w:type="dxa"/>
              <w:left w:w="28" w:type="dxa"/>
              <w:bottom w:w="28" w:type="dxa"/>
              <w:right w:w="28" w:type="dxa"/>
            </w:tcMar>
            <w:vAlign w:val="center"/>
            <w:hideMark/>
          </w:tcPr>
          <w:p w:rsidR="006B7066" w:rsidRPr="006B7066" w:rsidRDefault="006B7066">
            <w:pPr>
              <w:pStyle w:val="Tabletext0"/>
              <w:rPr>
                <w:rFonts w:cs="Arial"/>
                <w:sz w:val="18"/>
              </w:rPr>
            </w:pPr>
            <w:r w:rsidRPr="006B7066">
              <w:rPr>
                <w:rFonts w:cs="Arial"/>
                <w:sz w:val="18"/>
              </w:rPr>
              <w:t xml:space="preserve">Species richness </w:t>
            </w:r>
          </w:p>
          <w:p w:rsidR="006B7066" w:rsidRPr="006B7066" w:rsidRDefault="006B7066">
            <w:pPr>
              <w:pStyle w:val="Tabletext0"/>
              <w:rPr>
                <w:rFonts w:cs="Arial"/>
                <w:sz w:val="18"/>
              </w:rPr>
            </w:pPr>
            <w:r w:rsidRPr="006B7066">
              <w:rPr>
                <w:rFonts w:cs="Arial"/>
                <w:sz w:val="18"/>
              </w:rPr>
              <w:t>(9 Species)</w:t>
            </w:r>
          </w:p>
        </w:tc>
        <w:tc>
          <w:tcPr>
            <w:tcW w:w="1539" w:type="pct"/>
            <w:gridSpan w:val="2"/>
            <w:noWrap/>
            <w:tcMar>
              <w:top w:w="28" w:type="dxa"/>
              <w:left w:w="28" w:type="dxa"/>
              <w:bottom w:w="28" w:type="dxa"/>
              <w:right w:w="28" w:type="dxa"/>
            </w:tcMar>
            <w:vAlign w:val="center"/>
            <w:hideMark/>
          </w:tcPr>
          <w:p w:rsidR="006B7066" w:rsidRPr="006B7066" w:rsidRDefault="006B7066">
            <w:pPr>
              <w:pStyle w:val="Tabletext0"/>
              <w:rPr>
                <w:rFonts w:cs="Arial"/>
                <w:sz w:val="18"/>
              </w:rPr>
            </w:pPr>
            <w:r w:rsidRPr="006B7066">
              <w:rPr>
                <w:rFonts w:cs="Arial"/>
                <w:sz w:val="18"/>
              </w:rPr>
              <w:t xml:space="preserve">Maintain current fish species richness. </w:t>
            </w:r>
          </w:p>
        </w:tc>
        <w:tc>
          <w:tcPr>
            <w:tcW w:w="2026" w:type="pct"/>
            <w:gridSpan w:val="2"/>
            <w:tcBorders>
              <w:right w:val="single" w:sz="12" w:space="0" w:color="auto"/>
            </w:tcBorders>
            <w:tcMar>
              <w:top w:w="28" w:type="dxa"/>
              <w:left w:w="28" w:type="dxa"/>
              <w:bottom w:w="28" w:type="dxa"/>
              <w:right w:w="28" w:type="dxa"/>
            </w:tcMar>
            <w:vAlign w:val="center"/>
            <w:hideMark/>
          </w:tcPr>
          <w:p w:rsidR="006B7066" w:rsidRPr="006B7066" w:rsidRDefault="006B7066">
            <w:pPr>
              <w:pStyle w:val="Tabletext0"/>
              <w:rPr>
                <w:rFonts w:cs="Arial"/>
                <w:sz w:val="18"/>
              </w:rPr>
            </w:pPr>
            <w:r w:rsidRPr="006B7066">
              <w:rPr>
                <w:rFonts w:cs="Arial"/>
                <w:sz w:val="18"/>
              </w:rPr>
              <w:t>Maintain current estimated fish species richness (do not allow more than 10% deviation from 9 species estimated for SQ reach).</w:t>
            </w:r>
          </w:p>
        </w:tc>
      </w:tr>
      <w:tr w:rsidR="0041717C" w:rsidRPr="006B7066" w:rsidTr="00180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0" w:type="pct"/>
          <w:trHeight w:val="227"/>
        </w:trPr>
        <w:tc>
          <w:tcPr>
            <w:tcW w:w="451" w:type="pct"/>
            <w:gridSpan w:val="2"/>
            <w:vMerge/>
            <w:tcBorders>
              <w:left w:val="single" w:sz="12" w:space="0" w:color="auto"/>
            </w:tcBorders>
          </w:tcPr>
          <w:p w:rsidR="006B7066" w:rsidRPr="006B7066" w:rsidRDefault="006B7066">
            <w:pPr>
              <w:pStyle w:val="Tabletext0"/>
              <w:rPr>
                <w:rFonts w:cs="Arial"/>
                <w:sz w:val="18"/>
              </w:rPr>
            </w:pPr>
          </w:p>
        </w:tc>
        <w:tc>
          <w:tcPr>
            <w:tcW w:w="974" w:type="pct"/>
            <w:gridSpan w:val="6"/>
            <w:tcMar>
              <w:top w:w="28" w:type="dxa"/>
              <w:left w:w="28" w:type="dxa"/>
              <w:bottom w:w="28" w:type="dxa"/>
              <w:right w:w="28" w:type="dxa"/>
            </w:tcMar>
            <w:vAlign w:val="center"/>
            <w:hideMark/>
          </w:tcPr>
          <w:p w:rsidR="006B7066" w:rsidRPr="006B7066" w:rsidRDefault="006B7066">
            <w:pPr>
              <w:pStyle w:val="Tabletext0"/>
              <w:rPr>
                <w:rFonts w:cs="Arial"/>
                <w:sz w:val="18"/>
              </w:rPr>
            </w:pPr>
            <w:r w:rsidRPr="006B7066">
              <w:rPr>
                <w:rFonts w:cs="Arial"/>
                <w:sz w:val="18"/>
              </w:rPr>
              <w:t>Primary indicator species</w:t>
            </w:r>
          </w:p>
          <w:p w:rsidR="006B7066" w:rsidRPr="006B7066" w:rsidRDefault="006B7066">
            <w:pPr>
              <w:pStyle w:val="Tabletext0"/>
              <w:rPr>
                <w:rFonts w:cs="Arial"/>
                <w:sz w:val="18"/>
              </w:rPr>
            </w:pPr>
            <w:r w:rsidRPr="006B7066">
              <w:rPr>
                <w:rFonts w:cs="Arial"/>
                <w:sz w:val="18"/>
              </w:rPr>
              <w:t>AURA</w:t>
            </w:r>
          </w:p>
        </w:tc>
        <w:tc>
          <w:tcPr>
            <w:tcW w:w="1539" w:type="pct"/>
            <w:gridSpan w:val="2"/>
            <w:noWrap/>
            <w:tcMar>
              <w:top w:w="28" w:type="dxa"/>
              <w:left w:w="28" w:type="dxa"/>
              <w:bottom w:w="28" w:type="dxa"/>
              <w:right w:w="28" w:type="dxa"/>
            </w:tcMar>
            <w:vAlign w:val="center"/>
            <w:hideMark/>
          </w:tcPr>
          <w:p w:rsidR="006B7066" w:rsidRPr="006B7066" w:rsidRDefault="006B7066">
            <w:pPr>
              <w:pStyle w:val="Tabletext0"/>
              <w:rPr>
                <w:rFonts w:cs="Arial"/>
                <w:sz w:val="18"/>
              </w:rPr>
            </w:pPr>
            <w:r w:rsidRPr="006B7066">
              <w:rPr>
                <w:rFonts w:cs="Arial"/>
                <w:sz w:val="18"/>
              </w:rPr>
              <w:t>Flows should be adequate to ensure suitable habitats for flow dependant species (AURA).</w:t>
            </w:r>
          </w:p>
        </w:tc>
        <w:tc>
          <w:tcPr>
            <w:tcW w:w="2026" w:type="pct"/>
            <w:gridSpan w:val="2"/>
            <w:tcBorders>
              <w:right w:val="single" w:sz="12" w:space="0" w:color="auto"/>
            </w:tcBorders>
            <w:tcMar>
              <w:top w:w="28" w:type="dxa"/>
              <w:left w:w="28" w:type="dxa"/>
              <w:bottom w:w="28" w:type="dxa"/>
              <w:right w:w="28" w:type="dxa"/>
            </w:tcMar>
            <w:vAlign w:val="center"/>
            <w:hideMark/>
          </w:tcPr>
          <w:p w:rsidR="006B7066" w:rsidRPr="006B7066" w:rsidRDefault="006B7066">
            <w:pPr>
              <w:pStyle w:val="Tabletext0"/>
              <w:rPr>
                <w:rFonts w:cs="Arial"/>
                <w:sz w:val="18"/>
              </w:rPr>
            </w:pPr>
            <w:r w:rsidRPr="006B7066">
              <w:rPr>
                <w:rFonts w:cs="Arial"/>
                <w:sz w:val="18"/>
              </w:rPr>
              <w:t>Ensure presence of this species in reach and maintain a FROC at &gt;10% of sites (in relevant geozones).</w:t>
            </w:r>
          </w:p>
        </w:tc>
      </w:tr>
      <w:tr w:rsidR="00180A35" w:rsidRPr="006B7066" w:rsidTr="00180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0" w:type="pct"/>
          <w:trHeight w:val="227"/>
        </w:trPr>
        <w:tc>
          <w:tcPr>
            <w:tcW w:w="451" w:type="pct"/>
            <w:gridSpan w:val="2"/>
            <w:vMerge w:val="restart"/>
            <w:tcBorders>
              <w:left w:val="single" w:sz="12" w:space="0" w:color="auto"/>
            </w:tcBorders>
          </w:tcPr>
          <w:p w:rsidR="006B7066" w:rsidRPr="006B7066" w:rsidRDefault="006B7066">
            <w:pPr>
              <w:pStyle w:val="Tabletext0"/>
              <w:rPr>
                <w:rFonts w:cs="Arial"/>
                <w:sz w:val="18"/>
              </w:rPr>
            </w:pPr>
            <w:r>
              <w:rPr>
                <w:rFonts w:cs="Arial"/>
                <w:sz w:val="18"/>
              </w:rPr>
              <w:t>Macro-invertebrates</w:t>
            </w:r>
          </w:p>
        </w:tc>
        <w:tc>
          <w:tcPr>
            <w:tcW w:w="974" w:type="pct"/>
            <w:gridSpan w:val="6"/>
            <w:tcMar>
              <w:top w:w="28" w:type="dxa"/>
              <w:left w:w="28" w:type="dxa"/>
              <w:bottom w:w="28" w:type="dxa"/>
              <w:right w:w="28" w:type="dxa"/>
            </w:tcMar>
            <w:vAlign w:val="center"/>
            <w:hideMark/>
          </w:tcPr>
          <w:p w:rsidR="006B7066" w:rsidRPr="006B7066" w:rsidRDefault="006B7066">
            <w:pPr>
              <w:pStyle w:val="Tabletext0"/>
              <w:rPr>
                <w:rFonts w:cs="Arial"/>
                <w:sz w:val="18"/>
              </w:rPr>
            </w:pPr>
            <w:r w:rsidRPr="006B7066">
              <w:rPr>
                <w:rFonts w:cs="Arial"/>
                <w:sz w:val="18"/>
              </w:rPr>
              <w:t>Perlidae and Hydropsychidae</w:t>
            </w:r>
          </w:p>
        </w:tc>
        <w:tc>
          <w:tcPr>
            <w:tcW w:w="3565" w:type="pct"/>
            <w:gridSpan w:val="4"/>
            <w:tcBorders>
              <w:right w:val="single" w:sz="12" w:space="0" w:color="auto"/>
            </w:tcBorders>
            <w:noWrap/>
            <w:tcMar>
              <w:top w:w="28" w:type="dxa"/>
              <w:left w:w="28" w:type="dxa"/>
              <w:bottom w:w="28" w:type="dxa"/>
              <w:right w:w="28" w:type="dxa"/>
            </w:tcMar>
            <w:hideMark/>
          </w:tcPr>
          <w:p w:rsidR="006B7066" w:rsidRPr="006B7066" w:rsidRDefault="006B7066">
            <w:pPr>
              <w:pStyle w:val="Tabletext0"/>
              <w:rPr>
                <w:rFonts w:cs="Arial"/>
                <w:sz w:val="18"/>
              </w:rPr>
            </w:pPr>
            <w:r w:rsidRPr="006B7066">
              <w:rPr>
                <w:rFonts w:cs="Arial"/>
                <w:sz w:val="18"/>
              </w:rPr>
              <w:t>To maintain suitable conditions for this flow dependent species (rapid flows: &gt;0.6 m/s) in the SIC biotope.</w:t>
            </w:r>
          </w:p>
        </w:tc>
      </w:tr>
      <w:tr w:rsidR="00180A35" w:rsidRPr="006B7066" w:rsidTr="00180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0" w:type="pct"/>
          <w:trHeight w:val="227"/>
        </w:trPr>
        <w:tc>
          <w:tcPr>
            <w:tcW w:w="451" w:type="pct"/>
            <w:gridSpan w:val="2"/>
            <w:vMerge/>
            <w:tcBorders>
              <w:left w:val="single" w:sz="12" w:space="0" w:color="auto"/>
              <w:bottom w:val="single" w:sz="12" w:space="0" w:color="auto"/>
            </w:tcBorders>
          </w:tcPr>
          <w:p w:rsidR="006B7066" w:rsidRPr="006B7066" w:rsidRDefault="006B7066">
            <w:pPr>
              <w:pStyle w:val="Tabletext0"/>
              <w:rPr>
                <w:rFonts w:cs="Arial"/>
                <w:sz w:val="18"/>
              </w:rPr>
            </w:pPr>
          </w:p>
        </w:tc>
        <w:tc>
          <w:tcPr>
            <w:tcW w:w="974" w:type="pct"/>
            <w:gridSpan w:val="6"/>
            <w:tcBorders>
              <w:bottom w:val="single" w:sz="12" w:space="0" w:color="auto"/>
            </w:tcBorders>
            <w:tcMar>
              <w:top w:w="28" w:type="dxa"/>
              <w:left w:w="28" w:type="dxa"/>
              <w:bottom w:w="28" w:type="dxa"/>
              <w:right w:w="28" w:type="dxa"/>
            </w:tcMar>
            <w:vAlign w:val="center"/>
            <w:hideMark/>
          </w:tcPr>
          <w:p w:rsidR="006B7066" w:rsidRPr="006B7066" w:rsidRDefault="006B7066">
            <w:pPr>
              <w:pStyle w:val="Tabletext0"/>
              <w:rPr>
                <w:rFonts w:cs="Arial"/>
                <w:sz w:val="18"/>
              </w:rPr>
            </w:pPr>
            <w:r w:rsidRPr="006B7066">
              <w:rPr>
                <w:rFonts w:cs="Arial"/>
                <w:sz w:val="18"/>
              </w:rPr>
              <w:t>Atyidae</w:t>
            </w:r>
          </w:p>
        </w:tc>
        <w:tc>
          <w:tcPr>
            <w:tcW w:w="3565" w:type="pct"/>
            <w:gridSpan w:val="4"/>
            <w:tcBorders>
              <w:bottom w:val="single" w:sz="12" w:space="0" w:color="auto"/>
              <w:right w:val="single" w:sz="12" w:space="0" w:color="auto"/>
            </w:tcBorders>
            <w:noWrap/>
            <w:tcMar>
              <w:top w:w="28" w:type="dxa"/>
              <w:left w:w="28" w:type="dxa"/>
              <w:bottom w:w="28" w:type="dxa"/>
              <w:right w:w="28" w:type="dxa"/>
            </w:tcMar>
            <w:hideMark/>
          </w:tcPr>
          <w:p w:rsidR="006B7066" w:rsidRPr="006B7066" w:rsidRDefault="006B7066">
            <w:pPr>
              <w:pStyle w:val="Tabletext0"/>
              <w:rPr>
                <w:rFonts w:cs="Arial"/>
                <w:sz w:val="18"/>
              </w:rPr>
            </w:pPr>
            <w:r w:rsidRPr="006B7066">
              <w:rPr>
                <w:rFonts w:cs="Arial"/>
                <w:sz w:val="18"/>
              </w:rPr>
              <w:t>To maintain suitable conditions in the marginal vegetation for this key species.</w:t>
            </w:r>
          </w:p>
        </w:tc>
      </w:tr>
      <w:tr w:rsidR="006B7066" w:rsidRPr="00180A35" w:rsidTr="00180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0" w:type="pct"/>
          <w:trHeight w:val="227"/>
        </w:trPr>
        <w:tc>
          <w:tcPr>
            <w:tcW w:w="4990" w:type="pct"/>
            <w:gridSpan w:val="1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6B7066" w:rsidRPr="00180A35" w:rsidRDefault="006B7066">
            <w:pPr>
              <w:pStyle w:val="Tabletext0"/>
              <w:jc w:val="center"/>
              <w:rPr>
                <w:rFonts w:cs="Arial"/>
                <w:b/>
                <w:sz w:val="22"/>
                <w:szCs w:val="22"/>
                <w:lang w:val="en-ZA"/>
              </w:rPr>
            </w:pPr>
            <w:r w:rsidRPr="00180A35">
              <w:rPr>
                <w:rFonts w:cs="Arial"/>
                <w:b/>
                <w:sz w:val="22"/>
                <w:szCs w:val="22"/>
                <w:lang w:val="en-ZA"/>
              </w:rPr>
              <w:t>B81B-00269</w:t>
            </w:r>
          </w:p>
        </w:tc>
      </w:tr>
      <w:tr w:rsidR="00180A35" w:rsidRPr="006B7066" w:rsidTr="00180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0" w:type="pct"/>
          <w:trHeight w:val="227"/>
        </w:trPr>
        <w:tc>
          <w:tcPr>
            <w:tcW w:w="451" w:type="pct"/>
            <w:gridSpan w:val="2"/>
            <w:vMerge w:val="restart"/>
            <w:tcBorders>
              <w:top w:val="single" w:sz="12" w:space="0" w:color="auto"/>
              <w:left w:val="single" w:sz="12" w:space="0" w:color="auto"/>
            </w:tcBorders>
          </w:tcPr>
          <w:p w:rsidR="006B7066" w:rsidRPr="006B7066" w:rsidRDefault="006B7066">
            <w:pPr>
              <w:pStyle w:val="Tabletext0"/>
              <w:rPr>
                <w:rFonts w:cs="Arial"/>
                <w:sz w:val="18"/>
                <w:lang w:val="en-ZA"/>
              </w:rPr>
            </w:pPr>
            <w:r>
              <w:rPr>
                <w:rFonts w:cs="Arial"/>
                <w:sz w:val="18"/>
                <w:lang w:val="en-ZA"/>
              </w:rPr>
              <w:t>Riparian</w:t>
            </w:r>
          </w:p>
        </w:tc>
        <w:tc>
          <w:tcPr>
            <w:tcW w:w="969" w:type="pct"/>
            <w:gridSpan w:val="4"/>
            <w:tcBorders>
              <w:top w:val="single" w:sz="12" w:space="0" w:color="auto"/>
            </w:tcBorders>
            <w:tcMar>
              <w:top w:w="28" w:type="dxa"/>
              <w:left w:w="28" w:type="dxa"/>
              <w:bottom w:w="28" w:type="dxa"/>
              <w:right w:w="28" w:type="dxa"/>
            </w:tcMar>
            <w:vAlign w:val="center"/>
            <w:hideMark/>
          </w:tcPr>
          <w:p w:rsidR="006B7066" w:rsidRPr="006B7066" w:rsidRDefault="006B7066">
            <w:pPr>
              <w:pStyle w:val="Tabletext0"/>
              <w:rPr>
                <w:rFonts w:cs="Arial"/>
                <w:sz w:val="18"/>
                <w:lang w:val="en-ZA"/>
              </w:rPr>
            </w:pPr>
            <w:r w:rsidRPr="006B7066">
              <w:rPr>
                <w:rFonts w:cs="Arial"/>
                <w:sz w:val="18"/>
                <w:lang w:val="en-ZA"/>
              </w:rPr>
              <w:t>Riparian zone boundary</w:t>
            </w:r>
          </w:p>
        </w:tc>
        <w:tc>
          <w:tcPr>
            <w:tcW w:w="1544" w:type="pct"/>
            <w:gridSpan w:val="4"/>
            <w:tcBorders>
              <w:top w:val="single" w:sz="12" w:space="0" w:color="auto"/>
            </w:tcBorders>
            <w:tcMar>
              <w:top w:w="28" w:type="dxa"/>
              <w:left w:w="28" w:type="dxa"/>
              <w:bottom w:w="28" w:type="dxa"/>
              <w:right w:w="28" w:type="dxa"/>
            </w:tcMar>
            <w:vAlign w:val="center"/>
            <w:hideMark/>
          </w:tcPr>
          <w:p w:rsidR="006B7066" w:rsidRPr="006B7066" w:rsidRDefault="006B7066">
            <w:pPr>
              <w:pStyle w:val="Tabletext0"/>
              <w:rPr>
                <w:rFonts w:cs="Arial"/>
                <w:sz w:val="18"/>
                <w:lang w:val="en-ZA"/>
              </w:rPr>
            </w:pPr>
            <w:r w:rsidRPr="006B7066">
              <w:rPr>
                <w:rFonts w:cs="Arial"/>
                <w:sz w:val="18"/>
                <w:lang w:val="en-ZA"/>
              </w:rPr>
              <w:t>Forestry (areas formally planted with plantation species) should not encroach into the riparian zone or cross the riparian zone boundary.</w:t>
            </w:r>
          </w:p>
        </w:tc>
        <w:tc>
          <w:tcPr>
            <w:tcW w:w="2026" w:type="pct"/>
            <w:gridSpan w:val="2"/>
            <w:tcBorders>
              <w:top w:val="single" w:sz="12" w:space="0" w:color="auto"/>
              <w:right w:val="single" w:sz="12" w:space="0" w:color="auto"/>
            </w:tcBorders>
            <w:tcMar>
              <w:top w:w="28" w:type="dxa"/>
              <w:left w:w="28" w:type="dxa"/>
              <w:bottom w:w="28" w:type="dxa"/>
              <w:right w:w="28" w:type="dxa"/>
            </w:tcMar>
            <w:vAlign w:val="center"/>
            <w:hideMark/>
          </w:tcPr>
          <w:p w:rsidR="006B7066" w:rsidRPr="006B7066" w:rsidRDefault="006B7066">
            <w:pPr>
              <w:pStyle w:val="Tabletext0"/>
              <w:rPr>
                <w:rFonts w:cs="Arial"/>
                <w:sz w:val="18"/>
                <w:lang w:val="en-ZA"/>
              </w:rPr>
            </w:pPr>
            <w:r w:rsidRPr="006B7066">
              <w:rPr>
                <w:rFonts w:cs="Arial"/>
                <w:sz w:val="18"/>
                <w:lang w:val="en-ZA"/>
              </w:rPr>
              <w:t>N/A.</w:t>
            </w:r>
          </w:p>
        </w:tc>
      </w:tr>
      <w:tr w:rsidR="00180A35" w:rsidRPr="006B7066" w:rsidTr="00180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0" w:type="pct"/>
          <w:trHeight w:val="227"/>
        </w:trPr>
        <w:tc>
          <w:tcPr>
            <w:tcW w:w="451" w:type="pct"/>
            <w:gridSpan w:val="2"/>
            <w:vMerge/>
            <w:tcBorders>
              <w:left w:val="single" w:sz="12" w:space="0" w:color="auto"/>
            </w:tcBorders>
          </w:tcPr>
          <w:p w:rsidR="006B7066" w:rsidRPr="006B7066" w:rsidRDefault="006B7066">
            <w:pPr>
              <w:pStyle w:val="Tabletext0"/>
              <w:rPr>
                <w:rFonts w:cs="Arial"/>
                <w:sz w:val="18"/>
                <w:lang w:val="en-ZA"/>
              </w:rPr>
            </w:pPr>
          </w:p>
        </w:tc>
        <w:tc>
          <w:tcPr>
            <w:tcW w:w="969" w:type="pct"/>
            <w:gridSpan w:val="4"/>
            <w:tcMar>
              <w:top w:w="28" w:type="dxa"/>
              <w:left w:w="28" w:type="dxa"/>
              <w:bottom w:w="28" w:type="dxa"/>
              <w:right w:w="28" w:type="dxa"/>
            </w:tcMar>
            <w:vAlign w:val="center"/>
            <w:hideMark/>
          </w:tcPr>
          <w:p w:rsidR="006B7066" w:rsidRPr="006B7066" w:rsidRDefault="006B7066">
            <w:pPr>
              <w:pStyle w:val="Tabletext0"/>
              <w:rPr>
                <w:rFonts w:cs="Arial"/>
                <w:sz w:val="18"/>
                <w:lang w:val="en-ZA"/>
              </w:rPr>
            </w:pPr>
            <w:r w:rsidRPr="006B7066">
              <w:rPr>
                <w:rFonts w:cs="Arial"/>
                <w:sz w:val="18"/>
                <w:lang w:val="en-ZA"/>
              </w:rPr>
              <w:t xml:space="preserve">Aerial cover of alien plant species </w:t>
            </w:r>
          </w:p>
        </w:tc>
        <w:tc>
          <w:tcPr>
            <w:tcW w:w="1544" w:type="pct"/>
            <w:gridSpan w:val="4"/>
            <w:tcMar>
              <w:top w:w="28" w:type="dxa"/>
              <w:left w:w="28" w:type="dxa"/>
              <w:bottom w:w="28" w:type="dxa"/>
              <w:right w:w="28" w:type="dxa"/>
            </w:tcMar>
            <w:vAlign w:val="center"/>
            <w:hideMark/>
          </w:tcPr>
          <w:p w:rsidR="006B7066" w:rsidRPr="006B7066" w:rsidRDefault="006B7066">
            <w:pPr>
              <w:pStyle w:val="Tabletext0"/>
              <w:rPr>
                <w:rFonts w:cs="Arial"/>
                <w:sz w:val="18"/>
                <w:lang w:val="en-ZA"/>
              </w:rPr>
            </w:pPr>
            <w:r w:rsidRPr="006B7066">
              <w:rPr>
                <w:rFonts w:cs="Arial"/>
                <w:sz w:val="18"/>
                <w:lang w:val="en-ZA"/>
              </w:rPr>
              <w:t>Perennial alien plant species aerial cover within the riparian zone should conform to a REC (B).</w:t>
            </w:r>
          </w:p>
        </w:tc>
        <w:tc>
          <w:tcPr>
            <w:tcW w:w="2026" w:type="pct"/>
            <w:gridSpan w:val="2"/>
            <w:tcBorders>
              <w:right w:val="single" w:sz="12" w:space="0" w:color="auto"/>
            </w:tcBorders>
            <w:tcMar>
              <w:top w:w="28" w:type="dxa"/>
              <w:left w:w="28" w:type="dxa"/>
              <w:bottom w:w="28" w:type="dxa"/>
              <w:right w:w="28" w:type="dxa"/>
            </w:tcMar>
            <w:vAlign w:val="center"/>
            <w:hideMark/>
          </w:tcPr>
          <w:p w:rsidR="006B7066" w:rsidRPr="006B7066" w:rsidRDefault="006B7066">
            <w:pPr>
              <w:pStyle w:val="Tabletext0"/>
              <w:rPr>
                <w:rFonts w:cs="Arial"/>
                <w:sz w:val="18"/>
                <w:lang w:val="en-ZA"/>
              </w:rPr>
            </w:pPr>
            <w:r w:rsidRPr="006B7066">
              <w:rPr>
                <w:rFonts w:cs="Arial"/>
                <w:sz w:val="18"/>
                <w:lang w:val="en-ZA"/>
              </w:rPr>
              <w:t>Perennial alien plant species aerial cover should be less than 20% (requirement applicable to B Category).</w:t>
            </w:r>
          </w:p>
        </w:tc>
      </w:tr>
      <w:tr w:rsidR="00180A35" w:rsidRPr="006B7066" w:rsidTr="00180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0" w:type="pct"/>
          <w:trHeight w:val="227"/>
        </w:trPr>
        <w:tc>
          <w:tcPr>
            <w:tcW w:w="451" w:type="pct"/>
            <w:gridSpan w:val="2"/>
            <w:vMerge w:val="restart"/>
            <w:tcBorders>
              <w:left w:val="single" w:sz="12" w:space="0" w:color="auto"/>
            </w:tcBorders>
          </w:tcPr>
          <w:p w:rsidR="006B7066" w:rsidRPr="006B7066" w:rsidRDefault="006B7066">
            <w:pPr>
              <w:pStyle w:val="Tabletext0"/>
              <w:rPr>
                <w:rFonts w:cs="Arial"/>
                <w:sz w:val="18"/>
                <w:lang w:val="en-ZA"/>
              </w:rPr>
            </w:pPr>
            <w:r>
              <w:rPr>
                <w:rFonts w:cs="Arial"/>
                <w:sz w:val="18"/>
                <w:lang w:val="en-ZA"/>
              </w:rPr>
              <w:t>Fish</w:t>
            </w:r>
          </w:p>
        </w:tc>
        <w:tc>
          <w:tcPr>
            <w:tcW w:w="969" w:type="pct"/>
            <w:gridSpan w:val="4"/>
            <w:tcMar>
              <w:top w:w="28" w:type="dxa"/>
              <w:left w:w="28" w:type="dxa"/>
              <w:bottom w:w="28" w:type="dxa"/>
              <w:right w:w="28" w:type="dxa"/>
            </w:tcMar>
            <w:vAlign w:val="center"/>
            <w:hideMark/>
          </w:tcPr>
          <w:p w:rsidR="006B7066" w:rsidRPr="006B7066" w:rsidRDefault="006B7066">
            <w:pPr>
              <w:pStyle w:val="Tabletext0"/>
              <w:rPr>
                <w:rFonts w:cs="Arial"/>
                <w:sz w:val="18"/>
                <w:lang w:val="en-ZA"/>
              </w:rPr>
            </w:pPr>
            <w:r w:rsidRPr="006B7066">
              <w:rPr>
                <w:rFonts w:cs="Arial"/>
                <w:sz w:val="18"/>
                <w:lang w:val="en-ZA"/>
              </w:rPr>
              <w:t>PES</w:t>
            </w:r>
          </w:p>
          <w:p w:rsidR="006B7066" w:rsidRPr="006B7066" w:rsidRDefault="006B7066">
            <w:pPr>
              <w:pStyle w:val="Tabletext0"/>
              <w:rPr>
                <w:rFonts w:cs="Arial"/>
                <w:sz w:val="18"/>
                <w:lang w:val="en-ZA"/>
              </w:rPr>
            </w:pPr>
            <w:r w:rsidRPr="006B7066">
              <w:rPr>
                <w:rFonts w:cs="Arial"/>
                <w:sz w:val="18"/>
                <w:lang w:val="en-ZA"/>
              </w:rPr>
              <w:t>Desktop FRAI = 66.8%, C</w:t>
            </w:r>
          </w:p>
        </w:tc>
        <w:tc>
          <w:tcPr>
            <w:tcW w:w="1549" w:type="pct"/>
            <w:gridSpan w:val="5"/>
            <w:noWrap/>
            <w:tcMar>
              <w:top w:w="28" w:type="dxa"/>
              <w:left w:w="28" w:type="dxa"/>
              <w:bottom w:w="28" w:type="dxa"/>
              <w:right w:w="28" w:type="dxa"/>
            </w:tcMar>
            <w:vAlign w:val="center"/>
            <w:hideMark/>
          </w:tcPr>
          <w:p w:rsidR="006B7066" w:rsidRPr="006B7066" w:rsidRDefault="006B7066">
            <w:pPr>
              <w:pStyle w:val="Tabletext0"/>
              <w:rPr>
                <w:rFonts w:cs="Arial"/>
                <w:sz w:val="18"/>
                <w:lang w:val="en-ZA"/>
              </w:rPr>
            </w:pPr>
            <w:r w:rsidRPr="006B7066">
              <w:rPr>
                <w:rFonts w:cs="Arial"/>
                <w:sz w:val="18"/>
                <w:lang w:val="en-ZA"/>
              </w:rPr>
              <w:t>Maintain PES of at least C.</w:t>
            </w:r>
          </w:p>
        </w:tc>
        <w:tc>
          <w:tcPr>
            <w:tcW w:w="2021" w:type="pct"/>
            <w:tcBorders>
              <w:right w:val="single" w:sz="12" w:space="0" w:color="auto"/>
            </w:tcBorders>
            <w:tcMar>
              <w:top w:w="28" w:type="dxa"/>
              <w:left w:w="28" w:type="dxa"/>
              <w:bottom w:w="28" w:type="dxa"/>
              <w:right w:w="28" w:type="dxa"/>
            </w:tcMar>
            <w:vAlign w:val="center"/>
            <w:hideMark/>
          </w:tcPr>
          <w:p w:rsidR="006B7066" w:rsidRPr="006B7066" w:rsidRDefault="006B7066">
            <w:pPr>
              <w:pStyle w:val="Tabletext0"/>
              <w:rPr>
                <w:rFonts w:cs="Arial"/>
                <w:sz w:val="18"/>
                <w:lang w:val="en-ZA"/>
              </w:rPr>
            </w:pPr>
            <w:r w:rsidRPr="006B7066">
              <w:rPr>
                <w:rFonts w:cs="Arial"/>
                <w:sz w:val="18"/>
                <w:lang w:val="en-ZA"/>
              </w:rPr>
              <w:t xml:space="preserve">Maintain the Fish PES in at least a C/D (FRAI ≥ 66%). </w:t>
            </w:r>
          </w:p>
        </w:tc>
      </w:tr>
      <w:tr w:rsidR="00180A35" w:rsidRPr="006B7066" w:rsidTr="00180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0" w:type="pct"/>
          <w:trHeight w:val="227"/>
        </w:trPr>
        <w:tc>
          <w:tcPr>
            <w:tcW w:w="451" w:type="pct"/>
            <w:gridSpan w:val="2"/>
            <w:vMerge/>
            <w:tcBorders>
              <w:left w:val="single" w:sz="12" w:space="0" w:color="auto"/>
            </w:tcBorders>
          </w:tcPr>
          <w:p w:rsidR="006B7066" w:rsidRPr="006B7066" w:rsidRDefault="006B7066">
            <w:pPr>
              <w:pStyle w:val="Tabletext0"/>
              <w:rPr>
                <w:rFonts w:cs="Arial"/>
                <w:sz w:val="18"/>
                <w:lang w:val="en-ZA"/>
              </w:rPr>
            </w:pPr>
          </w:p>
        </w:tc>
        <w:tc>
          <w:tcPr>
            <w:tcW w:w="969" w:type="pct"/>
            <w:gridSpan w:val="4"/>
            <w:tcMar>
              <w:top w:w="28" w:type="dxa"/>
              <w:left w:w="28" w:type="dxa"/>
              <w:bottom w:w="28" w:type="dxa"/>
              <w:right w:w="28" w:type="dxa"/>
            </w:tcMar>
            <w:vAlign w:val="center"/>
            <w:hideMark/>
          </w:tcPr>
          <w:p w:rsidR="006B7066" w:rsidRPr="006B7066" w:rsidRDefault="006B7066">
            <w:pPr>
              <w:pStyle w:val="Tabletext0"/>
              <w:rPr>
                <w:rFonts w:cs="Arial"/>
                <w:sz w:val="18"/>
                <w:lang w:val="en-ZA"/>
              </w:rPr>
            </w:pPr>
            <w:r w:rsidRPr="006B7066">
              <w:rPr>
                <w:rFonts w:cs="Arial"/>
                <w:sz w:val="18"/>
                <w:lang w:val="en-ZA"/>
              </w:rPr>
              <w:t>Species richness</w:t>
            </w:r>
          </w:p>
          <w:p w:rsidR="006B7066" w:rsidRPr="006B7066" w:rsidRDefault="006B7066">
            <w:pPr>
              <w:pStyle w:val="Tabletext0"/>
              <w:rPr>
                <w:rFonts w:cs="Arial"/>
                <w:sz w:val="18"/>
                <w:lang w:val="en-ZA"/>
              </w:rPr>
            </w:pPr>
            <w:r w:rsidRPr="006B7066">
              <w:rPr>
                <w:rFonts w:cs="Arial"/>
                <w:sz w:val="18"/>
                <w:lang w:val="en-ZA"/>
              </w:rPr>
              <w:t>9 species</w:t>
            </w:r>
          </w:p>
        </w:tc>
        <w:tc>
          <w:tcPr>
            <w:tcW w:w="1549" w:type="pct"/>
            <w:gridSpan w:val="5"/>
            <w:noWrap/>
            <w:tcMar>
              <w:top w:w="28" w:type="dxa"/>
              <w:left w:w="28" w:type="dxa"/>
              <w:bottom w:w="28" w:type="dxa"/>
              <w:right w:w="28" w:type="dxa"/>
            </w:tcMar>
            <w:vAlign w:val="center"/>
            <w:hideMark/>
          </w:tcPr>
          <w:p w:rsidR="006B7066" w:rsidRPr="006B7066" w:rsidRDefault="006B7066">
            <w:pPr>
              <w:pStyle w:val="Tabletext0"/>
              <w:rPr>
                <w:rFonts w:cs="Arial"/>
                <w:sz w:val="18"/>
                <w:lang w:val="en-ZA"/>
              </w:rPr>
            </w:pPr>
            <w:r w:rsidRPr="006B7066">
              <w:rPr>
                <w:rFonts w:cs="Arial"/>
                <w:sz w:val="18"/>
                <w:lang w:val="en-ZA"/>
              </w:rPr>
              <w:t xml:space="preserve">Maintain relatively high fish species richness. </w:t>
            </w:r>
          </w:p>
        </w:tc>
        <w:tc>
          <w:tcPr>
            <w:tcW w:w="2021" w:type="pct"/>
            <w:tcBorders>
              <w:right w:val="single" w:sz="12" w:space="0" w:color="auto"/>
            </w:tcBorders>
            <w:tcMar>
              <w:top w:w="28" w:type="dxa"/>
              <w:left w:w="28" w:type="dxa"/>
              <w:bottom w:w="28" w:type="dxa"/>
              <w:right w:w="28" w:type="dxa"/>
            </w:tcMar>
            <w:vAlign w:val="center"/>
            <w:hideMark/>
          </w:tcPr>
          <w:p w:rsidR="006B7066" w:rsidRPr="006B7066" w:rsidRDefault="006B7066">
            <w:pPr>
              <w:pStyle w:val="Tabletext0"/>
              <w:rPr>
                <w:rFonts w:cs="Arial"/>
                <w:sz w:val="18"/>
                <w:lang w:val="en-ZA"/>
              </w:rPr>
            </w:pPr>
            <w:r w:rsidRPr="006B7066">
              <w:rPr>
                <w:rFonts w:cs="Arial"/>
                <w:sz w:val="18"/>
                <w:lang w:val="en-ZA"/>
              </w:rPr>
              <w:t>Maintain relative high fish species diversity (do not allow more than 10% deviation from six species estimated for SQ reach).</w:t>
            </w:r>
          </w:p>
        </w:tc>
      </w:tr>
      <w:tr w:rsidR="00180A35" w:rsidRPr="006B7066" w:rsidTr="00180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0" w:type="pct"/>
          <w:trHeight w:val="227"/>
        </w:trPr>
        <w:tc>
          <w:tcPr>
            <w:tcW w:w="451" w:type="pct"/>
            <w:gridSpan w:val="2"/>
            <w:vMerge/>
            <w:tcBorders>
              <w:left w:val="single" w:sz="12" w:space="0" w:color="auto"/>
            </w:tcBorders>
          </w:tcPr>
          <w:p w:rsidR="006B7066" w:rsidRPr="006B7066" w:rsidRDefault="006B7066">
            <w:pPr>
              <w:pStyle w:val="Tabletext0"/>
              <w:rPr>
                <w:rFonts w:cs="Arial"/>
                <w:sz w:val="18"/>
                <w:lang w:val="en-ZA"/>
              </w:rPr>
            </w:pPr>
          </w:p>
        </w:tc>
        <w:tc>
          <w:tcPr>
            <w:tcW w:w="969" w:type="pct"/>
            <w:gridSpan w:val="4"/>
            <w:tcMar>
              <w:top w:w="28" w:type="dxa"/>
              <w:left w:w="28" w:type="dxa"/>
              <w:bottom w:w="28" w:type="dxa"/>
              <w:right w:w="28" w:type="dxa"/>
            </w:tcMar>
            <w:vAlign w:val="center"/>
            <w:hideMark/>
          </w:tcPr>
          <w:p w:rsidR="006B7066" w:rsidRPr="006B7066" w:rsidRDefault="006B7066">
            <w:pPr>
              <w:pStyle w:val="Tabletext0"/>
              <w:rPr>
                <w:rFonts w:cs="Arial"/>
                <w:sz w:val="18"/>
                <w:lang w:val="en-ZA"/>
              </w:rPr>
            </w:pPr>
            <w:r w:rsidRPr="006B7066">
              <w:rPr>
                <w:rFonts w:cs="Arial"/>
                <w:sz w:val="18"/>
                <w:lang w:val="en-ZA"/>
              </w:rPr>
              <w:t>Primary indicator species: AURA/CPRE</w:t>
            </w:r>
          </w:p>
        </w:tc>
        <w:tc>
          <w:tcPr>
            <w:tcW w:w="1549" w:type="pct"/>
            <w:gridSpan w:val="5"/>
            <w:noWrap/>
            <w:tcMar>
              <w:top w:w="28" w:type="dxa"/>
              <w:left w:w="28" w:type="dxa"/>
              <w:bottom w:w="28" w:type="dxa"/>
              <w:right w:w="28" w:type="dxa"/>
            </w:tcMar>
            <w:vAlign w:val="center"/>
            <w:hideMark/>
          </w:tcPr>
          <w:p w:rsidR="006B7066" w:rsidRPr="006B7066" w:rsidRDefault="006B7066">
            <w:pPr>
              <w:pStyle w:val="Tabletext0"/>
              <w:rPr>
                <w:rFonts w:cs="Arial"/>
                <w:sz w:val="18"/>
                <w:lang w:val="en-ZA"/>
              </w:rPr>
            </w:pPr>
            <w:r w:rsidRPr="006B7066">
              <w:rPr>
                <w:rFonts w:cs="Arial"/>
                <w:sz w:val="18"/>
                <w:lang w:val="en-ZA"/>
              </w:rPr>
              <w:t>Flows should be adequate to ensure suitable habitats for flow dependant species (AURA, CPRE).</w:t>
            </w:r>
          </w:p>
        </w:tc>
        <w:tc>
          <w:tcPr>
            <w:tcW w:w="2021" w:type="pct"/>
            <w:tcBorders>
              <w:right w:val="single" w:sz="12" w:space="0" w:color="auto"/>
            </w:tcBorders>
            <w:tcMar>
              <w:top w:w="28" w:type="dxa"/>
              <w:left w:w="28" w:type="dxa"/>
              <w:bottom w:w="28" w:type="dxa"/>
              <w:right w:w="28" w:type="dxa"/>
            </w:tcMar>
            <w:vAlign w:val="center"/>
            <w:hideMark/>
          </w:tcPr>
          <w:p w:rsidR="006B7066" w:rsidRPr="006B7066" w:rsidRDefault="006B7066">
            <w:pPr>
              <w:pStyle w:val="Tabletext0"/>
              <w:rPr>
                <w:rFonts w:cs="Arial"/>
                <w:sz w:val="18"/>
                <w:lang w:val="en-ZA"/>
              </w:rPr>
            </w:pPr>
            <w:r w:rsidRPr="006B7066">
              <w:rPr>
                <w:rFonts w:cs="Arial"/>
                <w:sz w:val="18"/>
                <w:lang w:val="en-ZA"/>
              </w:rPr>
              <w:t>Ensure presence of these species in reach and maintain a FROC at &gt;10% of sites (in relevant geozones) for AURA and CPRE.</w:t>
            </w:r>
          </w:p>
        </w:tc>
      </w:tr>
      <w:tr w:rsidR="00180A35" w:rsidRPr="006B7066" w:rsidTr="00180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0" w:type="pct"/>
          <w:trHeight w:val="227"/>
        </w:trPr>
        <w:tc>
          <w:tcPr>
            <w:tcW w:w="451" w:type="pct"/>
            <w:gridSpan w:val="2"/>
            <w:vMerge w:val="restart"/>
            <w:tcBorders>
              <w:left w:val="single" w:sz="12" w:space="0" w:color="auto"/>
            </w:tcBorders>
          </w:tcPr>
          <w:p w:rsidR="006B7066" w:rsidRPr="006B7066" w:rsidRDefault="006B7066">
            <w:pPr>
              <w:pStyle w:val="Tabletext0"/>
              <w:rPr>
                <w:rFonts w:cs="Arial"/>
                <w:sz w:val="18"/>
              </w:rPr>
            </w:pPr>
            <w:r>
              <w:rPr>
                <w:rFonts w:cs="Arial"/>
                <w:sz w:val="18"/>
              </w:rPr>
              <w:t>Macro-invertebrates</w:t>
            </w:r>
          </w:p>
        </w:tc>
        <w:tc>
          <w:tcPr>
            <w:tcW w:w="972" w:type="pct"/>
            <w:gridSpan w:val="5"/>
            <w:tcMar>
              <w:top w:w="28" w:type="dxa"/>
              <w:left w:w="28" w:type="dxa"/>
              <w:bottom w:w="28" w:type="dxa"/>
              <w:right w:w="28" w:type="dxa"/>
            </w:tcMar>
            <w:vAlign w:val="center"/>
            <w:hideMark/>
          </w:tcPr>
          <w:p w:rsidR="006B7066" w:rsidRPr="006B7066" w:rsidRDefault="006B7066">
            <w:pPr>
              <w:pStyle w:val="Tabletext0"/>
              <w:rPr>
                <w:rFonts w:cs="Arial"/>
                <w:sz w:val="18"/>
              </w:rPr>
            </w:pPr>
            <w:r w:rsidRPr="006B7066">
              <w:rPr>
                <w:rFonts w:cs="Arial"/>
                <w:sz w:val="18"/>
              </w:rPr>
              <w:t>Philopotamidae and Hydropsychidae</w:t>
            </w:r>
          </w:p>
        </w:tc>
        <w:tc>
          <w:tcPr>
            <w:tcW w:w="3567" w:type="pct"/>
            <w:gridSpan w:val="5"/>
            <w:tcBorders>
              <w:right w:val="single" w:sz="12" w:space="0" w:color="auto"/>
            </w:tcBorders>
            <w:noWrap/>
            <w:tcMar>
              <w:top w:w="28" w:type="dxa"/>
              <w:left w:w="28" w:type="dxa"/>
              <w:bottom w:w="28" w:type="dxa"/>
              <w:right w:w="28" w:type="dxa"/>
            </w:tcMar>
            <w:vAlign w:val="center"/>
            <w:hideMark/>
          </w:tcPr>
          <w:p w:rsidR="006B7066" w:rsidRPr="006B7066" w:rsidRDefault="006B7066">
            <w:pPr>
              <w:pStyle w:val="Tabletext0"/>
              <w:rPr>
                <w:rFonts w:cs="Arial"/>
                <w:sz w:val="18"/>
              </w:rPr>
            </w:pPr>
            <w:r w:rsidRPr="006B7066">
              <w:rPr>
                <w:rFonts w:cs="Arial"/>
                <w:sz w:val="18"/>
              </w:rPr>
              <w:t>To maintain suitable conditions for these flow dependent species (rapid velocities: &gt; 0.6 m/s) in the SIC biotope.</w:t>
            </w:r>
          </w:p>
        </w:tc>
      </w:tr>
      <w:tr w:rsidR="00180A35" w:rsidRPr="006B7066" w:rsidTr="00180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0" w:type="pct"/>
          <w:trHeight w:val="227"/>
        </w:trPr>
        <w:tc>
          <w:tcPr>
            <w:tcW w:w="451" w:type="pct"/>
            <w:gridSpan w:val="2"/>
            <w:vMerge/>
            <w:tcBorders>
              <w:left w:val="single" w:sz="12" w:space="0" w:color="auto"/>
            </w:tcBorders>
          </w:tcPr>
          <w:p w:rsidR="006B7066" w:rsidRPr="006B7066" w:rsidRDefault="006B7066">
            <w:pPr>
              <w:pStyle w:val="Tabletext0"/>
              <w:rPr>
                <w:rFonts w:cs="Arial"/>
                <w:sz w:val="18"/>
              </w:rPr>
            </w:pPr>
          </w:p>
        </w:tc>
        <w:tc>
          <w:tcPr>
            <w:tcW w:w="972" w:type="pct"/>
            <w:gridSpan w:val="5"/>
            <w:tcMar>
              <w:top w:w="28" w:type="dxa"/>
              <w:left w:w="28" w:type="dxa"/>
              <w:bottom w:w="28" w:type="dxa"/>
              <w:right w:w="28" w:type="dxa"/>
            </w:tcMar>
            <w:vAlign w:val="center"/>
            <w:hideMark/>
          </w:tcPr>
          <w:p w:rsidR="006B7066" w:rsidRPr="006B7066" w:rsidRDefault="006B7066">
            <w:pPr>
              <w:pStyle w:val="Tabletext0"/>
              <w:rPr>
                <w:rFonts w:cs="Arial"/>
                <w:sz w:val="18"/>
              </w:rPr>
            </w:pPr>
            <w:r w:rsidRPr="006B7066">
              <w:rPr>
                <w:rFonts w:cs="Arial"/>
                <w:sz w:val="18"/>
              </w:rPr>
              <w:t>Coenagrionidae</w:t>
            </w:r>
          </w:p>
        </w:tc>
        <w:tc>
          <w:tcPr>
            <w:tcW w:w="3567" w:type="pct"/>
            <w:gridSpan w:val="5"/>
            <w:tcBorders>
              <w:right w:val="single" w:sz="12" w:space="0" w:color="auto"/>
            </w:tcBorders>
            <w:noWrap/>
            <w:tcMar>
              <w:top w:w="28" w:type="dxa"/>
              <w:left w:w="28" w:type="dxa"/>
              <w:bottom w:w="28" w:type="dxa"/>
              <w:right w:w="28" w:type="dxa"/>
            </w:tcMar>
            <w:vAlign w:val="center"/>
            <w:hideMark/>
          </w:tcPr>
          <w:p w:rsidR="006B7066" w:rsidRPr="006B7066" w:rsidRDefault="006B7066">
            <w:pPr>
              <w:pStyle w:val="Tabletext0"/>
              <w:rPr>
                <w:rFonts w:cs="Arial"/>
                <w:sz w:val="18"/>
              </w:rPr>
            </w:pPr>
            <w:r w:rsidRPr="006B7066">
              <w:rPr>
                <w:rFonts w:cs="Arial"/>
                <w:sz w:val="18"/>
              </w:rPr>
              <w:t>To maintain suitable conditions in the marginal vegetation for this key species.</w:t>
            </w:r>
          </w:p>
        </w:tc>
      </w:tr>
      <w:tr w:rsidR="006B7066" w:rsidRPr="00180A35" w:rsidTr="00180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 w:type="pct"/>
          <w:trHeight w:val="227"/>
        </w:trPr>
        <w:tc>
          <w:tcPr>
            <w:tcW w:w="4994" w:type="pct"/>
            <w:gridSpan w:val="13"/>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6B7066" w:rsidRPr="00180A35" w:rsidRDefault="006B7066" w:rsidP="006B7066">
            <w:pPr>
              <w:pStyle w:val="Tabletext0"/>
              <w:jc w:val="center"/>
              <w:rPr>
                <w:rFonts w:cs="Arial"/>
                <w:b/>
                <w:sz w:val="22"/>
                <w:szCs w:val="22"/>
                <w:lang w:val="en-ZA"/>
              </w:rPr>
            </w:pPr>
            <w:r w:rsidRPr="00180A35">
              <w:rPr>
                <w:b/>
                <w:sz w:val="22"/>
                <w:szCs w:val="22"/>
                <w:lang w:val="en-ZA"/>
              </w:rPr>
              <w:t>B81B-00227</w:t>
            </w:r>
          </w:p>
        </w:tc>
      </w:tr>
      <w:tr w:rsidR="006B7066" w:rsidRPr="006B7066" w:rsidTr="00180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 w:type="pct"/>
          <w:trHeight w:val="227"/>
        </w:trPr>
        <w:tc>
          <w:tcPr>
            <w:tcW w:w="455" w:type="pct"/>
            <w:gridSpan w:val="3"/>
            <w:vMerge w:val="restart"/>
            <w:tcBorders>
              <w:left w:val="single" w:sz="12" w:space="0" w:color="auto"/>
            </w:tcBorders>
          </w:tcPr>
          <w:p w:rsidR="006B7066" w:rsidRPr="006B7066" w:rsidRDefault="006B7066" w:rsidP="006B7066">
            <w:pPr>
              <w:pStyle w:val="Tabletext0"/>
              <w:rPr>
                <w:rFonts w:cs="Arial"/>
                <w:sz w:val="18"/>
                <w:lang w:val="en-ZA"/>
              </w:rPr>
            </w:pPr>
            <w:r>
              <w:rPr>
                <w:rFonts w:cs="Arial"/>
                <w:sz w:val="18"/>
                <w:lang w:val="en-ZA"/>
              </w:rPr>
              <w:t xml:space="preserve">Riparian </w:t>
            </w:r>
          </w:p>
        </w:tc>
        <w:tc>
          <w:tcPr>
            <w:tcW w:w="972" w:type="pct"/>
            <w:gridSpan w:val="5"/>
            <w:tcMar>
              <w:top w:w="28" w:type="dxa"/>
              <w:left w:w="28" w:type="dxa"/>
              <w:bottom w:w="28" w:type="dxa"/>
              <w:right w:w="28" w:type="dxa"/>
            </w:tcMar>
            <w:vAlign w:val="center"/>
            <w:hideMark/>
          </w:tcPr>
          <w:p w:rsidR="006B7066" w:rsidRPr="006B7066" w:rsidRDefault="006B7066" w:rsidP="006B7066">
            <w:pPr>
              <w:pStyle w:val="Tabletext0"/>
              <w:rPr>
                <w:rFonts w:cs="Arial"/>
                <w:sz w:val="18"/>
                <w:lang w:val="en-ZA"/>
              </w:rPr>
            </w:pPr>
            <w:r w:rsidRPr="006B7066">
              <w:rPr>
                <w:rFonts w:cs="Arial"/>
                <w:sz w:val="18"/>
                <w:lang w:val="en-ZA"/>
              </w:rPr>
              <w:t>Mountain wagtail and half collared kingfisher populations</w:t>
            </w:r>
          </w:p>
        </w:tc>
        <w:tc>
          <w:tcPr>
            <w:tcW w:w="1541" w:type="pct"/>
            <w:gridSpan w:val="3"/>
            <w:tcMar>
              <w:top w:w="28" w:type="dxa"/>
              <w:left w:w="28" w:type="dxa"/>
              <w:bottom w:w="28" w:type="dxa"/>
              <w:right w:w="28" w:type="dxa"/>
            </w:tcMar>
            <w:vAlign w:val="center"/>
            <w:hideMark/>
          </w:tcPr>
          <w:p w:rsidR="006B7066" w:rsidRPr="006B7066" w:rsidRDefault="006B7066" w:rsidP="006B7066">
            <w:pPr>
              <w:pStyle w:val="Tabletext0"/>
              <w:rPr>
                <w:rFonts w:cs="Arial"/>
                <w:sz w:val="18"/>
                <w:lang w:val="en-ZA"/>
              </w:rPr>
            </w:pPr>
            <w:r w:rsidRPr="006B7066">
              <w:rPr>
                <w:rFonts w:cs="Arial"/>
                <w:sz w:val="18"/>
                <w:lang w:val="en-ZA"/>
              </w:rPr>
              <w:t>Mountain wagtail and half collared kingfisher population(s) viability should be maintained.</w:t>
            </w:r>
          </w:p>
        </w:tc>
        <w:tc>
          <w:tcPr>
            <w:tcW w:w="2026" w:type="pct"/>
            <w:gridSpan w:val="2"/>
            <w:tcBorders>
              <w:right w:val="single" w:sz="12" w:space="0" w:color="auto"/>
            </w:tcBorders>
            <w:tcMar>
              <w:top w:w="28" w:type="dxa"/>
              <w:left w:w="28" w:type="dxa"/>
              <w:bottom w:w="28" w:type="dxa"/>
              <w:right w:w="28" w:type="dxa"/>
            </w:tcMar>
            <w:vAlign w:val="center"/>
            <w:hideMark/>
          </w:tcPr>
          <w:p w:rsidR="006B7066" w:rsidRPr="006B7066" w:rsidRDefault="006B7066" w:rsidP="006B7066">
            <w:pPr>
              <w:pStyle w:val="Tabletext0"/>
              <w:rPr>
                <w:rFonts w:cs="Arial"/>
                <w:sz w:val="18"/>
                <w:lang w:val="en-ZA"/>
              </w:rPr>
            </w:pPr>
            <w:r w:rsidRPr="006B7066">
              <w:rPr>
                <w:rFonts w:cs="Arial"/>
                <w:sz w:val="18"/>
                <w:lang w:val="en-ZA"/>
              </w:rPr>
              <w:t>No decrease in mountain wagtail or half collared kingfisher density.</w:t>
            </w:r>
          </w:p>
        </w:tc>
      </w:tr>
      <w:tr w:rsidR="006B7066" w:rsidRPr="006B7066" w:rsidTr="00180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 w:type="pct"/>
          <w:trHeight w:val="227"/>
        </w:trPr>
        <w:tc>
          <w:tcPr>
            <w:tcW w:w="455" w:type="pct"/>
            <w:gridSpan w:val="3"/>
            <w:vMerge/>
            <w:tcBorders>
              <w:left w:val="single" w:sz="12" w:space="0" w:color="auto"/>
            </w:tcBorders>
          </w:tcPr>
          <w:p w:rsidR="006B7066" w:rsidRPr="006B7066" w:rsidRDefault="006B7066" w:rsidP="006B7066">
            <w:pPr>
              <w:pStyle w:val="Tabletext0"/>
              <w:rPr>
                <w:rFonts w:cs="Arial"/>
                <w:sz w:val="18"/>
                <w:lang w:val="en-ZA"/>
              </w:rPr>
            </w:pPr>
          </w:p>
        </w:tc>
        <w:tc>
          <w:tcPr>
            <w:tcW w:w="972" w:type="pct"/>
            <w:gridSpan w:val="5"/>
            <w:tcMar>
              <w:top w:w="28" w:type="dxa"/>
              <w:left w:w="28" w:type="dxa"/>
              <w:bottom w:w="28" w:type="dxa"/>
              <w:right w:w="28" w:type="dxa"/>
            </w:tcMar>
            <w:vAlign w:val="center"/>
            <w:hideMark/>
          </w:tcPr>
          <w:p w:rsidR="006B7066" w:rsidRPr="006B7066" w:rsidRDefault="006B7066" w:rsidP="006B7066">
            <w:pPr>
              <w:pStyle w:val="Tabletext0"/>
              <w:rPr>
                <w:rFonts w:cs="Arial"/>
                <w:sz w:val="18"/>
                <w:lang w:val="en-ZA"/>
              </w:rPr>
            </w:pPr>
            <w:r w:rsidRPr="006B7066">
              <w:rPr>
                <w:rFonts w:cs="Arial"/>
                <w:sz w:val="18"/>
                <w:lang w:val="en-ZA"/>
              </w:rPr>
              <w:t>Riparian zone boundary</w:t>
            </w:r>
          </w:p>
        </w:tc>
        <w:tc>
          <w:tcPr>
            <w:tcW w:w="1541" w:type="pct"/>
            <w:gridSpan w:val="3"/>
            <w:tcMar>
              <w:top w:w="28" w:type="dxa"/>
              <w:left w:w="28" w:type="dxa"/>
              <w:bottom w:w="28" w:type="dxa"/>
              <w:right w:w="28" w:type="dxa"/>
            </w:tcMar>
            <w:vAlign w:val="center"/>
            <w:hideMark/>
          </w:tcPr>
          <w:p w:rsidR="006B7066" w:rsidRPr="006B7066" w:rsidRDefault="006B7066" w:rsidP="006B7066">
            <w:pPr>
              <w:pStyle w:val="Tabletext0"/>
              <w:rPr>
                <w:rFonts w:cs="Arial"/>
                <w:sz w:val="18"/>
                <w:lang w:val="en-ZA"/>
              </w:rPr>
            </w:pPr>
            <w:r w:rsidRPr="006B7066">
              <w:rPr>
                <w:rFonts w:cs="Arial"/>
                <w:sz w:val="18"/>
                <w:lang w:val="en-ZA"/>
              </w:rPr>
              <w:t>Forestry (areas formally planted with plantation species) should not encroach into the riparian zone or cross the riparian zone boundary.</w:t>
            </w:r>
          </w:p>
        </w:tc>
        <w:tc>
          <w:tcPr>
            <w:tcW w:w="2026" w:type="pct"/>
            <w:gridSpan w:val="2"/>
            <w:tcBorders>
              <w:right w:val="single" w:sz="12" w:space="0" w:color="auto"/>
            </w:tcBorders>
            <w:tcMar>
              <w:top w:w="28" w:type="dxa"/>
              <w:left w:w="28" w:type="dxa"/>
              <w:bottom w:w="28" w:type="dxa"/>
              <w:right w:w="28" w:type="dxa"/>
            </w:tcMar>
            <w:vAlign w:val="center"/>
            <w:hideMark/>
          </w:tcPr>
          <w:p w:rsidR="006B7066" w:rsidRPr="006B7066" w:rsidRDefault="006B7066" w:rsidP="006B7066">
            <w:pPr>
              <w:pStyle w:val="Tabletext0"/>
              <w:rPr>
                <w:rFonts w:cs="Arial"/>
                <w:sz w:val="18"/>
                <w:lang w:val="en-ZA"/>
              </w:rPr>
            </w:pPr>
            <w:r w:rsidRPr="006B7066">
              <w:rPr>
                <w:rFonts w:cs="Arial"/>
                <w:sz w:val="18"/>
                <w:lang w:val="en-ZA"/>
              </w:rPr>
              <w:t>N/A.</w:t>
            </w:r>
          </w:p>
        </w:tc>
      </w:tr>
      <w:tr w:rsidR="006B7066" w:rsidRPr="006B7066" w:rsidTr="00180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 w:type="pct"/>
          <w:trHeight w:val="227"/>
        </w:trPr>
        <w:tc>
          <w:tcPr>
            <w:tcW w:w="455" w:type="pct"/>
            <w:gridSpan w:val="3"/>
            <w:vMerge/>
            <w:tcBorders>
              <w:left w:val="single" w:sz="12" w:space="0" w:color="auto"/>
            </w:tcBorders>
          </w:tcPr>
          <w:p w:rsidR="006B7066" w:rsidRPr="006B7066" w:rsidRDefault="006B7066" w:rsidP="006B7066">
            <w:pPr>
              <w:pStyle w:val="Tabletext0"/>
              <w:rPr>
                <w:rFonts w:cs="Arial"/>
                <w:sz w:val="18"/>
                <w:lang w:val="en-ZA"/>
              </w:rPr>
            </w:pPr>
          </w:p>
        </w:tc>
        <w:tc>
          <w:tcPr>
            <w:tcW w:w="972" w:type="pct"/>
            <w:gridSpan w:val="5"/>
            <w:tcMar>
              <w:top w:w="28" w:type="dxa"/>
              <w:left w:w="28" w:type="dxa"/>
              <w:bottom w:w="28" w:type="dxa"/>
              <w:right w:w="28" w:type="dxa"/>
            </w:tcMar>
            <w:vAlign w:val="center"/>
            <w:hideMark/>
          </w:tcPr>
          <w:p w:rsidR="006B7066" w:rsidRPr="006B7066" w:rsidRDefault="006B7066" w:rsidP="006B7066">
            <w:pPr>
              <w:pStyle w:val="Tabletext0"/>
              <w:rPr>
                <w:rFonts w:cs="Arial"/>
                <w:sz w:val="18"/>
                <w:lang w:val="en-ZA"/>
              </w:rPr>
            </w:pPr>
            <w:r w:rsidRPr="006B7066">
              <w:rPr>
                <w:rFonts w:cs="Arial"/>
                <w:sz w:val="18"/>
                <w:lang w:val="en-ZA"/>
              </w:rPr>
              <w:t xml:space="preserve">Aerial cover of alien plant species in the riparian zone </w:t>
            </w:r>
          </w:p>
        </w:tc>
        <w:tc>
          <w:tcPr>
            <w:tcW w:w="1541" w:type="pct"/>
            <w:gridSpan w:val="3"/>
            <w:tcMar>
              <w:top w:w="28" w:type="dxa"/>
              <w:left w:w="28" w:type="dxa"/>
              <w:bottom w:w="28" w:type="dxa"/>
              <w:right w:w="28" w:type="dxa"/>
            </w:tcMar>
            <w:vAlign w:val="center"/>
            <w:hideMark/>
          </w:tcPr>
          <w:p w:rsidR="006B7066" w:rsidRPr="006B7066" w:rsidRDefault="006B7066" w:rsidP="006B7066">
            <w:pPr>
              <w:pStyle w:val="Tabletext0"/>
              <w:rPr>
                <w:rFonts w:cs="Arial"/>
                <w:sz w:val="18"/>
                <w:lang w:val="en-ZA"/>
              </w:rPr>
            </w:pPr>
            <w:r w:rsidRPr="006B7066">
              <w:rPr>
                <w:rFonts w:cs="Arial"/>
                <w:sz w:val="18"/>
                <w:lang w:val="en-ZA"/>
              </w:rPr>
              <w:t>Perennial alien plant species aerial cover within the riparian zone should conform to a REC (B).</w:t>
            </w:r>
          </w:p>
        </w:tc>
        <w:tc>
          <w:tcPr>
            <w:tcW w:w="2026" w:type="pct"/>
            <w:gridSpan w:val="2"/>
            <w:tcBorders>
              <w:right w:val="single" w:sz="12" w:space="0" w:color="auto"/>
            </w:tcBorders>
            <w:tcMar>
              <w:top w:w="28" w:type="dxa"/>
              <w:left w:w="28" w:type="dxa"/>
              <w:bottom w:w="28" w:type="dxa"/>
              <w:right w:w="28" w:type="dxa"/>
            </w:tcMar>
            <w:vAlign w:val="center"/>
            <w:hideMark/>
          </w:tcPr>
          <w:p w:rsidR="006B7066" w:rsidRPr="006B7066" w:rsidRDefault="006B7066" w:rsidP="006B7066">
            <w:pPr>
              <w:pStyle w:val="Tabletext0"/>
              <w:rPr>
                <w:rFonts w:cs="Arial"/>
                <w:sz w:val="18"/>
                <w:lang w:val="en-ZA"/>
              </w:rPr>
            </w:pPr>
            <w:r w:rsidRPr="006B7066">
              <w:rPr>
                <w:rFonts w:cs="Arial"/>
                <w:sz w:val="18"/>
                <w:lang w:val="en-ZA"/>
              </w:rPr>
              <w:t>Perennial alien plant species aerial cover should be less than 20% (requirement applicable to B Category).</w:t>
            </w:r>
          </w:p>
        </w:tc>
      </w:tr>
      <w:tr w:rsidR="006B7066" w:rsidRPr="006B7066" w:rsidTr="00180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 w:type="pct"/>
          <w:trHeight w:val="227"/>
        </w:trPr>
        <w:tc>
          <w:tcPr>
            <w:tcW w:w="455" w:type="pct"/>
            <w:gridSpan w:val="3"/>
            <w:vMerge w:val="restart"/>
            <w:tcBorders>
              <w:left w:val="single" w:sz="12" w:space="0" w:color="auto"/>
            </w:tcBorders>
          </w:tcPr>
          <w:p w:rsidR="006B7066" w:rsidRPr="006B7066" w:rsidRDefault="00610ADF" w:rsidP="006B7066">
            <w:pPr>
              <w:pStyle w:val="Tabletext0"/>
              <w:rPr>
                <w:rFonts w:cs="Arial"/>
                <w:color w:val="000000" w:themeColor="text1"/>
                <w:sz w:val="18"/>
              </w:rPr>
            </w:pPr>
            <w:r>
              <w:rPr>
                <w:rFonts w:cs="Arial"/>
                <w:color w:val="000000" w:themeColor="text1"/>
                <w:sz w:val="18"/>
              </w:rPr>
              <w:t>Fish</w:t>
            </w:r>
          </w:p>
        </w:tc>
        <w:tc>
          <w:tcPr>
            <w:tcW w:w="972" w:type="pct"/>
            <w:gridSpan w:val="5"/>
            <w:tcMar>
              <w:top w:w="28" w:type="dxa"/>
              <w:left w:w="28" w:type="dxa"/>
              <w:bottom w:w="28" w:type="dxa"/>
              <w:right w:w="28" w:type="dxa"/>
            </w:tcMar>
            <w:vAlign w:val="center"/>
            <w:hideMark/>
          </w:tcPr>
          <w:p w:rsidR="006B7066" w:rsidRPr="006B7066" w:rsidRDefault="006B7066" w:rsidP="006B7066">
            <w:pPr>
              <w:pStyle w:val="Tabletext0"/>
              <w:rPr>
                <w:rFonts w:cs="Arial"/>
                <w:color w:val="000000" w:themeColor="text1"/>
                <w:sz w:val="18"/>
              </w:rPr>
            </w:pPr>
            <w:r w:rsidRPr="006B7066">
              <w:rPr>
                <w:rFonts w:cs="Arial"/>
                <w:color w:val="000000" w:themeColor="text1"/>
                <w:sz w:val="18"/>
              </w:rPr>
              <w:t>PES</w:t>
            </w:r>
          </w:p>
          <w:p w:rsidR="006B7066" w:rsidRPr="006B7066" w:rsidRDefault="006B7066" w:rsidP="006B7066">
            <w:pPr>
              <w:pStyle w:val="Tabletext0"/>
              <w:rPr>
                <w:rFonts w:cs="Arial"/>
                <w:color w:val="000000" w:themeColor="text1"/>
                <w:sz w:val="18"/>
              </w:rPr>
            </w:pPr>
            <w:r w:rsidRPr="006B7066">
              <w:rPr>
                <w:rFonts w:cs="Arial"/>
                <w:color w:val="000000" w:themeColor="text1"/>
                <w:sz w:val="18"/>
              </w:rPr>
              <w:t>Desktop FRAI = 50.2%, D</w:t>
            </w:r>
          </w:p>
        </w:tc>
        <w:tc>
          <w:tcPr>
            <w:tcW w:w="1541" w:type="pct"/>
            <w:gridSpan w:val="3"/>
            <w:noWrap/>
            <w:tcMar>
              <w:top w:w="28" w:type="dxa"/>
              <w:left w:w="28" w:type="dxa"/>
              <w:bottom w:w="28" w:type="dxa"/>
              <w:right w:w="28" w:type="dxa"/>
            </w:tcMar>
            <w:vAlign w:val="center"/>
            <w:hideMark/>
          </w:tcPr>
          <w:p w:rsidR="006B7066" w:rsidRPr="006B7066" w:rsidRDefault="006B7066" w:rsidP="006B7066">
            <w:pPr>
              <w:pStyle w:val="Tabletext0"/>
              <w:rPr>
                <w:rFonts w:cs="Arial"/>
                <w:color w:val="000000" w:themeColor="text1"/>
                <w:sz w:val="18"/>
              </w:rPr>
            </w:pPr>
            <w:r w:rsidRPr="006B7066">
              <w:rPr>
                <w:rFonts w:cs="Arial"/>
                <w:color w:val="000000" w:themeColor="text1"/>
                <w:sz w:val="18"/>
              </w:rPr>
              <w:t>Maintain PES of at least D.</w:t>
            </w:r>
          </w:p>
        </w:tc>
        <w:tc>
          <w:tcPr>
            <w:tcW w:w="2026" w:type="pct"/>
            <w:gridSpan w:val="2"/>
            <w:tcBorders>
              <w:right w:val="single" w:sz="12" w:space="0" w:color="auto"/>
            </w:tcBorders>
            <w:tcMar>
              <w:top w:w="28" w:type="dxa"/>
              <w:left w:w="28" w:type="dxa"/>
              <w:bottom w:w="28" w:type="dxa"/>
              <w:right w:w="28" w:type="dxa"/>
            </w:tcMar>
            <w:vAlign w:val="center"/>
            <w:hideMark/>
          </w:tcPr>
          <w:p w:rsidR="006B7066" w:rsidRPr="006B7066" w:rsidRDefault="006B7066" w:rsidP="006B7066">
            <w:pPr>
              <w:pStyle w:val="Tabletext0"/>
              <w:rPr>
                <w:rFonts w:cs="Arial"/>
                <w:color w:val="000000" w:themeColor="text1"/>
                <w:sz w:val="18"/>
              </w:rPr>
            </w:pPr>
            <w:r w:rsidRPr="006B7066">
              <w:rPr>
                <w:rFonts w:cs="Arial"/>
                <w:color w:val="000000" w:themeColor="text1"/>
                <w:sz w:val="18"/>
              </w:rPr>
              <w:t xml:space="preserve">Maintain the Fish PES in at least a D (FRAI ≥50%). </w:t>
            </w:r>
          </w:p>
        </w:tc>
      </w:tr>
      <w:tr w:rsidR="006B7066" w:rsidRPr="006B7066" w:rsidTr="00180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 w:type="pct"/>
          <w:trHeight w:val="227"/>
        </w:trPr>
        <w:tc>
          <w:tcPr>
            <w:tcW w:w="455" w:type="pct"/>
            <w:gridSpan w:val="3"/>
            <w:vMerge/>
            <w:tcBorders>
              <w:left w:val="single" w:sz="12" w:space="0" w:color="auto"/>
            </w:tcBorders>
          </w:tcPr>
          <w:p w:rsidR="006B7066" w:rsidRPr="006B7066" w:rsidRDefault="006B7066" w:rsidP="006B7066">
            <w:pPr>
              <w:pStyle w:val="Tabletext0"/>
              <w:rPr>
                <w:rFonts w:cs="Arial"/>
                <w:color w:val="000000" w:themeColor="text1"/>
                <w:sz w:val="18"/>
              </w:rPr>
            </w:pPr>
          </w:p>
        </w:tc>
        <w:tc>
          <w:tcPr>
            <w:tcW w:w="972" w:type="pct"/>
            <w:gridSpan w:val="5"/>
            <w:tcMar>
              <w:top w:w="28" w:type="dxa"/>
              <w:left w:w="28" w:type="dxa"/>
              <w:bottom w:w="28" w:type="dxa"/>
              <w:right w:w="28" w:type="dxa"/>
            </w:tcMar>
            <w:vAlign w:val="center"/>
            <w:hideMark/>
          </w:tcPr>
          <w:p w:rsidR="006B7066" w:rsidRPr="006B7066" w:rsidRDefault="006B7066" w:rsidP="006B7066">
            <w:pPr>
              <w:pStyle w:val="Tabletext0"/>
              <w:rPr>
                <w:rFonts w:cs="Arial"/>
                <w:color w:val="000000" w:themeColor="text1"/>
                <w:sz w:val="18"/>
              </w:rPr>
            </w:pPr>
            <w:r w:rsidRPr="006B7066">
              <w:rPr>
                <w:rFonts w:cs="Arial"/>
                <w:color w:val="000000" w:themeColor="text1"/>
                <w:sz w:val="18"/>
              </w:rPr>
              <w:t>Species richness</w:t>
            </w:r>
          </w:p>
          <w:p w:rsidR="006B7066" w:rsidRPr="006B7066" w:rsidRDefault="006B7066" w:rsidP="006B7066">
            <w:pPr>
              <w:pStyle w:val="Tabletext0"/>
              <w:rPr>
                <w:rFonts w:cs="Arial"/>
                <w:color w:val="000000" w:themeColor="text1"/>
                <w:sz w:val="18"/>
              </w:rPr>
            </w:pPr>
            <w:r w:rsidRPr="006B7066">
              <w:rPr>
                <w:rFonts w:cs="Arial"/>
                <w:color w:val="000000" w:themeColor="text1"/>
                <w:sz w:val="18"/>
              </w:rPr>
              <w:t>16 species</w:t>
            </w:r>
          </w:p>
        </w:tc>
        <w:tc>
          <w:tcPr>
            <w:tcW w:w="1541" w:type="pct"/>
            <w:gridSpan w:val="3"/>
            <w:noWrap/>
            <w:tcMar>
              <w:top w:w="28" w:type="dxa"/>
              <w:left w:w="28" w:type="dxa"/>
              <w:bottom w:w="28" w:type="dxa"/>
              <w:right w:w="28" w:type="dxa"/>
            </w:tcMar>
            <w:vAlign w:val="center"/>
            <w:hideMark/>
          </w:tcPr>
          <w:p w:rsidR="006B7066" w:rsidRPr="006B7066" w:rsidRDefault="006B7066" w:rsidP="006B7066">
            <w:pPr>
              <w:pStyle w:val="Tabletext0"/>
              <w:rPr>
                <w:rFonts w:cs="Arial"/>
                <w:color w:val="000000" w:themeColor="text1"/>
                <w:sz w:val="18"/>
              </w:rPr>
            </w:pPr>
            <w:r w:rsidRPr="006B7066">
              <w:rPr>
                <w:rFonts w:cs="Arial"/>
                <w:color w:val="000000" w:themeColor="text1"/>
                <w:sz w:val="18"/>
              </w:rPr>
              <w:t xml:space="preserve">Maintain current fish species richness. </w:t>
            </w:r>
          </w:p>
        </w:tc>
        <w:tc>
          <w:tcPr>
            <w:tcW w:w="2026" w:type="pct"/>
            <w:gridSpan w:val="2"/>
            <w:tcBorders>
              <w:right w:val="single" w:sz="12" w:space="0" w:color="auto"/>
            </w:tcBorders>
            <w:tcMar>
              <w:top w:w="28" w:type="dxa"/>
              <w:left w:w="28" w:type="dxa"/>
              <w:bottom w:w="28" w:type="dxa"/>
              <w:right w:w="28" w:type="dxa"/>
            </w:tcMar>
            <w:vAlign w:val="center"/>
            <w:hideMark/>
          </w:tcPr>
          <w:p w:rsidR="006B7066" w:rsidRPr="006B7066" w:rsidRDefault="006B7066" w:rsidP="006B7066">
            <w:pPr>
              <w:pStyle w:val="Tabletext0"/>
              <w:rPr>
                <w:rFonts w:cs="Arial"/>
                <w:color w:val="000000" w:themeColor="text1"/>
                <w:sz w:val="18"/>
              </w:rPr>
            </w:pPr>
            <w:r w:rsidRPr="006B7066">
              <w:rPr>
                <w:rFonts w:cs="Arial"/>
                <w:color w:val="000000" w:themeColor="text1"/>
                <w:sz w:val="18"/>
              </w:rPr>
              <w:t>Maintain current species diversity of an estimated 16 species (do not allow more than 10% deviation from species estimated for SQ reach).</w:t>
            </w:r>
          </w:p>
        </w:tc>
      </w:tr>
      <w:tr w:rsidR="006B7066" w:rsidRPr="006B7066" w:rsidTr="00180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 w:type="pct"/>
          <w:trHeight w:val="227"/>
        </w:trPr>
        <w:tc>
          <w:tcPr>
            <w:tcW w:w="455" w:type="pct"/>
            <w:gridSpan w:val="3"/>
            <w:vMerge/>
            <w:tcBorders>
              <w:left w:val="single" w:sz="12" w:space="0" w:color="auto"/>
            </w:tcBorders>
          </w:tcPr>
          <w:p w:rsidR="006B7066" w:rsidRPr="006B7066" w:rsidRDefault="006B7066" w:rsidP="006B7066">
            <w:pPr>
              <w:pStyle w:val="Tabletext0"/>
              <w:rPr>
                <w:rFonts w:cs="Arial"/>
                <w:color w:val="000000" w:themeColor="text1"/>
                <w:sz w:val="18"/>
              </w:rPr>
            </w:pPr>
          </w:p>
        </w:tc>
        <w:tc>
          <w:tcPr>
            <w:tcW w:w="972" w:type="pct"/>
            <w:gridSpan w:val="5"/>
            <w:tcMar>
              <w:top w:w="28" w:type="dxa"/>
              <w:left w:w="28" w:type="dxa"/>
              <w:bottom w:w="28" w:type="dxa"/>
              <w:right w:w="28" w:type="dxa"/>
            </w:tcMar>
            <w:vAlign w:val="center"/>
            <w:hideMark/>
          </w:tcPr>
          <w:p w:rsidR="006B7066" w:rsidRPr="006B7066" w:rsidRDefault="006B7066" w:rsidP="006B7066">
            <w:pPr>
              <w:pStyle w:val="Tabletext0"/>
              <w:rPr>
                <w:rFonts w:cs="Arial"/>
                <w:color w:val="000000" w:themeColor="text1"/>
                <w:sz w:val="18"/>
              </w:rPr>
            </w:pPr>
            <w:r w:rsidRPr="006B7066">
              <w:rPr>
                <w:rFonts w:cs="Arial"/>
                <w:color w:val="000000" w:themeColor="text1"/>
                <w:sz w:val="18"/>
              </w:rPr>
              <w:t>Primary indicator species</w:t>
            </w:r>
          </w:p>
          <w:p w:rsidR="006B7066" w:rsidRPr="006B7066" w:rsidRDefault="006B7066" w:rsidP="006B7066">
            <w:pPr>
              <w:pStyle w:val="Tabletext0"/>
              <w:rPr>
                <w:rFonts w:cs="Arial"/>
                <w:color w:val="000000" w:themeColor="text1"/>
                <w:sz w:val="18"/>
              </w:rPr>
            </w:pPr>
            <w:r w:rsidRPr="006B7066">
              <w:rPr>
                <w:rFonts w:cs="Arial"/>
                <w:color w:val="000000" w:themeColor="text1"/>
                <w:sz w:val="18"/>
              </w:rPr>
              <w:lastRenderedPageBreak/>
              <w:t>LMOL/BMAR</w:t>
            </w:r>
          </w:p>
        </w:tc>
        <w:tc>
          <w:tcPr>
            <w:tcW w:w="1541" w:type="pct"/>
            <w:gridSpan w:val="3"/>
            <w:noWrap/>
            <w:tcMar>
              <w:top w:w="28" w:type="dxa"/>
              <w:left w:w="28" w:type="dxa"/>
              <w:bottom w:w="28" w:type="dxa"/>
              <w:right w:w="28" w:type="dxa"/>
            </w:tcMar>
            <w:vAlign w:val="center"/>
            <w:hideMark/>
          </w:tcPr>
          <w:p w:rsidR="006B7066" w:rsidRPr="006B7066" w:rsidRDefault="006B7066" w:rsidP="006B7066">
            <w:pPr>
              <w:pStyle w:val="Tabletext0"/>
              <w:rPr>
                <w:rFonts w:cs="Arial"/>
                <w:color w:val="000000" w:themeColor="text1"/>
                <w:sz w:val="18"/>
              </w:rPr>
            </w:pPr>
            <w:r w:rsidRPr="006B7066">
              <w:rPr>
                <w:rFonts w:cs="Arial"/>
                <w:color w:val="000000" w:themeColor="text1"/>
                <w:sz w:val="18"/>
              </w:rPr>
              <w:lastRenderedPageBreak/>
              <w:t xml:space="preserve">Flows should be adequate to ensure suitable habitats </w:t>
            </w:r>
            <w:r w:rsidRPr="006B7066">
              <w:rPr>
                <w:rFonts w:cs="Arial"/>
                <w:color w:val="000000" w:themeColor="text1"/>
                <w:sz w:val="18"/>
              </w:rPr>
              <w:lastRenderedPageBreak/>
              <w:t>for LMOL/BMAR.</w:t>
            </w:r>
          </w:p>
        </w:tc>
        <w:tc>
          <w:tcPr>
            <w:tcW w:w="2026" w:type="pct"/>
            <w:gridSpan w:val="2"/>
            <w:tcBorders>
              <w:right w:val="single" w:sz="12" w:space="0" w:color="auto"/>
            </w:tcBorders>
            <w:tcMar>
              <w:top w:w="28" w:type="dxa"/>
              <w:left w:w="28" w:type="dxa"/>
              <w:bottom w:w="28" w:type="dxa"/>
              <w:right w:w="28" w:type="dxa"/>
            </w:tcMar>
            <w:vAlign w:val="center"/>
            <w:hideMark/>
          </w:tcPr>
          <w:p w:rsidR="006B7066" w:rsidRPr="006B7066" w:rsidRDefault="006B7066" w:rsidP="006B7066">
            <w:pPr>
              <w:pStyle w:val="Tabletext0"/>
              <w:rPr>
                <w:rFonts w:cs="Arial"/>
                <w:color w:val="000000" w:themeColor="text1"/>
                <w:sz w:val="18"/>
              </w:rPr>
            </w:pPr>
            <w:r w:rsidRPr="006B7066">
              <w:rPr>
                <w:rFonts w:cs="Arial"/>
                <w:color w:val="000000" w:themeColor="text1"/>
                <w:sz w:val="18"/>
              </w:rPr>
              <w:lastRenderedPageBreak/>
              <w:t xml:space="preserve">Ensure presence of LMOL/BMAR in reach and FROC should not </w:t>
            </w:r>
            <w:r w:rsidRPr="006B7066">
              <w:rPr>
                <w:rFonts w:cs="Arial"/>
                <w:color w:val="000000" w:themeColor="text1"/>
                <w:sz w:val="18"/>
              </w:rPr>
              <w:lastRenderedPageBreak/>
              <w:t xml:space="preserve">decrease &gt;10% from baseline value (to be established should monitoring be implemented). </w:t>
            </w:r>
          </w:p>
        </w:tc>
      </w:tr>
      <w:tr w:rsidR="00610ADF" w:rsidRPr="006B7066" w:rsidTr="00180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 w:type="pct"/>
          <w:trHeight w:val="227"/>
        </w:trPr>
        <w:tc>
          <w:tcPr>
            <w:tcW w:w="455" w:type="pct"/>
            <w:gridSpan w:val="3"/>
            <w:vMerge w:val="restart"/>
            <w:tcBorders>
              <w:left w:val="single" w:sz="12" w:space="0" w:color="auto"/>
            </w:tcBorders>
          </w:tcPr>
          <w:p w:rsidR="00610ADF" w:rsidRPr="006B7066" w:rsidRDefault="00610ADF" w:rsidP="006B7066">
            <w:pPr>
              <w:pStyle w:val="Tabletext0"/>
              <w:rPr>
                <w:rFonts w:cs="Arial"/>
                <w:sz w:val="18"/>
              </w:rPr>
            </w:pPr>
            <w:r>
              <w:rPr>
                <w:rFonts w:cs="Arial"/>
                <w:sz w:val="18"/>
              </w:rPr>
              <w:lastRenderedPageBreak/>
              <w:t>Macro-invertebrates</w:t>
            </w:r>
          </w:p>
        </w:tc>
        <w:tc>
          <w:tcPr>
            <w:tcW w:w="972" w:type="pct"/>
            <w:gridSpan w:val="5"/>
            <w:tcMar>
              <w:top w:w="28" w:type="dxa"/>
              <w:left w:w="28" w:type="dxa"/>
              <w:bottom w:w="28" w:type="dxa"/>
              <w:right w:w="28" w:type="dxa"/>
            </w:tcMar>
            <w:vAlign w:val="center"/>
            <w:hideMark/>
          </w:tcPr>
          <w:p w:rsidR="00610ADF" w:rsidRPr="006B7066" w:rsidRDefault="00610ADF" w:rsidP="006B7066">
            <w:pPr>
              <w:pStyle w:val="Tabletext0"/>
              <w:rPr>
                <w:rFonts w:cs="Arial"/>
                <w:sz w:val="18"/>
              </w:rPr>
            </w:pPr>
            <w:r w:rsidRPr="006B7066">
              <w:rPr>
                <w:rFonts w:cs="Arial"/>
                <w:sz w:val="18"/>
              </w:rPr>
              <w:t>Perlidae and Hydropsychidae</w:t>
            </w:r>
          </w:p>
        </w:tc>
        <w:tc>
          <w:tcPr>
            <w:tcW w:w="3567" w:type="pct"/>
            <w:gridSpan w:val="5"/>
            <w:tcBorders>
              <w:right w:val="single" w:sz="12" w:space="0" w:color="auto"/>
            </w:tcBorders>
            <w:noWrap/>
            <w:tcMar>
              <w:top w:w="28" w:type="dxa"/>
              <w:left w:w="28" w:type="dxa"/>
              <w:bottom w:w="28" w:type="dxa"/>
              <w:right w:w="28" w:type="dxa"/>
            </w:tcMar>
            <w:vAlign w:val="center"/>
            <w:hideMark/>
          </w:tcPr>
          <w:p w:rsidR="00610ADF" w:rsidRPr="006B7066" w:rsidRDefault="00610ADF" w:rsidP="006B7066">
            <w:pPr>
              <w:pStyle w:val="Tabletext0"/>
              <w:rPr>
                <w:rFonts w:cs="Arial"/>
                <w:sz w:val="18"/>
              </w:rPr>
            </w:pPr>
            <w:r w:rsidRPr="006B7066">
              <w:rPr>
                <w:rFonts w:cs="Arial"/>
                <w:sz w:val="18"/>
              </w:rPr>
              <w:t>To maintain suitable conditions for these flow dependent species (rapid velocities: &gt; 0.6 m/s) in the SIC biotope.</w:t>
            </w:r>
          </w:p>
        </w:tc>
      </w:tr>
      <w:tr w:rsidR="00610ADF" w:rsidRPr="006B7066" w:rsidTr="00180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 w:type="pct"/>
          <w:trHeight w:val="227"/>
        </w:trPr>
        <w:tc>
          <w:tcPr>
            <w:tcW w:w="455" w:type="pct"/>
            <w:gridSpan w:val="3"/>
            <w:vMerge/>
            <w:tcBorders>
              <w:left w:val="single" w:sz="12" w:space="0" w:color="auto"/>
            </w:tcBorders>
          </w:tcPr>
          <w:p w:rsidR="00610ADF" w:rsidRPr="006B7066" w:rsidRDefault="00610ADF" w:rsidP="006B7066">
            <w:pPr>
              <w:pStyle w:val="Tabletext0"/>
              <w:rPr>
                <w:rFonts w:cs="Arial"/>
                <w:sz w:val="18"/>
              </w:rPr>
            </w:pPr>
          </w:p>
        </w:tc>
        <w:tc>
          <w:tcPr>
            <w:tcW w:w="972" w:type="pct"/>
            <w:gridSpan w:val="5"/>
            <w:tcMar>
              <w:top w:w="28" w:type="dxa"/>
              <w:left w:w="28" w:type="dxa"/>
              <w:bottom w:w="28" w:type="dxa"/>
              <w:right w:w="28" w:type="dxa"/>
            </w:tcMar>
            <w:vAlign w:val="center"/>
            <w:hideMark/>
          </w:tcPr>
          <w:p w:rsidR="00610ADF" w:rsidRPr="006B7066" w:rsidRDefault="00610ADF" w:rsidP="006B7066">
            <w:pPr>
              <w:pStyle w:val="Tabletext0"/>
              <w:rPr>
                <w:rFonts w:cs="Arial"/>
                <w:sz w:val="18"/>
              </w:rPr>
            </w:pPr>
            <w:r w:rsidRPr="006B7066">
              <w:rPr>
                <w:rFonts w:cs="Arial"/>
                <w:sz w:val="18"/>
              </w:rPr>
              <w:t>Coenagrionidae and Atyidae</w:t>
            </w:r>
          </w:p>
        </w:tc>
        <w:tc>
          <w:tcPr>
            <w:tcW w:w="3567" w:type="pct"/>
            <w:gridSpan w:val="5"/>
            <w:tcBorders>
              <w:right w:val="single" w:sz="12" w:space="0" w:color="auto"/>
            </w:tcBorders>
            <w:noWrap/>
            <w:tcMar>
              <w:top w:w="28" w:type="dxa"/>
              <w:left w:w="28" w:type="dxa"/>
              <w:bottom w:w="28" w:type="dxa"/>
              <w:right w:w="28" w:type="dxa"/>
            </w:tcMar>
            <w:vAlign w:val="center"/>
            <w:hideMark/>
          </w:tcPr>
          <w:p w:rsidR="00610ADF" w:rsidRPr="006B7066" w:rsidRDefault="00610ADF" w:rsidP="006B7066">
            <w:pPr>
              <w:pStyle w:val="Tabletext0"/>
              <w:rPr>
                <w:rFonts w:cs="Arial"/>
                <w:sz w:val="18"/>
              </w:rPr>
            </w:pPr>
            <w:r w:rsidRPr="006B7066">
              <w:rPr>
                <w:rFonts w:cs="Arial"/>
                <w:sz w:val="18"/>
              </w:rPr>
              <w:t>To maintain suitable conditions in the marginal vegetation for these key species.</w:t>
            </w:r>
          </w:p>
        </w:tc>
      </w:tr>
      <w:tr w:rsidR="0041717C" w:rsidRPr="0041717C" w:rsidTr="00180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5000" w:type="pct"/>
            <w:gridSpan w:val="14"/>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41717C" w:rsidRPr="0041717C" w:rsidRDefault="0041717C">
            <w:pPr>
              <w:pStyle w:val="Tabletext0"/>
              <w:jc w:val="center"/>
              <w:rPr>
                <w:rFonts w:cs="Arial"/>
                <w:b/>
                <w:sz w:val="22"/>
                <w:szCs w:val="22"/>
                <w:lang w:val="en-ZA"/>
              </w:rPr>
            </w:pPr>
            <w:r w:rsidRPr="0041717C">
              <w:rPr>
                <w:rFonts w:cs="Arial"/>
                <w:b/>
                <w:sz w:val="22"/>
                <w:szCs w:val="22"/>
                <w:lang w:val="en-ZA"/>
              </w:rPr>
              <w:t>B81B-00240</w:t>
            </w:r>
          </w:p>
        </w:tc>
      </w:tr>
      <w:tr w:rsidR="0041717C" w:rsidRPr="0041717C" w:rsidTr="00180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453" w:type="pct"/>
            <w:gridSpan w:val="3"/>
            <w:vMerge w:val="restart"/>
            <w:tcBorders>
              <w:left w:val="single" w:sz="12" w:space="0" w:color="auto"/>
            </w:tcBorders>
          </w:tcPr>
          <w:p w:rsidR="0041717C" w:rsidRPr="0041717C" w:rsidRDefault="0041717C">
            <w:pPr>
              <w:pStyle w:val="Tabletext0"/>
              <w:rPr>
                <w:rFonts w:cs="Arial"/>
                <w:sz w:val="18"/>
                <w:lang w:val="en-ZA"/>
              </w:rPr>
            </w:pPr>
            <w:r>
              <w:rPr>
                <w:rFonts w:cs="Arial"/>
                <w:sz w:val="18"/>
                <w:lang w:val="en-ZA"/>
              </w:rPr>
              <w:t>Riparian</w:t>
            </w:r>
          </w:p>
        </w:tc>
        <w:tc>
          <w:tcPr>
            <w:tcW w:w="980" w:type="pct"/>
            <w:gridSpan w:val="6"/>
            <w:tcMar>
              <w:top w:w="28" w:type="dxa"/>
              <w:left w:w="28" w:type="dxa"/>
              <w:bottom w:w="28" w:type="dxa"/>
              <w:right w:w="28" w:type="dxa"/>
            </w:tcMar>
            <w:vAlign w:val="center"/>
            <w:hideMark/>
          </w:tcPr>
          <w:p w:rsidR="0041717C" w:rsidRPr="0041717C" w:rsidRDefault="0041717C">
            <w:pPr>
              <w:pStyle w:val="Tabletext0"/>
              <w:rPr>
                <w:rFonts w:cs="Arial"/>
                <w:sz w:val="18"/>
                <w:lang w:val="en-ZA"/>
              </w:rPr>
            </w:pPr>
            <w:r w:rsidRPr="0041717C">
              <w:rPr>
                <w:rFonts w:cs="Arial"/>
                <w:sz w:val="18"/>
                <w:lang w:val="en-ZA"/>
              </w:rPr>
              <w:t>Riparian zone boundary</w:t>
            </w:r>
          </w:p>
        </w:tc>
        <w:tc>
          <w:tcPr>
            <w:tcW w:w="1541" w:type="pct"/>
            <w:gridSpan w:val="3"/>
            <w:tcMar>
              <w:top w:w="28" w:type="dxa"/>
              <w:left w:w="28" w:type="dxa"/>
              <w:bottom w:w="28" w:type="dxa"/>
              <w:right w:w="28" w:type="dxa"/>
            </w:tcMar>
            <w:vAlign w:val="center"/>
            <w:hideMark/>
          </w:tcPr>
          <w:p w:rsidR="0041717C" w:rsidRPr="0041717C" w:rsidRDefault="0041717C">
            <w:pPr>
              <w:pStyle w:val="Tabletext0"/>
              <w:rPr>
                <w:rFonts w:cs="Arial"/>
                <w:sz w:val="18"/>
                <w:lang w:val="en-ZA"/>
              </w:rPr>
            </w:pPr>
            <w:r w:rsidRPr="0041717C">
              <w:rPr>
                <w:rFonts w:cs="Arial"/>
                <w:sz w:val="18"/>
                <w:lang w:val="en-ZA"/>
              </w:rPr>
              <w:t>Forestry (areas formally planted with plantation species) should not encroach into the riparian zone or cross the riparian zone boundary.</w:t>
            </w:r>
          </w:p>
        </w:tc>
        <w:tc>
          <w:tcPr>
            <w:tcW w:w="2026" w:type="pct"/>
            <w:gridSpan w:val="2"/>
            <w:tcBorders>
              <w:right w:val="single" w:sz="12" w:space="0" w:color="auto"/>
            </w:tcBorders>
            <w:vAlign w:val="center"/>
            <w:hideMark/>
          </w:tcPr>
          <w:p w:rsidR="0041717C" w:rsidRPr="0041717C" w:rsidRDefault="0041717C">
            <w:pPr>
              <w:pStyle w:val="Tabletext0"/>
              <w:rPr>
                <w:rFonts w:cs="Arial"/>
                <w:sz w:val="18"/>
                <w:lang w:val="en-ZA"/>
              </w:rPr>
            </w:pPr>
            <w:r w:rsidRPr="0041717C">
              <w:rPr>
                <w:rFonts w:cs="Arial"/>
                <w:sz w:val="18"/>
                <w:lang w:val="en-ZA"/>
              </w:rPr>
              <w:t>N/A.</w:t>
            </w:r>
          </w:p>
        </w:tc>
      </w:tr>
      <w:tr w:rsidR="0041717C" w:rsidRPr="0041717C" w:rsidTr="00180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453" w:type="pct"/>
            <w:gridSpan w:val="3"/>
            <w:vMerge/>
            <w:tcBorders>
              <w:left w:val="single" w:sz="12" w:space="0" w:color="auto"/>
            </w:tcBorders>
          </w:tcPr>
          <w:p w:rsidR="0041717C" w:rsidRPr="0041717C" w:rsidRDefault="0041717C">
            <w:pPr>
              <w:pStyle w:val="Tabletext0"/>
              <w:rPr>
                <w:rFonts w:cs="Arial"/>
                <w:sz w:val="18"/>
                <w:lang w:val="en-ZA"/>
              </w:rPr>
            </w:pPr>
          </w:p>
        </w:tc>
        <w:tc>
          <w:tcPr>
            <w:tcW w:w="980" w:type="pct"/>
            <w:gridSpan w:val="6"/>
            <w:tcMar>
              <w:top w:w="28" w:type="dxa"/>
              <w:left w:w="28" w:type="dxa"/>
              <w:bottom w:w="28" w:type="dxa"/>
              <w:right w:w="28" w:type="dxa"/>
            </w:tcMar>
            <w:vAlign w:val="center"/>
            <w:hideMark/>
          </w:tcPr>
          <w:p w:rsidR="0041717C" w:rsidRPr="0041717C" w:rsidRDefault="0041717C">
            <w:pPr>
              <w:pStyle w:val="Tabletext0"/>
              <w:rPr>
                <w:rFonts w:cs="Arial"/>
                <w:sz w:val="18"/>
                <w:lang w:val="en-ZA"/>
              </w:rPr>
            </w:pPr>
            <w:r w:rsidRPr="0041717C">
              <w:rPr>
                <w:rFonts w:cs="Arial"/>
                <w:sz w:val="18"/>
                <w:lang w:val="en-ZA"/>
              </w:rPr>
              <w:t>Longitudinal riparian zone continuity</w:t>
            </w:r>
          </w:p>
        </w:tc>
        <w:tc>
          <w:tcPr>
            <w:tcW w:w="1541" w:type="pct"/>
            <w:gridSpan w:val="3"/>
            <w:tcMar>
              <w:top w:w="28" w:type="dxa"/>
              <w:left w:w="28" w:type="dxa"/>
              <w:bottom w:w="28" w:type="dxa"/>
              <w:right w:w="28" w:type="dxa"/>
            </w:tcMar>
            <w:vAlign w:val="center"/>
            <w:hideMark/>
          </w:tcPr>
          <w:p w:rsidR="0041717C" w:rsidRPr="0041717C" w:rsidRDefault="0041717C">
            <w:pPr>
              <w:pStyle w:val="Tabletext0"/>
              <w:rPr>
                <w:rFonts w:cs="Arial"/>
                <w:sz w:val="18"/>
                <w:lang w:val="en-ZA"/>
              </w:rPr>
            </w:pPr>
            <w:r w:rsidRPr="0041717C">
              <w:rPr>
                <w:rFonts w:cs="Arial"/>
                <w:sz w:val="18"/>
                <w:lang w:val="en-ZA"/>
              </w:rPr>
              <w:t>Longitudinal riparian zone fragmentation should not increase.</w:t>
            </w:r>
          </w:p>
        </w:tc>
        <w:tc>
          <w:tcPr>
            <w:tcW w:w="2026" w:type="pct"/>
            <w:gridSpan w:val="2"/>
            <w:tcBorders>
              <w:right w:val="single" w:sz="12" w:space="0" w:color="auto"/>
            </w:tcBorders>
            <w:vAlign w:val="center"/>
            <w:hideMark/>
          </w:tcPr>
          <w:p w:rsidR="0041717C" w:rsidRPr="0041717C" w:rsidRDefault="0041717C">
            <w:pPr>
              <w:pStyle w:val="Tabletext0"/>
              <w:rPr>
                <w:rFonts w:cs="Arial"/>
                <w:sz w:val="18"/>
                <w:lang w:val="en-ZA"/>
              </w:rPr>
            </w:pPr>
            <w:r w:rsidRPr="0041717C">
              <w:rPr>
                <w:rFonts w:cs="Arial"/>
                <w:sz w:val="18"/>
                <w:lang w:val="en-ZA"/>
              </w:rPr>
              <w:t>N/A.</w:t>
            </w:r>
          </w:p>
        </w:tc>
      </w:tr>
      <w:tr w:rsidR="0041717C" w:rsidRPr="0041717C" w:rsidTr="00180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453" w:type="pct"/>
            <w:gridSpan w:val="3"/>
            <w:vMerge/>
            <w:tcBorders>
              <w:left w:val="single" w:sz="12" w:space="0" w:color="auto"/>
            </w:tcBorders>
          </w:tcPr>
          <w:p w:rsidR="0041717C" w:rsidRPr="0041717C" w:rsidRDefault="0041717C">
            <w:pPr>
              <w:pStyle w:val="Tabletext0"/>
              <w:rPr>
                <w:rFonts w:cs="Arial"/>
                <w:sz w:val="18"/>
                <w:lang w:val="en-ZA"/>
              </w:rPr>
            </w:pPr>
          </w:p>
        </w:tc>
        <w:tc>
          <w:tcPr>
            <w:tcW w:w="980" w:type="pct"/>
            <w:gridSpan w:val="6"/>
            <w:tcMar>
              <w:top w:w="28" w:type="dxa"/>
              <w:left w:w="28" w:type="dxa"/>
              <w:bottom w:w="28" w:type="dxa"/>
              <w:right w:w="28" w:type="dxa"/>
            </w:tcMar>
            <w:vAlign w:val="center"/>
            <w:hideMark/>
          </w:tcPr>
          <w:p w:rsidR="0041717C" w:rsidRPr="0041717C" w:rsidRDefault="0041717C">
            <w:pPr>
              <w:pStyle w:val="Tabletext0"/>
              <w:rPr>
                <w:rFonts w:cs="Arial"/>
                <w:sz w:val="18"/>
                <w:lang w:val="en-ZA"/>
              </w:rPr>
            </w:pPr>
            <w:r w:rsidRPr="0041717C">
              <w:rPr>
                <w:rFonts w:cs="Arial"/>
                <w:sz w:val="18"/>
                <w:lang w:val="en-ZA"/>
              </w:rPr>
              <w:t xml:space="preserve">Aerial cover of alien plant species in the riparian zone </w:t>
            </w:r>
          </w:p>
        </w:tc>
        <w:tc>
          <w:tcPr>
            <w:tcW w:w="1541" w:type="pct"/>
            <w:gridSpan w:val="3"/>
            <w:tcMar>
              <w:top w:w="28" w:type="dxa"/>
              <w:left w:w="28" w:type="dxa"/>
              <w:bottom w:w="28" w:type="dxa"/>
              <w:right w:w="28" w:type="dxa"/>
            </w:tcMar>
            <w:vAlign w:val="center"/>
            <w:hideMark/>
          </w:tcPr>
          <w:p w:rsidR="0041717C" w:rsidRPr="0041717C" w:rsidRDefault="0041717C">
            <w:pPr>
              <w:pStyle w:val="Tabletext0"/>
              <w:rPr>
                <w:rFonts w:cs="Arial"/>
                <w:sz w:val="18"/>
                <w:lang w:val="en-ZA"/>
              </w:rPr>
            </w:pPr>
            <w:r w:rsidRPr="0041717C">
              <w:rPr>
                <w:rFonts w:cs="Arial"/>
                <w:sz w:val="18"/>
                <w:lang w:val="en-ZA"/>
              </w:rPr>
              <w:t>Perennial alien plant species aerial cover within the riparian zone should conform to a REC (B).</w:t>
            </w:r>
          </w:p>
        </w:tc>
        <w:tc>
          <w:tcPr>
            <w:tcW w:w="2026" w:type="pct"/>
            <w:gridSpan w:val="2"/>
            <w:tcBorders>
              <w:right w:val="single" w:sz="12" w:space="0" w:color="auto"/>
            </w:tcBorders>
            <w:vAlign w:val="center"/>
            <w:hideMark/>
          </w:tcPr>
          <w:p w:rsidR="0041717C" w:rsidRPr="0041717C" w:rsidRDefault="0041717C">
            <w:pPr>
              <w:pStyle w:val="Tabletext0"/>
              <w:rPr>
                <w:rFonts w:cs="Arial"/>
                <w:sz w:val="18"/>
                <w:lang w:val="en-ZA"/>
              </w:rPr>
            </w:pPr>
            <w:r w:rsidRPr="0041717C">
              <w:rPr>
                <w:rFonts w:cs="Arial"/>
                <w:sz w:val="18"/>
                <w:lang w:val="en-ZA"/>
              </w:rPr>
              <w:t>Perennial alien plant species aerial cover should be less than 30% (requirement applicable to C Category).</w:t>
            </w:r>
          </w:p>
        </w:tc>
      </w:tr>
      <w:tr w:rsidR="00180A35" w:rsidRPr="0041717C" w:rsidTr="00180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453" w:type="pct"/>
            <w:gridSpan w:val="3"/>
            <w:vMerge w:val="restart"/>
            <w:tcBorders>
              <w:left w:val="single" w:sz="12" w:space="0" w:color="auto"/>
            </w:tcBorders>
          </w:tcPr>
          <w:p w:rsidR="0041717C" w:rsidRPr="0041717C" w:rsidRDefault="0041717C">
            <w:pPr>
              <w:pStyle w:val="Tabletext0"/>
              <w:rPr>
                <w:rFonts w:cs="Arial"/>
                <w:color w:val="000000" w:themeColor="text1"/>
                <w:sz w:val="18"/>
              </w:rPr>
            </w:pPr>
            <w:r>
              <w:rPr>
                <w:rFonts w:cs="Arial"/>
                <w:color w:val="000000" w:themeColor="text1"/>
                <w:sz w:val="18"/>
              </w:rPr>
              <w:t>Fish</w:t>
            </w:r>
          </w:p>
        </w:tc>
        <w:tc>
          <w:tcPr>
            <w:tcW w:w="980" w:type="pct"/>
            <w:gridSpan w:val="6"/>
            <w:tcMar>
              <w:top w:w="28" w:type="dxa"/>
              <w:left w:w="28" w:type="dxa"/>
              <w:bottom w:w="28" w:type="dxa"/>
              <w:right w:w="28" w:type="dxa"/>
            </w:tcMar>
            <w:vAlign w:val="center"/>
            <w:hideMark/>
          </w:tcPr>
          <w:p w:rsidR="0041717C" w:rsidRPr="0041717C" w:rsidRDefault="0041717C">
            <w:pPr>
              <w:pStyle w:val="Tabletext0"/>
              <w:rPr>
                <w:rFonts w:cs="Arial"/>
                <w:color w:val="000000" w:themeColor="text1"/>
                <w:sz w:val="18"/>
              </w:rPr>
            </w:pPr>
            <w:r w:rsidRPr="0041717C">
              <w:rPr>
                <w:rFonts w:cs="Arial"/>
                <w:color w:val="000000" w:themeColor="text1"/>
                <w:sz w:val="18"/>
              </w:rPr>
              <w:t>PES</w:t>
            </w:r>
          </w:p>
          <w:p w:rsidR="0041717C" w:rsidRPr="0041717C" w:rsidRDefault="0041717C">
            <w:pPr>
              <w:pStyle w:val="Tabletext0"/>
              <w:rPr>
                <w:rFonts w:cs="Arial"/>
                <w:color w:val="000000" w:themeColor="text1"/>
                <w:sz w:val="18"/>
              </w:rPr>
            </w:pPr>
            <w:r w:rsidRPr="0041717C">
              <w:rPr>
                <w:rFonts w:cs="Arial"/>
                <w:color w:val="000000" w:themeColor="text1"/>
                <w:sz w:val="18"/>
              </w:rPr>
              <w:t>Desktop FRAI = 49.5%, D</w:t>
            </w:r>
          </w:p>
        </w:tc>
        <w:tc>
          <w:tcPr>
            <w:tcW w:w="1540" w:type="pct"/>
            <w:gridSpan w:val="3"/>
            <w:noWrap/>
            <w:tcMar>
              <w:top w:w="28" w:type="dxa"/>
              <w:left w:w="28" w:type="dxa"/>
              <w:bottom w:w="28" w:type="dxa"/>
              <w:right w:w="28" w:type="dxa"/>
            </w:tcMar>
            <w:vAlign w:val="center"/>
            <w:hideMark/>
          </w:tcPr>
          <w:p w:rsidR="0041717C" w:rsidRPr="0041717C" w:rsidRDefault="0041717C">
            <w:pPr>
              <w:pStyle w:val="Tabletext0"/>
              <w:rPr>
                <w:rFonts w:cs="Arial"/>
                <w:sz w:val="18"/>
              </w:rPr>
            </w:pPr>
            <w:r w:rsidRPr="0041717C">
              <w:rPr>
                <w:rFonts w:cs="Arial"/>
                <w:sz w:val="18"/>
              </w:rPr>
              <w:t>Maintain PES of at least D.</w:t>
            </w:r>
          </w:p>
        </w:tc>
        <w:tc>
          <w:tcPr>
            <w:tcW w:w="2027" w:type="pct"/>
            <w:gridSpan w:val="2"/>
            <w:tcBorders>
              <w:right w:val="single" w:sz="12" w:space="0" w:color="auto"/>
            </w:tcBorders>
            <w:tcMar>
              <w:top w:w="28" w:type="dxa"/>
              <w:left w:w="28" w:type="dxa"/>
              <w:bottom w:w="28" w:type="dxa"/>
              <w:right w:w="28" w:type="dxa"/>
            </w:tcMar>
            <w:vAlign w:val="center"/>
            <w:hideMark/>
          </w:tcPr>
          <w:p w:rsidR="0041717C" w:rsidRPr="0041717C" w:rsidRDefault="0041717C">
            <w:pPr>
              <w:pStyle w:val="Tabletext0"/>
              <w:rPr>
                <w:rFonts w:cs="Arial"/>
                <w:sz w:val="18"/>
              </w:rPr>
            </w:pPr>
            <w:r w:rsidRPr="0041717C">
              <w:rPr>
                <w:rFonts w:cs="Arial"/>
                <w:sz w:val="18"/>
              </w:rPr>
              <w:t xml:space="preserve">Maintain the Fish PES in at least a D (FRAI ≥ 49%). </w:t>
            </w:r>
          </w:p>
        </w:tc>
      </w:tr>
      <w:tr w:rsidR="00180A35" w:rsidRPr="0041717C" w:rsidTr="00180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453" w:type="pct"/>
            <w:gridSpan w:val="3"/>
            <w:vMerge/>
            <w:tcBorders>
              <w:left w:val="single" w:sz="12" w:space="0" w:color="auto"/>
            </w:tcBorders>
          </w:tcPr>
          <w:p w:rsidR="0041717C" w:rsidRPr="0041717C" w:rsidRDefault="0041717C">
            <w:pPr>
              <w:pStyle w:val="Tabletext0"/>
              <w:rPr>
                <w:rFonts w:cs="Arial"/>
                <w:color w:val="000000" w:themeColor="text1"/>
                <w:sz w:val="18"/>
              </w:rPr>
            </w:pPr>
          </w:p>
        </w:tc>
        <w:tc>
          <w:tcPr>
            <w:tcW w:w="980" w:type="pct"/>
            <w:gridSpan w:val="6"/>
            <w:tcMar>
              <w:top w:w="28" w:type="dxa"/>
              <w:left w:w="28" w:type="dxa"/>
              <w:bottom w:w="28" w:type="dxa"/>
              <w:right w:w="28" w:type="dxa"/>
            </w:tcMar>
            <w:vAlign w:val="center"/>
            <w:hideMark/>
          </w:tcPr>
          <w:p w:rsidR="0041717C" w:rsidRPr="0041717C" w:rsidRDefault="0041717C">
            <w:pPr>
              <w:pStyle w:val="Tabletext0"/>
              <w:rPr>
                <w:rFonts w:cs="Arial"/>
                <w:color w:val="000000" w:themeColor="text1"/>
                <w:sz w:val="18"/>
              </w:rPr>
            </w:pPr>
            <w:r w:rsidRPr="0041717C">
              <w:rPr>
                <w:rFonts w:cs="Arial"/>
                <w:color w:val="000000" w:themeColor="text1"/>
                <w:sz w:val="18"/>
              </w:rPr>
              <w:t>Species richness</w:t>
            </w:r>
          </w:p>
          <w:p w:rsidR="0041717C" w:rsidRPr="0041717C" w:rsidRDefault="0041717C">
            <w:pPr>
              <w:pStyle w:val="Tabletext0"/>
              <w:rPr>
                <w:rFonts w:cs="Arial"/>
                <w:color w:val="000000" w:themeColor="text1"/>
                <w:sz w:val="18"/>
              </w:rPr>
            </w:pPr>
            <w:r w:rsidRPr="0041717C">
              <w:rPr>
                <w:rFonts w:cs="Arial"/>
                <w:color w:val="000000" w:themeColor="text1"/>
                <w:sz w:val="18"/>
              </w:rPr>
              <w:t>18 species</w:t>
            </w:r>
          </w:p>
        </w:tc>
        <w:tc>
          <w:tcPr>
            <w:tcW w:w="1540" w:type="pct"/>
            <w:gridSpan w:val="3"/>
            <w:noWrap/>
            <w:tcMar>
              <w:top w:w="28" w:type="dxa"/>
              <w:left w:w="28" w:type="dxa"/>
              <w:bottom w:w="28" w:type="dxa"/>
              <w:right w:w="28" w:type="dxa"/>
            </w:tcMar>
            <w:vAlign w:val="center"/>
            <w:hideMark/>
          </w:tcPr>
          <w:p w:rsidR="0041717C" w:rsidRPr="0041717C" w:rsidRDefault="0041717C">
            <w:pPr>
              <w:pStyle w:val="Tabletext0"/>
              <w:rPr>
                <w:rFonts w:cs="Arial"/>
                <w:sz w:val="18"/>
              </w:rPr>
            </w:pPr>
            <w:r w:rsidRPr="0041717C">
              <w:rPr>
                <w:rFonts w:cs="Arial"/>
                <w:sz w:val="18"/>
              </w:rPr>
              <w:t xml:space="preserve">Maintain relatively high fish species richness. </w:t>
            </w:r>
          </w:p>
        </w:tc>
        <w:tc>
          <w:tcPr>
            <w:tcW w:w="2027" w:type="pct"/>
            <w:gridSpan w:val="2"/>
            <w:tcBorders>
              <w:right w:val="single" w:sz="12" w:space="0" w:color="auto"/>
            </w:tcBorders>
            <w:tcMar>
              <w:top w:w="28" w:type="dxa"/>
              <w:left w:w="28" w:type="dxa"/>
              <w:bottom w:w="28" w:type="dxa"/>
              <w:right w:w="28" w:type="dxa"/>
            </w:tcMar>
            <w:vAlign w:val="center"/>
            <w:hideMark/>
          </w:tcPr>
          <w:p w:rsidR="0041717C" w:rsidRPr="0041717C" w:rsidRDefault="0041717C">
            <w:pPr>
              <w:pStyle w:val="Tabletext0"/>
              <w:rPr>
                <w:rFonts w:cs="Arial"/>
                <w:sz w:val="18"/>
              </w:rPr>
            </w:pPr>
            <w:r w:rsidRPr="0041717C">
              <w:rPr>
                <w:rFonts w:cs="Arial"/>
                <w:sz w:val="18"/>
              </w:rPr>
              <w:t>Maintain relative high fish species richness.  Do not allow more than 10% deviation from baseline (estimated at 18 species) estimated for SQ reach.</w:t>
            </w:r>
          </w:p>
        </w:tc>
      </w:tr>
      <w:tr w:rsidR="00180A35" w:rsidRPr="0041717C" w:rsidTr="00180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453" w:type="pct"/>
            <w:gridSpan w:val="3"/>
            <w:vMerge/>
            <w:tcBorders>
              <w:left w:val="single" w:sz="12" w:space="0" w:color="auto"/>
            </w:tcBorders>
          </w:tcPr>
          <w:p w:rsidR="0041717C" w:rsidRPr="0041717C" w:rsidRDefault="0041717C">
            <w:pPr>
              <w:pStyle w:val="Tabletext0"/>
              <w:rPr>
                <w:rFonts w:cs="Arial"/>
                <w:color w:val="000000" w:themeColor="text1"/>
                <w:sz w:val="18"/>
              </w:rPr>
            </w:pPr>
          </w:p>
        </w:tc>
        <w:tc>
          <w:tcPr>
            <w:tcW w:w="980" w:type="pct"/>
            <w:gridSpan w:val="6"/>
            <w:tcMar>
              <w:top w:w="28" w:type="dxa"/>
              <w:left w:w="28" w:type="dxa"/>
              <w:bottom w:w="28" w:type="dxa"/>
              <w:right w:w="28" w:type="dxa"/>
            </w:tcMar>
            <w:vAlign w:val="center"/>
            <w:hideMark/>
          </w:tcPr>
          <w:p w:rsidR="0041717C" w:rsidRPr="0041717C" w:rsidRDefault="0041717C">
            <w:pPr>
              <w:pStyle w:val="Tabletext0"/>
              <w:rPr>
                <w:rFonts w:cs="Arial"/>
                <w:color w:val="000000" w:themeColor="text1"/>
                <w:sz w:val="18"/>
              </w:rPr>
            </w:pPr>
            <w:r w:rsidRPr="0041717C">
              <w:rPr>
                <w:rFonts w:cs="Arial"/>
                <w:color w:val="000000" w:themeColor="text1"/>
                <w:sz w:val="18"/>
              </w:rPr>
              <w:t>Primary indicator species</w:t>
            </w:r>
          </w:p>
          <w:p w:rsidR="0041717C" w:rsidRPr="0041717C" w:rsidRDefault="0041717C">
            <w:pPr>
              <w:pStyle w:val="Tabletext0"/>
              <w:rPr>
                <w:rFonts w:cs="Arial"/>
                <w:color w:val="000000" w:themeColor="text1"/>
                <w:sz w:val="18"/>
              </w:rPr>
            </w:pPr>
            <w:r w:rsidRPr="0041717C">
              <w:rPr>
                <w:rFonts w:cs="Arial"/>
                <w:color w:val="000000" w:themeColor="text1"/>
                <w:sz w:val="18"/>
              </w:rPr>
              <w:t>AURA/CPRE</w:t>
            </w:r>
          </w:p>
        </w:tc>
        <w:tc>
          <w:tcPr>
            <w:tcW w:w="1540" w:type="pct"/>
            <w:gridSpan w:val="3"/>
            <w:noWrap/>
            <w:tcMar>
              <w:top w:w="28" w:type="dxa"/>
              <w:left w:w="28" w:type="dxa"/>
              <w:bottom w:w="28" w:type="dxa"/>
              <w:right w:w="28" w:type="dxa"/>
            </w:tcMar>
            <w:vAlign w:val="center"/>
            <w:hideMark/>
          </w:tcPr>
          <w:p w:rsidR="0041717C" w:rsidRPr="0041717C" w:rsidRDefault="0041717C">
            <w:pPr>
              <w:pStyle w:val="Tabletext0"/>
              <w:rPr>
                <w:rFonts w:cs="Arial"/>
                <w:sz w:val="18"/>
              </w:rPr>
            </w:pPr>
            <w:r w:rsidRPr="0041717C">
              <w:rPr>
                <w:rFonts w:cs="Arial"/>
                <w:sz w:val="18"/>
              </w:rPr>
              <w:t>Flows should be adequate to ensure suitable habitats for flow dependant species (AURA, CPRE).</w:t>
            </w:r>
          </w:p>
        </w:tc>
        <w:tc>
          <w:tcPr>
            <w:tcW w:w="2027" w:type="pct"/>
            <w:gridSpan w:val="2"/>
            <w:tcBorders>
              <w:right w:val="single" w:sz="12" w:space="0" w:color="auto"/>
            </w:tcBorders>
            <w:tcMar>
              <w:top w:w="28" w:type="dxa"/>
              <w:left w:w="28" w:type="dxa"/>
              <w:bottom w:w="28" w:type="dxa"/>
              <w:right w:w="28" w:type="dxa"/>
            </w:tcMar>
            <w:vAlign w:val="center"/>
            <w:hideMark/>
          </w:tcPr>
          <w:p w:rsidR="0041717C" w:rsidRPr="0041717C" w:rsidRDefault="0041717C">
            <w:pPr>
              <w:pStyle w:val="Tabletext0"/>
              <w:rPr>
                <w:rFonts w:cs="Arial"/>
                <w:sz w:val="18"/>
              </w:rPr>
            </w:pPr>
            <w:r w:rsidRPr="0041717C">
              <w:rPr>
                <w:rFonts w:cs="Arial"/>
                <w:sz w:val="18"/>
              </w:rPr>
              <w:t>Ensure presence of these species in reach and maintain a FROC at baseline levels (&gt;10% desktop estimate) of sites for AURA and CPRE.</w:t>
            </w:r>
          </w:p>
        </w:tc>
      </w:tr>
      <w:tr w:rsidR="0041717C" w:rsidRPr="0041717C" w:rsidTr="00180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453" w:type="pct"/>
            <w:gridSpan w:val="3"/>
            <w:vMerge w:val="restart"/>
            <w:tcBorders>
              <w:left w:val="single" w:sz="12" w:space="0" w:color="auto"/>
            </w:tcBorders>
          </w:tcPr>
          <w:p w:rsidR="0041717C" w:rsidRPr="0041717C" w:rsidRDefault="0041717C">
            <w:pPr>
              <w:pStyle w:val="Tabletext0"/>
              <w:rPr>
                <w:rFonts w:cs="Arial"/>
                <w:sz w:val="18"/>
              </w:rPr>
            </w:pPr>
            <w:r>
              <w:rPr>
                <w:rFonts w:cs="Arial"/>
                <w:sz w:val="18"/>
              </w:rPr>
              <w:t>Macro-Invertebrates</w:t>
            </w:r>
          </w:p>
        </w:tc>
        <w:tc>
          <w:tcPr>
            <w:tcW w:w="980" w:type="pct"/>
            <w:gridSpan w:val="6"/>
            <w:tcMar>
              <w:top w:w="28" w:type="dxa"/>
              <w:left w:w="28" w:type="dxa"/>
              <w:bottom w:w="28" w:type="dxa"/>
              <w:right w:w="28" w:type="dxa"/>
            </w:tcMar>
            <w:vAlign w:val="center"/>
            <w:hideMark/>
          </w:tcPr>
          <w:p w:rsidR="0041717C" w:rsidRPr="0041717C" w:rsidRDefault="0041717C">
            <w:pPr>
              <w:pStyle w:val="Tabletext0"/>
              <w:rPr>
                <w:rFonts w:cs="Arial"/>
                <w:sz w:val="18"/>
              </w:rPr>
            </w:pPr>
            <w:r w:rsidRPr="0041717C">
              <w:rPr>
                <w:rFonts w:cs="Arial"/>
                <w:sz w:val="18"/>
              </w:rPr>
              <w:t>Perlidae and Hydropsychidae</w:t>
            </w:r>
          </w:p>
        </w:tc>
        <w:tc>
          <w:tcPr>
            <w:tcW w:w="3567" w:type="pct"/>
            <w:gridSpan w:val="5"/>
            <w:tcBorders>
              <w:right w:val="single" w:sz="12" w:space="0" w:color="auto"/>
            </w:tcBorders>
            <w:noWrap/>
            <w:tcMar>
              <w:top w:w="28" w:type="dxa"/>
              <w:left w:w="28" w:type="dxa"/>
              <w:bottom w:w="28" w:type="dxa"/>
              <w:right w:w="28" w:type="dxa"/>
            </w:tcMar>
            <w:vAlign w:val="center"/>
            <w:hideMark/>
          </w:tcPr>
          <w:p w:rsidR="0041717C" w:rsidRPr="0041717C" w:rsidRDefault="0041717C">
            <w:pPr>
              <w:pStyle w:val="Tabletext0"/>
              <w:rPr>
                <w:rFonts w:cs="Arial"/>
                <w:sz w:val="18"/>
              </w:rPr>
            </w:pPr>
            <w:r w:rsidRPr="0041717C">
              <w:rPr>
                <w:rFonts w:cs="Arial"/>
                <w:sz w:val="18"/>
              </w:rPr>
              <w:t>To maintain suitable conditions for these flow dependent species (Rapid velocities: &gt; 0.6 m/s) in the SIC biotope.</w:t>
            </w:r>
          </w:p>
        </w:tc>
      </w:tr>
      <w:tr w:rsidR="0041717C" w:rsidRPr="0041717C" w:rsidTr="00180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453" w:type="pct"/>
            <w:gridSpan w:val="3"/>
            <w:vMerge/>
            <w:tcBorders>
              <w:left w:val="single" w:sz="12" w:space="0" w:color="auto"/>
              <w:bottom w:val="single" w:sz="12" w:space="0" w:color="auto"/>
            </w:tcBorders>
          </w:tcPr>
          <w:p w:rsidR="0041717C" w:rsidRPr="0041717C" w:rsidRDefault="0041717C">
            <w:pPr>
              <w:pStyle w:val="Tabletext0"/>
              <w:rPr>
                <w:rFonts w:cs="Arial"/>
                <w:sz w:val="18"/>
              </w:rPr>
            </w:pPr>
          </w:p>
        </w:tc>
        <w:tc>
          <w:tcPr>
            <w:tcW w:w="980" w:type="pct"/>
            <w:gridSpan w:val="6"/>
            <w:tcBorders>
              <w:bottom w:val="single" w:sz="12" w:space="0" w:color="auto"/>
            </w:tcBorders>
            <w:tcMar>
              <w:top w:w="28" w:type="dxa"/>
              <w:left w:w="28" w:type="dxa"/>
              <w:bottom w:w="28" w:type="dxa"/>
              <w:right w:w="28" w:type="dxa"/>
            </w:tcMar>
            <w:vAlign w:val="center"/>
            <w:hideMark/>
          </w:tcPr>
          <w:p w:rsidR="0041717C" w:rsidRPr="0041717C" w:rsidRDefault="0041717C">
            <w:pPr>
              <w:pStyle w:val="Tabletext0"/>
              <w:rPr>
                <w:rFonts w:cs="Arial"/>
                <w:sz w:val="18"/>
              </w:rPr>
            </w:pPr>
            <w:r w:rsidRPr="0041717C">
              <w:rPr>
                <w:rFonts w:cs="Arial"/>
                <w:sz w:val="18"/>
              </w:rPr>
              <w:t>Coenagrionidae and Atyidae</w:t>
            </w:r>
          </w:p>
        </w:tc>
        <w:tc>
          <w:tcPr>
            <w:tcW w:w="3567" w:type="pct"/>
            <w:gridSpan w:val="5"/>
            <w:tcBorders>
              <w:bottom w:val="single" w:sz="12" w:space="0" w:color="auto"/>
              <w:right w:val="single" w:sz="12" w:space="0" w:color="auto"/>
            </w:tcBorders>
            <w:noWrap/>
            <w:tcMar>
              <w:top w:w="28" w:type="dxa"/>
              <w:left w:w="28" w:type="dxa"/>
              <w:bottom w:w="28" w:type="dxa"/>
              <w:right w:w="28" w:type="dxa"/>
            </w:tcMar>
            <w:vAlign w:val="center"/>
            <w:hideMark/>
          </w:tcPr>
          <w:p w:rsidR="0041717C" w:rsidRPr="0041717C" w:rsidRDefault="0041717C">
            <w:pPr>
              <w:pStyle w:val="Tabletext0"/>
              <w:rPr>
                <w:rFonts w:cs="Arial"/>
                <w:sz w:val="18"/>
              </w:rPr>
            </w:pPr>
            <w:r w:rsidRPr="0041717C">
              <w:rPr>
                <w:rFonts w:cs="Arial"/>
                <w:sz w:val="18"/>
              </w:rPr>
              <w:t>To maintain suitable conditions in the marginal vegetation for these key species.</w:t>
            </w:r>
          </w:p>
        </w:tc>
      </w:tr>
    </w:tbl>
    <w:p w:rsidR="00064304" w:rsidRDefault="00064304"/>
    <w:p w:rsidR="00D83E80" w:rsidRPr="006B3D69" w:rsidRDefault="00D83E80" w:rsidP="006B3D69">
      <w:pPr>
        <w:rPr>
          <w:b/>
        </w:rPr>
      </w:pPr>
      <w:bookmarkStart w:id="0" w:name="_Ref383169225"/>
      <w:bookmarkStart w:id="1" w:name="_Toc383345545"/>
      <w:r w:rsidRPr="006B3D69">
        <w:rPr>
          <w:b/>
        </w:rPr>
        <w:t xml:space="preserve">Table </w:t>
      </w:r>
      <w:bookmarkEnd w:id="0"/>
      <w:r w:rsidR="00180A35" w:rsidRPr="006B3D69">
        <w:rPr>
          <w:b/>
        </w:rPr>
        <w:t>5</w:t>
      </w:r>
      <w:r w:rsidRPr="006B3D69">
        <w:rPr>
          <w:b/>
        </w:rPr>
        <w:tab/>
        <w:t>RU EWR 1: Fish EcoSpecs and TPCs</w:t>
      </w:r>
      <w:bookmarkEnd w:id="1"/>
    </w:p>
    <w:tbl>
      <w:tblPr>
        <w:tblW w:w="5052" w:type="pct"/>
        <w:tblInd w:w="-114" w:type="dxa"/>
        <w:tblLayout w:type="fixed"/>
        <w:tblLook w:val="04A0"/>
      </w:tblPr>
      <w:tblGrid>
        <w:gridCol w:w="1418"/>
        <w:gridCol w:w="1133"/>
        <w:gridCol w:w="3970"/>
        <w:gridCol w:w="4677"/>
        <w:gridCol w:w="4155"/>
      </w:tblGrid>
      <w:tr w:rsidR="006B3D69" w:rsidRPr="0073459C" w:rsidTr="006B3D69">
        <w:trPr>
          <w:trHeight w:val="227"/>
          <w:tblHeader/>
        </w:trPr>
        <w:tc>
          <w:tcPr>
            <w:tcW w:w="462" w:type="pct"/>
            <w:tcBorders>
              <w:top w:val="single" w:sz="12" w:space="0" w:color="auto"/>
              <w:left w:val="single" w:sz="12" w:space="0" w:color="auto"/>
              <w:bottom w:val="single" w:sz="12" w:space="0" w:color="auto"/>
              <w:right w:val="nil"/>
            </w:tcBorders>
            <w:shd w:val="clear" w:color="auto" w:fill="D9D9D9" w:themeFill="background1" w:themeFillShade="D9"/>
            <w:noWrap/>
            <w:tcMar>
              <w:top w:w="28" w:type="dxa"/>
              <w:left w:w="28" w:type="dxa"/>
              <w:bottom w:w="28" w:type="dxa"/>
              <w:right w:w="28" w:type="dxa"/>
            </w:tcMar>
            <w:vAlign w:val="center"/>
            <w:hideMark/>
          </w:tcPr>
          <w:p w:rsidR="00D83E80" w:rsidRPr="0073459C" w:rsidRDefault="00D83E80" w:rsidP="00E869D9">
            <w:pPr>
              <w:pStyle w:val="Tabletext0"/>
              <w:jc w:val="center"/>
              <w:rPr>
                <w:b/>
                <w:sz w:val="18"/>
                <w:lang w:val="en-ZA"/>
              </w:rPr>
            </w:pPr>
            <w:r w:rsidRPr="0073459C">
              <w:rPr>
                <w:b/>
                <w:sz w:val="18"/>
                <w:lang w:val="en-ZA"/>
              </w:rPr>
              <w:t>Metric</w:t>
            </w:r>
          </w:p>
        </w:tc>
        <w:tc>
          <w:tcPr>
            <w:tcW w:w="369" w:type="pct"/>
            <w:tcBorders>
              <w:top w:val="single" w:sz="12" w:space="0" w:color="auto"/>
              <w:left w:val="single" w:sz="8" w:space="0" w:color="auto"/>
              <w:bottom w:val="single" w:sz="12" w:space="0" w:color="auto"/>
              <w:right w:val="single" w:sz="8" w:space="0" w:color="auto"/>
            </w:tcBorders>
            <w:shd w:val="clear" w:color="auto" w:fill="D9D9D9" w:themeFill="background1" w:themeFillShade="D9"/>
            <w:tcMar>
              <w:top w:w="28" w:type="dxa"/>
              <w:left w:w="28" w:type="dxa"/>
              <w:bottom w:w="28" w:type="dxa"/>
              <w:right w:w="28" w:type="dxa"/>
            </w:tcMar>
            <w:vAlign w:val="center"/>
            <w:hideMark/>
          </w:tcPr>
          <w:p w:rsidR="00D83E80" w:rsidRPr="0073459C" w:rsidRDefault="00D83E80" w:rsidP="00E869D9">
            <w:pPr>
              <w:pStyle w:val="Tabletext0"/>
              <w:jc w:val="center"/>
              <w:rPr>
                <w:b/>
                <w:sz w:val="18"/>
                <w:lang w:val="en-ZA"/>
              </w:rPr>
            </w:pPr>
            <w:r w:rsidRPr="0073459C">
              <w:rPr>
                <w:b/>
                <w:sz w:val="18"/>
                <w:lang w:val="en-ZA"/>
              </w:rPr>
              <w:t>Indicator</w:t>
            </w:r>
          </w:p>
        </w:tc>
        <w:tc>
          <w:tcPr>
            <w:tcW w:w="1293" w:type="pct"/>
            <w:tcBorders>
              <w:top w:val="single" w:sz="12" w:space="0" w:color="auto"/>
              <w:left w:val="nil"/>
              <w:bottom w:val="single" w:sz="12" w:space="0" w:color="auto"/>
              <w:right w:val="single" w:sz="4" w:space="0" w:color="auto"/>
            </w:tcBorders>
            <w:shd w:val="clear" w:color="auto" w:fill="D9D9D9" w:themeFill="background1" w:themeFillShade="D9"/>
            <w:noWrap/>
            <w:tcMar>
              <w:top w:w="28" w:type="dxa"/>
              <w:left w:w="28" w:type="dxa"/>
              <w:bottom w:w="28" w:type="dxa"/>
              <w:right w:w="28" w:type="dxa"/>
            </w:tcMar>
            <w:vAlign w:val="center"/>
            <w:hideMark/>
          </w:tcPr>
          <w:p w:rsidR="00D83E80" w:rsidRPr="0073459C" w:rsidRDefault="00D83E80" w:rsidP="00E869D9">
            <w:pPr>
              <w:pStyle w:val="Tabletext0"/>
              <w:jc w:val="center"/>
              <w:rPr>
                <w:b/>
                <w:sz w:val="18"/>
                <w:lang w:val="en-ZA"/>
              </w:rPr>
            </w:pPr>
            <w:r w:rsidRPr="0073459C">
              <w:rPr>
                <w:b/>
                <w:sz w:val="18"/>
                <w:lang w:val="en-ZA"/>
              </w:rPr>
              <w:t>EcoSpecs</w:t>
            </w:r>
          </w:p>
        </w:tc>
        <w:tc>
          <w:tcPr>
            <w:tcW w:w="1523" w:type="pct"/>
            <w:tcBorders>
              <w:top w:val="single" w:sz="12" w:space="0" w:color="auto"/>
              <w:left w:val="nil"/>
              <w:bottom w:val="single" w:sz="12" w:space="0" w:color="auto"/>
              <w:right w:val="single" w:sz="4" w:space="0" w:color="auto"/>
            </w:tcBorders>
            <w:shd w:val="clear" w:color="auto" w:fill="D9D9D9" w:themeFill="background1" w:themeFillShade="D9"/>
            <w:noWrap/>
            <w:tcMar>
              <w:top w:w="28" w:type="dxa"/>
              <w:left w:w="28" w:type="dxa"/>
              <w:bottom w:w="28" w:type="dxa"/>
              <w:right w:w="28" w:type="dxa"/>
            </w:tcMar>
            <w:vAlign w:val="center"/>
            <w:hideMark/>
          </w:tcPr>
          <w:p w:rsidR="00D83E80" w:rsidRPr="0073459C" w:rsidRDefault="00D83E80" w:rsidP="00E869D9">
            <w:pPr>
              <w:pStyle w:val="Tabletext0"/>
              <w:jc w:val="center"/>
              <w:rPr>
                <w:b/>
                <w:sz w:val="18"/>
                <w:lang w:val="en-ZA"/>
              </w:rPr>
            </w:pPr>
            <w:r w:rsidRPr="0073459C">
              <w:rPr>
                <w:b/>
                <w:sz w:val="18"/>
                <w:lang w:val="en-ZA"/>
              </w:rPr>
              <w:t>TPC (Biotic)</w:t>
            </w:r>
          </w:p>
        </w:tc>
        <w:tc>
          <w:tcPr>
            <w:tcW w:w="1353" w:type="pct"/>
            <w:tcBorders>
              <w:top w:val="single" w:sz="12" w:space="0" w:color="auto"/>
              <w:left w:val="nil"/>
              <w:bottom w:val="single" w:sz="12" w:space="0" w:color="auto"/>
              <w:right w:val="single" w:sz="12" w:space="0" w:color="auto"/>
            </w:tcBorders>
            <w:shd w:val="clear" w:color="auto" w:fill="D9D9D9" w:themeFill="background1" w:themeFillShade="D9"/>
            <w:noWrap/>
            <w:tcMar>
              <w:top w:w="28" w:type="dxa"/>
              <w:left w:w="28" w:type="dxa"/>
              <w:bottom w:w="28" w:type="dxa"/>
              <w:right w:w="28" w:type="dxa"/>
            </w:tcMar>
            <w:vAlign w:val="center"/>
            <w:hideMark/>
          </w:tcPr>
          <w:p w:rsidR="00D83E80" w:rsidRPr="0073459C" w:rsidRDefault="00D83E80" w:rsidP="00E869D9">
            <w:pPr>
              <w:pStyle w:val="Tabletext0"/>
              <w:jc w:val="center"/>
              <w:rPr>
                <w:b/>
                <w:sz w:val="18"/>
                <w:lang w:val="en-ZA"/>
              </w:rPr>
            </w:pPr>
            <w:r w:rsidRPr="0073459C">
              <w:rPr>
                <w:b/>
                <w:sz w:val="18"/>
                <w:lang w:val="en-ZA"/>
              </w:rPr>
              <w:t>TPC (Habitat)</w:t>
            </w:r>
          </w:p>
        </w:tc>
      </w:tr>
      <w:tr w:rsidR="00D83E80" w:rsidRPr="0073459C" w:rsidTr="006B3D69">
        <w:trPr>
          <w:trHeight w:val="227"/>
        </w:trPr>
        <w:tc>
          <w:tcPr>
            <w:tcW w:w="462" w:type="pct"/>
            <w:tcBorders>
              <w:top w:val="single" w:sz="12" w:space="0" w:color="auto"/>
              <w:left w:val="single" w:sz="12" w:space="0" w:color="auto"/>
              <w:bottom w:val="single" w:sz="4" w:space="0" w:color="auto"/>
              <w:right w:val="single" w:sz="4" w:space="0" w:color="auto"/>
            </w:tcBorders>
            <w:shd w:val="clear" w:color="000000" w:fill="FFFFFF"/>
            <w:noWrap/>
            <w:tcMar>
              <w:top w:w="28" w:type="dxa"/>
              <w:left w:w="28" w:type="dxa"/>
              <w:bottom w:w="28" w:type="dxa"/>
              <w:right w:w="28" w:type="dxa"/>
            </w:tcMar>
            <w:vAlign w:val="center"/>
            <w:hideMark/>
          </w:tcPr>
          <w:p w:rsidR="00D83E80" w:rsidRPr="0073459C" w:rsidRDefault="00D83E80" w:rsidP="00E869D9">
            <w:pPr>
              <w:pStyle w:val="Tabletext0"/>
              <w:rPr>
                <w:sz w:val="18"/>
                <w:lang w:val="en-ZA"/>
              </w:rPr>
            </w:pPr>
            <w:r w:rsidRPr="0073459C">
              <w:rPr>
                <w:sz w:val="18"/>
                <w:lang w:val="en-ZA"/>
              </w:rPr>
              <w:t>Ecological status</w:t>
            </w:r>
          </w:p>
        </w:tc>
        <w:tc>
          <w:tcPr>
            <w:tcW w:w="369" w:type="pct"/>
            <w:tcBorders>
              <w:top w:val="single" w:sz="12" w:space="0" w:color="auto"/>
              <w:left w:val="nil"/>
              <w:bottom w:val="single" w:sz="4" w:space="0" w:color="auto"/>
              <w:right w:val="single" w:sz="4" w:space="0" w:color="auto"/>
            </w:tcBorders>
            <w:shd w:val="clear" w:color="000000" w:fill="FFFFFF"/>
            <w:tcMar>
              <w:top w:w="28" w:type="dxa"/>
              <w:left w:w="28" w:type="dxa"/>
              <w:bottom w:w="28" w:type="dxa"/>
              <w:right w:w="28" w:type="dxa"/>
            </w:tcMar>
            <w:vAlign w:val="center"/>
            <w:hideMark/>
          </w:tcPr>
          <w:p w:rsidR="00D83E80" w:rsidRPr="0073459C" w:rsidRDefault="00D83E80" w:rsidP="00E869D9">
            <w:pPr>
              <w:pStyle w:val="Tabletext0"/>
              <w:rPr>
                <w:sz w:val="18"/>
                <w:lang w:val="en-ZA"/>
              </w:rPr>
            </w:pPr>
            <w:r w:rsidRPr="0073459C">
              <w:rPr>
                <w:sz w:val="18"/>
                <w:lang w:val="en-ZA"/>
              </w:rPr>
              <w:t>PES</w:t>
            </w:r>
          </w:p>
        </w:tc>
        <w:tc>
          <w:tcPr>
            <w:tcW w:w="1293" w:type="pct"/>
            <w:tcBorders>
              <w:top w:val="single" w:sz="12" w:space="0" w:color="auto"/>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rsidR="00D83E80" w:rsidRPr="0073459C" w:rsidRDefault="00D83E80" w:rsidP="00E869D9">
            <w:pPr>
              <w:pStyle w:val="Tabletext0"/>
              <w:rPr>
                <w:sz w:val="18"/>
                <w:lang w:val="en-ZA"/>
              </w:rPr>
            </w:pPr>
            <w:r>
              <w:rPr>
                <w:sz w:val="18"/>
                <w:lang w:val="en-ZA"/>
              </w:rPr>
              <w:t>PES</w:t>
            </w:r>
            <w:r w:rsidRPr="0073459C">
              <w:rPr>
                <w:sz w:val="18"/>
                <w:lang w:val="en-ZA"/>
              </w:rPr>
              <w:t xml:space="preserve"> status of fish is in a C (62.3%) (</w:t>
            </w:r>
            <w:r>
              <w:rPr>
                <w:sz w:val="18"/>
                <w:lang w:val="en-ZA"/>
              </w:rPr>
              <w:t xml:space="preserve">DWA, </w:t>
            </w:r>
            <w:r w:rsidRPr="0073459C">
              <w:rPr>
                <w:sz w:val="18"/>
                <w:lang w:val="en-ZA"/>
              </w:rPr>
              <w:t>2013</w:t>
            </w:r>
            <w:r>
              <w:rPr>
                <w:sz w:val="18"/>
                <w:lang w:val="en-ZA"/>
              </w:rPr>
              <w:t>a</w:t>
            </w:r>
            <w:r w:rsidRPr="0073459C">
              <w:rPr>
                <w:sz w:val="18"/>
                <w:lang w:val="en-ZA"/>
              </w:rPr>
              <w:t>).</w:t>
            </w:r>
          </w:p>
        </w:tc>
        <w:tc>
          <w:tcPr>
            <w:tcW w:w="1523" w:type="pct"/>
            <w:tcBorders>
              <w:top w:val="single" w:sz="12" w:space="0" w:color="auto"/>
              <w:left w:val="nil"/>
              <w:bottom w:val="single" w:sz="4" w:space="0" w:color="auto"/>
              <w:right w:val="single" w:sz="4" w:space="0" w:color="auto"/>
            </w:tcBorders>
            <w:shd w:val="clear" w:color="000000" w:fill="FFFFFF"/>
            <w:noWrap/>
            <w:tcMar>
              <w:top w:w="28" w:type="dxa"/>
              <w:left w:w="28" w:type="dxa"/>
              <w:bottom w:w="28" w:type="dxa"/>
              <w:right w:w="28" w:type="dxa"/>
            </w:tcMar>
            <w:vAlign w:val="center"/>
            <w:hideMark/>
          </w:tcPr>
          <w:p w:rsidR="00D83E80" w:rsidRPr="0073459C" w:rsidRDefault="00D83E80" w:rsidP="00E869D9">
            <w:pPr>
              <w:pStyle w:val="Tabletext0"/>
              <w:rPr>
                <w:sz w:val="18"/>
                <w:lang w:val="en-ZA"/>
              </w:rPr>
            </w:pPr>
            <w:r w:rsidRPr="0073459C">
              <w:rPr>
                <w:sz w:val="18"/>
                <w:lang w:val="en-ZA"/>
              </w:rPr>
              <w:t>Decrease of PES into a lower EC than PES.</w:t>
            </w:r>
          </w:p>
        </w:tc>
        <w:tc>
          <w:tcPr>
            <w:tcW w:w="1353" w:type="pct"/>
            <w:tcBorders>
              <w:top w:val="single" w:sz="12" w:space="0" w:color="auto"/>
              <w:left w:val="nil"/>
              <w:bottom w:val="single" w:sz="4" w:space="0" w:color="auto"/>
              <w:right w:val="single" w:sz="12" w:space="0" w:color="auto"/>
            </w:tcBorders>
            <w:shd w:val="clear" w:color="000000" w:fill="FFFFFF"/>
            <w:tcMar>
              <w:top w:w="28" w:type="dxa"/>
              <w:left w:w="28" w:type="dxa"/>
              <w:bottom w:w="28" w:type="dxa"/>
              <w:right w:w="28" w:type="dxa"/>
            </w:tcMar>
            <w:vAlign w:val="center"/>
            <w:hideMark/>
          </w:tcPr>
          <w:p w:rsidR="00D83E80" w:rsidRPr="0073459C" w:rsidRDefault="00D83E80" w:rsidP="00E869D9">
            <w:pPr>
              <w:pStyle w:val="Tabletext0"/>
              <w:rPr>
                <w:sz w:val="18"/>
                <w:lang w:val="en-ZA"/>
              </w:rPr>
            </w:pPr>
            <w:r w:rsidRPr="0073459C">
              <w:rPr>
                <w:sz w:val="18"/>
                <w:lang w:val="en-ZA"/>
              </w:rPr>
              <w:t>Any deterioration in habitat that results in decrease in FROC of species.</w:t>
            </w:r>
          </w:p>
        </w:tc>
      </w:tr>
      <w:tr w:rsidR="006B3D69" w:rsidRPr="0073459C" w:rsidTr="006B3D69">
        <w:trPr>
          <w:trHeight w:val="227"/>
        </w:trPr>
        <w:tc>
          <w:tcPr>
            <w:tcW w:w="462" w:type="pct"/>
            <w:tcBorders>
              <w:top w:val="nil"/>
              <w:left w:val="single" w:sz="12"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rsidR="00D83E80" w:rsidRPr="0073459C" w:rsidRDefault="00D83E80" w:rsidP="00E869D9">
            <w:pPr>
              <w:pStyle w:val="Tabletext0"/>
              <w:rPr>
                <w:sz w:val="18"/>
                <w:lang w:val="en-ZA"/>
              </w:rPr>
            </w:pPr>
            <w:r w:rsidRPr="0073459C">
              <w:rPr>
                <w:sz w:val="18"/>
                <w:lang w:val="en-ZA"/>
              </w:rPr>
              <w:t>Species richness</w:t>
            </w:r>
          </w:p>
        </w:tc>
        <w:tc>
          <w:tcPr>
            <w:tcW w:w="369" w:type="pct"/>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rsidR="00D83E80" w:rsidRPr="0073459C" w:rsidRDefault="00D83E80" w:rsidP="00E869D9">
            <w:pPr>
              <w:pStyle w:val="Tabletext0"/>
              <w:rPr>
                <w:sz w:val="18"/>
                <w:lang w:val="en-ZA"/>
              </w:rPr>
            </w:pPr>
            <w:r>
              <w:rPr>
                <w:sz w:val="18"/>
                <w:lang w:val="en-ZA"/>
              </w:rPr>
              <w:t>A</w:t>
            </w:r>
            <w:r w:rsidRPr="0073459C">
              <w:rPr>
                <w:sz w:val="18"/>
                <w:lang w:val="en-ZA"/>
              </w:rPr>
              <w:t>ll indigenous species</w:t>
            </w:r>
          </w:p>
        </w:tc>
        <w:tc>
          <w:tcPr>
            <w:tcW w:w="1293" w:type="pct"/>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rsidR="00D83E80" w:rsidRPr="0073459C" w:rsidRDefault="00D83E80" w:rsidP="00E869D9">
            <w:pPr>
              <w:pStyle w:val="Tabletext0"/>
              <w:rPr>
                <w:sz w:val="18"/>
                <w:lang w:val="en-ZA"/>
              </w:rPr>
            </w:pPr>
            <w:r w:rsidRPr="0073459C">
              <w:rPr>
                <w:sz w:val="18"/>
                <w:lang w:val="en-ZA"/>
              </w:rPr>
              <w:t>20 of the expected 22 indigenous fish species estimated to be present in the reach under PES (to be verified).</w:t>
            </w:r>
          </w:p>
        </w:tc>
        <w:tc>
          <w:tcPr>
            <w:tcW w:w="1523" w:type="pct"/>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rsidR="00D83E80" w:rsidRPr="0073459C" w:rsidRDefault="00D83E80" w:rsidP="00E869D9">
            <w:pPr>
              <w:pStyle w:val="Tabletext0"/>
              <w:rPr>
                <w:sz w:val="18"/>
                <w:lang w:val="en-ZA"/>
              </w:rPr>
            </w:pPr>
            <w:r w:rsidRPr="0073459C">
              <w:rPr>
                <w:sz w:val="18"/>
                <w:lang w:val="en-ZA"/>
              </w:rPr>
              <w:t>20% decrease in species richness.</w:t>
            </w:r>
          </w:p>
        </w:tc>
        <w:tc>
          <w:tcPr>
            <w:tcW w:w="1353" w:type="pct"/>
            <w:tcBorders>
              <w:top w:val="nil"/>
              <w:left w:val="nil"/>
              <w:bottom w:val="single" w:sz="4" w:space="0" w:color="auto"/>
              <w:right w:val="single" w:sz="12" w:space="0" w:color="auto"/>
            </w:tcBorders>
            <w:shd w:val="clear" w:color="auto" w:fill="auto"/>
            <w:tcMar>
              <w:top w:w="28" w:type="dxa"/>
              <w:left w:w="28" w:type="dxa"/>
              <w:bottom w:w="28" w:type="dxa"/>
              <w:right w:w="28" w:type="dxa"/>
            </w:tcMar>
            <w:vAlign w:val="center"/>
            <w:hideMark/>
          </w:tcPr>
          <w:p w:rsidR="00D83E80" w:rsidRPr="0073459C" w:rsidRDefault="00D83E80" w:rsidP="00E869D9">
            <w:pPr>
              <w:pStyle w:val="Tabletext0"/>
              <w:rPr>
                <w:sz w:val="18"/>
                <w:lang w:val="en-ZA"/>
              </w:rPr>
            </w:pPr>
            <w:r w:rsidRPr="0073459C">
              <w:rPr>
                <w:sz w:val="18"/>
                <w:lang w:val="en-ZA"/>
              </w:rPr>
              <w:t>Loss in diversity, abundance and condition of velocity-depth categories and cover features that lead to a loss of species.</w:t>
            </w:r>
          </w:p>
        </w:tc>
      </w:tr>
      <w:tr w:rsidR="006B3D69" w:rsidRPr="0073459C" w:rsidTr="006B3D69">
        <w:trPr>
          <w:trHeight w:val="227"/>
        </w:trPr>
        <w:tc>
          <w:tcPr>
            <w:tcW w:w="462" w:type="pct"/>
            <w:tcBorders>
              <w:top w:val="nil"/>
              <w:left w:val="single" w:sz="12"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rsidR="00D83E80" w:rsidRPr="0073459C" w:rsidRDefault="00D83E80" w:rsidP="00E869D9">
            <w:pPr>
              <w:pStyle w:val="Tabletext0"/>
              <w:rPr>
                <w:sz w:val="18"/>
                <w:lang w:val="en-ZA"/>
              </w:rPr>
            </w:pPr>
            <w:r w:rsidRPr="0073459C">
              <w:rPr>
                <w:sz w:val="18"/>
                <w:lang w:val="en-ZA"/>
              </w:rPr>
              <w:t>Requirement for flowing w</w:t>
            </w:r>
            <w:r>
              <w:rPr>
                <w:sz w:val="18"/>
                <w:lang w:val="en-ZA"/>
              </w:rPr>
              <w:t>ater</w:t>
            </w:r>
          </w:p>
        </w:tc>
        <w:tc>
          <w:tcPr>
            <w:tcW w:w="369" w:type="pct"/>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rsidR="00D83E80" w:rsidRDefault="00D83E80" w:rsidP="00E869D9">
            <w:pPr>
              <w:pStyle w:val="Tabletext0"/>
              <w:rPr>
                <w:sz w:val="18"/>
                <w:lang w:val="en-ZA"/>
              </w:rPr>
            </w:pPr>
            <w:r w:rsidRPr="0073459C">
              <w:rPr>
                <w:sz w:val="18"/>
                <w:lang w:val="en-ZA"/>
              </w:rPr>
              <w:t>AURA</w:t>
            </w:r>
          </w:p>
          <w:p w:rsidR="00D83E80" w:rsidRPr="0073459C" w:rsidRDefault="00D83E80" w:rsidP="00E869D9">
            <w:pPr>
              <w:pStyle w:val="Tabletext0"/>
              <w:rPr>
                <w:sz w:val="18"/>
                <w:lang w:val="en-ZA"/>
              </w:rPr>
            </w:pPr>
            <w:r w:rsidRPr="0073459C">
              <w:rPr>
                <w:sz w:val="18"/>
                <w:lang w:val="en-ZA"/>
              </w:rPr>
              <w:t>CPRE</w:t>
            </w:r>
          </w:p>
        </w:tc>
        <w:tc>
          <w:tcPr>
            <w:tcW w:w="1293" w:type="pct"/>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rsidR="00D83E80" w:rsidRPr="0073459C" w:rsidRDefault="00D83E80" w:rsidP="00E869D9">
            <w:pPr>
              <w:pStyle w:val="Tabletext0"/>
              <w:rPr>
                <w:sz w:val="18"/>
                <w:lang w:val="en-ZA"/>
              </w:rPr>
            </w:pPr>
            <w:r w:rsidRPr="0073459C">
              <w:rPr>
                <w:sz w:val="18"/>
                <w:lang w:val="en-ZA"/>
              </w:rPr>
              <w:t>AURA and CPRE have a high requirement for flow during all life stages and are the most applicable indicator species for flow modification.</w:t>
            </w:r>
          </w:p>
        </w:tc>
        <w:tc>
          <w:tcPr>
            <w:tcW w:w="1523" w:type="pct"/>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rsidR="00D83E80" w:rsidRPr="0073459C" w:rsidRDefault="00D83E80" w:rsidP="00E869D9">
            <w:pPr>
              <w:pStyle w:val="Tabletext0"/>
              <w:rPr>
                <w:sz w:val="18"/>
                <w:lang w:val="en-ZA"/>
              </w:rPr>
            </w:pPr>
            <w:r w:rsidRPr="0073459C">
              <w:rPr>
                <w:sz w:val="18"/>
                <w:lang w:val="en-ZA"/>
              </w:rPr>
              <w:t>AURA and/or CPRE absent during any survey OR present at FROC</w:t>
            </w:r>
            <w:r>
              <w:rPr>
                <w:sz w:val="18"/>
                <w:vertAlign w:val="superscript"/>
                <w:lang w:val="en-ZA"/>
              </w:rPr>
              <w:t>1</w:t>
            </w:r>
            <w:r w:rsidRPr="0073459C">
              <w:rPr>
                <w:sz w:val="18"/>
                <w:lang w:val="en-ZA"/>
              </w:rPr>
              <w:t xml:space="preserve"> of &lt;</w:t>
            </w:r>
            <w:r>
              <w:rPr>
                <w:sz w:val="18"/>
                <w:lang w:val="en-ZA"/>
              </w:rPr>
              <w:t xml:space="preserve"> </w:t>
            </w:r>
            <w:r w:rsidRPr="0073459C">
              <w:rPr>
                <w:sz w:val="18"/>
                <w:lang w:val="en-ZA"/>
              </w:rPr>
              <w:t>3 for AURA and &lt;</w:t>
            </w:r>
            <w:r>
              <w:rPr>
                <w:sz w:val="18"/>
                <w:lang w:val="en-ZA"/>
              </w:rPr>
              <w:t xml:space="preserve"> </w:t>
            </w:r>
            <w:r w:rsidRPr="0073459C">
              <w:rPr>
                <w:sz w:val="18"/>
                <w:lang w:val="en-ZA"/>
              </w:rPr>
              <w:t>3 for CPRE. (</w:t>
            </w:r>
            <w:r>
              <w:rPr>
                <w:sz w:val="18"/>
                <w:lang w:val="en-ZA"/>
              </w:rPr>
              <w:t>DWAF, 2006b)</w:t>
            </w:r>
            <w:r w:rsidRPr="0073459C">
              <w:rPr>
                <w:sz w:val="18"/>
                <w:lang w:val="en-ZA"/>
              </w:rPr>
              <w:t>: A minimum of 5 AURA specimens should be sampled at 80% of sites during a survey of FS and FD, electrofishing for 20 minutes.  A minimum of 20 CPRE specimens should be sampled at</w:t>
            </w:r>
            <w:r>
              <w:rPr>
                <w:sz w:val="18"/>
                <w:lang w:val="en-ZA"/>
              </w:rPr>
              <w:t xml:space="preserve"> </w:t>
            </w:r>
            <w:r w:rsidRPr="0073459C">
              <w:rPr>
                <w:sz w:val="18"/>
                <w:lang w:val="en-ZA"/>
              </w:rPr>
              <w:t xml:space="preserve">100% of sites during a survey of </w:t>
            </w:r>
            <w:r>
              <w:rPr>
                <w:sz w:val="18"/>
                <w:lang w:val="en-ZA"/>
              </w:rPr>
              <w:t>Fast Shallow (</w:t>
            </w:r>
            <w:r w:rsidRPr="0073459C">
              <w:rPr>
                <w:sz w:val="18"/>
                <w:lang w:val="en-ZA"/>
              </w:rPr>
              <w:t>FS</w:t>
            </w:r>
            <w:r>
              <w:rPr>
                <w:sz w:val="18"/>
                <w:lang w:val="en-ZA"/>
              </w:rPr>
              <w:t>)</w:t>
            </w:r>
            <w:r w:rsidRPr="0073459C">
              <w:rPr>
                <w:sz w:val="18"/>
                <w:lang w:val="en-ZA"/>
              </w:rPr>
              <w:t xml:space="preserve"> and FD, electrofishing for 20 minutes).</w:t>
            </w:r>
          </w:p>
        </w:tc>
        <w:tc>
          <w:tcPr>
            <w:tcW w:w="1353" w:type="pct"/>
            <w:tcBorders>
              <w:top w:val="nil"/>
              <w:left w:val="nil"/>
              <w:bottom w:val="single" w:sz="4" w:space="0" w:color="auto"/>
              <w:right w:val="single" w:sz="12" w:space="0" w:color="auto"/>
            </w:tcBorders>
            <w:shd w:val="clear" w:color="auto" w:fill="auto"/>
            <w:tcMar>
              <w:top w:w="28" w:type="dxa"/>
              <w:left w:w="28" w:type="dxa"/>
              <w:bottom w:w="28" w:type="dxa"/>
              <w:right w:w="28" w:type="dxa"/>
            </w:tcMar>
            <w:vAlign w:val="center"/>
            <w:hideMark/>
          </w:tcPr>
          <w:p w:rsidR="00D83E80" w:rsidRPr="0073459C" w:rsidRDefault="00D83E80" w:rsidP="00E869D9">
            <w:pPr>
              <w:pStyle w:val="Tabletext0"/>
              <w:rPr>
                <w:sz w:val="18"/>
                <w:lang w:val="en-ZA"/>
              </w:rPr>
            </w:pPr>
            <w:r w:rsidRPr="0073459C">
              <w:rPr>
                <w:sz w:val="18"/>
                <w:lang w:val="en-ZA"/>
              </w:rPr>
              <w:t xml:space="preserve">Reduced suitability (abundance </w:t>
            </w:r>
            <w:r>
              <w:rPr>
                <w:sz w:val="18"/>
                <w:lang w:val="en-ZA"/>
              </w:rPr>
              <w:t>and</w:t>
            </w:r>
            <w:r w:rsidRPr="0073459C">
              <w:rPr>
                <w:sz w:val="18"/>
                <w:lang w:val="en-ZA"/>
              </w:rPr>
              <w:t xml:space="preserve"> quality) of flowing habitats (i.e. decreased flows, increased zero flows, and altered seasonality).</w:t>
            </w:r>
          </w:p>
        </w:tc>
      </w:tr>
      <w:tr w:rsidR="006B3D69" w:rsidRPr="0073459C" w:rsidTr="006B3D69">
        <w:trPr>
          <w:trHeight w:val="227"/>
        </w:trPr>
        <w:tc>
          <w:tcPr>
            <w:tcW w:w="462" w:type="pct"/>
            <w:tcBorders>
              <w:top w:val="nil"/>
              <w:left w:val="single" w:sz="12"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rsidR="00D83E80" w:rsidRPr="0073459C" w:rsidRDefault="00D83E80" w:rsidP="00E869D9">
            <w:pPr>
              <w:pStyle w:val="Tabletext0"/>
              <w:rPr>
                <w:sz w:val="18"/>
                <w:lang w:val="en-ZA"/>
              </w:rPr>
            </w:pPr>
            <w:r w:rsidRPr="0073459C">
              <w:rPr>
                <w:sz w:val="18"/>
                <w:lang w:val="en-ZA"/>
              </w:rPr>
              <w:t>Fast</w:t>
            </w:r>
            <w:r>
              <w:rPr>
                <w:sz w:val="18"/>
                <w:lang w:val="en-ZA"/>
              </w:rPr>
              <w:t xml:space="preserve"> </w:t>
            </w:r>
            <w:r w:rsidRPr="0073459C">
              <w:rPr>
                <w:sz w:val="18"/>
                <w:lang w:val="en-ZA"/>
              </w:rPr>
              <w:t>Deep</w:t>
            </w:r>
            <w:r>
              <w:rPr>
                <w:sz w:val="18"/>
                <w:lang w:val="en-ZA"/>
              </w:rPr>
              <w:t xml:space="preserve"> </w:t>
            </w:r>
            <w:r w:rsidRPr="0073459C">
              <w:rPr>
                <w:sz w:val="18"/>
                <w:lang w:val="en-ZA"/>
              </w:rPr>
              <w:t xml:space="preserve">(FD) </w:t>
            </w:r>
            <w:r>
              <w:rPr>
                <w:sz w:val="18"/>
                <w:lang w:val="en-ZA"/>
              </w:rPr>
              <w:t>h</w:t>
            </w:r>
            <w:r w:rsidRPr="0073459C">
              <w:rPr>
                <w:sz w:val="18"/>
                <w:lang w:val="en-ZA"/>
              </w:rPr>
              <w:t>abitats</w:t>
            </w:r>
          </w:p>
        </w:tc>
        <w:tc>
          <w:tcPr>
            <w:tcW w:w="369" w:type="pct"/>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rsidR="00D83E80" w:rsidRDefault="00D83E80" w:rsidP="00E869D9">
            <w:pPr>
              <w:pStyle w:val="Tabletext0"/>
              <w:rPr>
                <w:sz w:val="18"/>
                <w:lang w:val="en-ZA"/>
              </w:rPr>
            </w:pPr>
            <w:r w:rsidRPr="0073459C">
              <w:rPr>
                <w:sz w:val="18"/>
                <w:lang w:val="en-ZA"/>
              </w:rPr>
              <w:t>AURA</w:t>
            </w:r>
          </w:p>
          <w:p w:rsidR="00D83E80" w:rsidRPr="0073459C" w:rsidRDefault="00D83E80" w:rsidP="00E869D9">
            <w:pPr>
              <w:pStyle w:val="Tabletext0"/>
              <w:rPr>
                <w:sz w:val="18"/>
                <w:lang w:val="en-ZA"/>
              </w:rPr>
            </w:pPr>
            <w:r w:rsidRPr="0073459C">
              <w:rPr>
                <w:sz w:val="18"/>
                <w:lang w:val="en-ZA"/>
              </w:rPr>
              <w:t>BEUT</w:t>
            </w:r>
          </w:p>
        </w:tc>
        <w:tc>
          <w:tcPr>
            <w:tcW w:w="1293" w:type="pct"/>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rsidR="00D83E80" w:rsidRPr="0073459C" w:rsidRDefault="00D83E80" w:rsidP="00E869D9">
            <w:pPr>
              <w:pStyle w:val="Tabletext0"/>
              <w:rPr>
                <w:sz w:val="18"/>
                <w:lang w:val="en-ZA"/>
              </w:rPr>
            </w:pPr>
            <w:r w:rsidRPr="0073459C">
              <w:rPr>
                <w:sz w:val="18"/>
                <w:lang w:val="en-ZA"/>
              </w:rPr>
              <w:t>AURA and BEUT have a high requirement for fast-deep habitats and are the most applicable indicator species for this velocity-depth category.</w:t>
            </w:r>
          </w:p>
        </w:tc>
        <w:tc>
          <w:tcPr>
            <w:tcW w:w="1523" w:type="pct"/>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rsidR="00D83E80" w:rsidRPr="0073459C" w:rsidRDefault="00D83E80" w:rsidP="00E869D9">
            <w:pPr>
              <w:pStyle w:val="Tabletext0"/>
              <w:rPr>
                <w:sz w:val="18"/>
                <w:lang w:val="en-ZA"/>
              </w:rPr>
            </w:pPr>
            <w:r w:rsidRPr="0073459C">
              <w:rPr>
                <w:sz w:val="18"/>
                <w:lang w:val="en-ZA"/>
              </w:rPr>
              <w:t>AURA and/or BEUT absent during any survey OR present at FROC of &lt;</w:t>
            </w:r>
            <w:r>
              <w:rPr>
                <w:sz w:val="18"/>
                <w:lang w:val="en-ZA"/>
              </w:rPr>
              <w:t xml:space="preserve"> </w:t>
            </w:r>
            <w:r w:rsidRPr="0073459C">
              <w:rPr>
                <w:sz w:val="18"/>
                <w:lang w:val="en-ZA"/>
              </w:rPr>
              <w:t>3 for AURA and &lt;</w:t>
            </w:r>
            <w:r>
              <w:rPr>
                <w:sz w:val="18"/>
                <w:lang w:val="en-ZA"/>
              </w:rPr>
              <w:t xml:space="preserve"> </w:t>
            </w:r>
            <w:r w:rsidRPr="0073459C">
              <w:rPr>
                <w:sz w:val="18"/>
                <w:lang w:val="en-ZA"/>
              </w:rPr>
              <w:t>3 for BEUT (</w:t>
            </w:r>
            <w:r>
              <w:rPr>
                <w:sz w:val="18"/>
                <w:lang w:val="en-ZA"/>
              </w:rPr>
              <w:t xml:space="preserve">DWAF, </w:t>
            </w:r>
            <w:r w:rsidRPr="0073459C">
              <w:rPr>
                <w:sz w:val="18"/>
                <w:lang w:val="en-ZA"/>
              </w:rPr>
              <w:t>2006</w:t>
            </w:r>
            <w:r>
              <w:rPr>
                <w:sz w:val="18"/>
                <w:lang w:val="en-ZA"/>
              </w:rPr>
              <w:t>b</w:t>
            </w:r>
            <w:r w:rsidRPr="0073459C">
              <w:rPr>
                <w:sz w:val="18"/>
                <w:lang w:val="en-ZA"/>
              </w:rPr>
              <w:t xml:space="preserve">: AURA see "Requirement for flowing water", </w:t>
            </w:r>
            <w:r>
              <w:rPr>
                <w:sz w:val="18"/>
                <w:lang w:val="en-ZA"/>
              </w:rPr>
              <w:t>a</w:t>
            </w:r>
            <w:r w:rsidRPr="0073459C">
              <w:rPr>
                <w:sz w:val="18"/>
                <w:lang w:val="en-ZA"/>
              </w:rPr>
              <w:t xml:space="preserve"> minimum of 5 BEUT specimens should be </w:t>
            </w:r>
            <w:r w:rsidRPr="0073459C">
              <w:rPr>
                <w:sz w:val="18"/>
                <w:lang w:val="en-ZA"/>
              </w:rPr>
              <w:lastRenderedPageBreak/>
              <w:t xml:space="preserve">sampled at 25% of sites during a survey of </w:t>
            </w:r>
            <w:r>
              <w:rPr>
                <w:sz w:val="18"/>
                <w:lang w:val="en-ZA"/>
              </w:rPr>
              <w:t>marginal vegetation (</w:t>
            </w:r>
            <w:r w:rsidRPr="0073459C">
              <w:rPr>
                <w:sz w:val="18"/>
                <w:lang w:val="en-ZA"/>
              </w:rPr>
              <w:t>MV</w:t>
            </w:r>
            <w:r>
              <w:rPr>
                <w:sz w:val="18"/>
                <w:lang w:val="en-ZA"/>
              </w:rPr>
              <w:t>)</w:t>
            </w:r>
            <w:r w:rsidRPr="0073459C">
              <w:rPr>
                <w:sz w:val="18"/>
                <w:lang w:val="en-ZA"/>
              </w:rPr>
              <w:t xml:space="preserve"> and substrate, electrofishing for 20 minutes/10 sweeps with 4m pole seine net.)</w:t>
            </w:r>
          </w:p>
        </w:tc>
        <w:tc>
          <w:tcPr>
            <w:tcW w:w="1353" w:type="pct"/>
            <w:tcBorders>
              <w:top w:val="nil"/>
              <w:left w:val="nil"/>
              <w:bottom w:val="single" w:sz="4" w:space="0" w:color="auto"/>
              <w:right w:val="single" w:sz="12" w:space="0" w:color="auto"/>
            </w:tcBorders>
            <w:shd w:val="clear" w:color="auto" w:fill="auto"/>
            <w:tcMar>
              <w:top w:w="28" w:type="dxa"/>
              <w:left w:w="28" w:type="dxa"/>
              <w:bottom w:w="28" w:type="dxa"/>
              <w:right w:w="28" w:type="dxa"/>
            </w:tcMar>
            <w:vAlign w:val="center"/>
            <w:hideMark/>
          </w:tcPr>
          <w:p w:rsidR="00D83E80" w:rsidRPr="0073459C" w:rsidRDefault="00D83E80" w:rsidP="00E869D9">
            <w:pPr>
              <w:pStyle w:val="Tabletext0"/>
              <w:rPr>
                <w:sz w:val="18"/>
                <w:lang w:val="en-ZA"/>
              </w:rPr>
            </w:pPr>
            <w:r w:rsidRPr="0073459C">
              <w:rPr>
                <w:sz w:val="18"/>
                <w:lang w:val="en-ZA"/>
              </w:rPr>
              <w:lastRenderedPageBreak/>
              <w:t xml:space="preserve">Reduced suitability (abundance </w:t>
            </w:r>
            <w:r>
              <w:rPr>
                <w:sz w:val="18"/>
                <w:lang w:val="en-ZA"/>
              </w:rPr>
              <w:t>and</w:t>
            </w:r>
            <w:r w:rsidRPr="0073459C">
              <w:rPr>
                <w:sz w:val="18"/>
                <w:lang w:val="en-ZA"/>
              </w:rPr>
              <w:t xml:space="preserve"> quality) of FD habitats (i.e. decreased flows, increased zero flows)</w:t>
            </w:r>
            <w:r>
              <w:rPr>
                <w:sz w:val="18"/>
                <w:lang w:val="en-ZA"/>
              </w:rPr>
              <w:t>.</w:t>
            </w:r>
          </w:p>
        </w:tc>
      </w:tr>
      <w:tr w:rsidR="006B3D69" w:rsidRPr="0073459C" w:rsidTr="006B3D69">
        <w:trPr>
          <w:trHeight w:val="227"/>
        </w:trPr>
        <w:tc>
          <w:tcPr>
            <w:tcW w:w="462" w:type="pct"/>
            <w:tcBorders>
              <w:top w:val="nil"/>
              <w:left w:val="single" w:sz="12"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rsidR="00D83E80" w:rsidRPr="0073459C" w:rsidRDefault="00D83E80" w:rsidP="00E869D9">
            <w:pPr>
              <w:pStyle w:val="Tabletext0"/>
              <w:rPr>
                <w:sz w:val="18"/>
                <w:lang w:val="en-ZA"/>
              </w:rPr>
            </w:pPr>
            <w:r w:rsidRPr="0073459C">
              <w:rPr>
                <w:sz w:val="18"/>
                <w:lang w:val="en-ZA"/>
              </w:rPr>
              <w:lastRenderedPageBreak/>
              <w:t xml:space="preserve">Fast-Shallow (FS) habitats </w:t>
            </w:r>
          </w:p>
        </w:tc>
        <w:tc>
          <w:tcPr>
            <w:tcW w:w="369" w:type="pct"/>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rsidR="00D83E80" w:rsidRDefault="00D83E80" w:rsidP="00E869D9">
            <w:pPr>
              <w:pStyle w:val="Tabletext0"/>
              <w:rPr>
                <w:sz w:val="18"/>
                <w:lang w:val="en-ZA"/>
              </w:rPr>
            </w:pPr>
            <w:r w:rsidRPr="0073459C">
              <w:rPr>
                <w:sz w:val="18"/>
                <w:lang w:val="en-ZA"/>
              </w:rPr>
              <w:t>CPRE</w:t>
            </w:r>
            <w:r>
              <w:rPr>
                <w:sz w:val="18"/>
                <w:lang w:val="en-ZA"/>
              </w:rPr>
              <w:t xml:space="preserve"> </w:t>
            </w:r>
            <w:r w:rsidRPr="0073459C">
              <w:rPr>
                <w:sz w:val="18"/>
                <w:lang w:val="en-ZA"/>
              </w:rPr>
              <w:t>LCYL</w:t>
            </w:r>
          </w:p>
          <w:p w:rsidR="00D83E80" w:rsidRPr="0073459C" w:rsidRDefault="00D83E80" w:rsidP="00D83E80">
            <w:pPr>
              <w:pStyle w:val="Tabletext0"/>
              <w:rPr>
                <w:sz w:val="18"/>
                <w:lang w:val="en-ZA"/>
              </w:rPr>
            </w:pPr>
          </w:p>
        </w:tc>
        <w:tc>
          <w:tcPr>
            <w:tcW w:w="1293" w:type="pct"/>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rsidR="00D83E80" w:rsidRPr="0073459C" w:rsidRDefault="00D83E80" w:rsidP="00E869D9">
            <w:pPr>
              <w:pStyle w:val="Tabletext0"/>
              <w:rPr>
                <w:sz w:val="18"/>
                <w:lang w:val="en-ZA"/>
              </w:rPr>
            </w:pPr>
            <w:r w:rsidRPr="0073459C">
              <w:rPr>
                <w:sz w:val="18"/>
                <w:lang w:val="en-ZA"/>
              </w:rPr>
              <w:t>CPRE and LCYL have a high requirement for fast-deep habitats and are the most applicable indicator species for this velocity-depth category.</w:t>
            </w:r>
          </w:p>
        </w:tc>
        <w:tc>
          <w:tcPr>
            <w:tcW w:w="1523" w:type="pct"/>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rsidR="00D83E80" w:rsidRPr="0073459C" w:rsidRDefault="00D83E80" w:rsidP="00E869D9">
            <w:pPr>
              <w:pStyle w:val="Tabletext0"/>
              <w:rPr>
                <w:sz w:val="18"/>
                <w:lang w:val="en-ZA"/>
              </w:rPr>
            </w:pPr>
            <w:r w:rsidRPr="0073459C">
              <w:rPr>
                <w:sz w:val="18"/>
                <w:lang w:val="en-ZA"/>
              </w:rPr>
              <w:t>CPRE and/or LCYL absent during any survey OR present at FROC of &lt;</w:t>
            </w:r>
            <w:r>
              <w:rPr>
                <w:sz w:val="18"/>
                <w:lang w:val="en-ZA"/>
              </w:rPr>
              <w:t xml:space="preserve"> </w:t>
            </w:r>
            <w:r w:rsidRPr="0073459C">
              <w:rPr>
                <w:sz w:val="18"/>
                <w:lang w:val="en-ZA"/>
              </w:rPr>
              <w:t>3 for CPRE and &lt;</w:t>
            </w:r>
            <w:r>
              <w:rPr>
                <w:sz w:val="18"/>
                <w:lang w:val="en-ZA"/>
              </w:rPr>
              <w:t xml:space="preserve"> </w:t>
            </w:r>
            <w:r w:rsidRPr="0073459C">
              <w:rPr>
                <w:sz w:val="18"/>
                <w:lang w:val="en-ZA"/>
              </w:rPr>
              <w:t>3 for LCYL.</w:t>
            </w:r>
          </w:p>
        </w:tc>
        <w:tc>
          <w:tcPr>
            <w:tcW w:w="1353" w:type="pct"/>
            <w:tcBorders>
              <w:top w:val="nil"/>
              <w:left w:val="nil"/>
              <w:bottom w:val="single" w:sz="4" w:space="0" w:color="auto"/>
              <w:right w:val="single" w:sz="12" w:space="0" w:color="auto"/>
            </w:tcBorders>
            <w:shd w:val="clear" w:color="auto" w:fill="auto"/>
            <w:tcMar>
              <w:top w:w="28" w:type="dxa"/>
              <w:left w:w="28" w:type="dxa"/>
              <w:bottom w:w="28" w:type="dxa"/>
              <w:right w:w="28" w:type="dxa"/>
            </w:tcMar>
            <w:vAlign w:val="center"/>
            <w:hideMark/>
          </w:tcPr>
          <w:p w:rsidR="00D83E80" w:rsidRPr="0073459C" w:rsidRDefault="00D83E80" w:rsidP="00E869D9">
            <w:pPr>
              <w:pStyle w:val="Tabletext0"/>
              <w:rPr>
                <w:sz w:val="18"/>
                <w:lang w:val="en-ZA"/>
              </w:rPr>
            </w:pPr>
            <w:r w:rsidRPr="0073459C">
              <w:rPr>
                <w:sz w:val="18"/>
                <w:lang w:val="en-ZA"/>
              </w:rPr>
              <w:t xml:space="preserve">Reduced suitability (abundance </w:t>
            </w:r>
            <w:r>
              <w:rPr>
                <w:sz w:val="18"/>
                <w:lang w:val="en-ZA"/>
              </w:rPr>
              <w:t>and</w:t>
            </w:r>
            <w:r w:rsidRPr="0073459C">
              <w:rPr>
                <w:sz w:val="18"/>
                <w:lang w:val="en-ZA"/>
              </w:rPr>
              <w:t xml:space="preserve"> quality) of FS habitats (i.e. decreased flows, increased zero flows).</w:t>
            </w:r>
          </w:p>
        </w:tc>
      </w:tr>
      <w:tr w:rsidR="006B3D69" w:rsidRPr="0073459C" w:rsidTr="006B3D69">
        <w:trPr>
          <w:trHeight w:val="227"/>
        </w:trPr>
        <w:tc>
          <w:tcPr>
            <w:tcW w:w="462" w:type="pct"/>
            <w:tcBorders>
              <w:top w:val="nil"/>
              <w:left w:val="single" w:sz="12"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rsidR="00D83E80" w:rsidRPr="0073459C" w:rsidRDefault="00D83E80" w:rsidP="00E869D9">
            <w:pPr>
              <w:pStyle w:val="Tabletext0"/>
              <w:rPr>
                <w:sz w:val="18"/>
                <w:lang w:val="en-ZA"/>
              </w:rPr>
            </w:pPr>
            <w:r w:rsidRPr="0073459C">
              <w:rPr>
                <w:sz w:val="18"/>
                <w:lang w:val="en-ZA"/>
              </w:rPr>
              <w:t>Substrate</w:t>
            </w:r>
          </w:p>
        </w:tc>
        <w:tc>
          <w:tcPr>
            <w:tcW w:w="369" w:type="pct"/>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rsidR="00D83E80" w:rsidRDefault="00D83E80" w:rsidP="00E869D9">
            <w:pPr>
              <w:pStyle w:val="Tabletext0"/>
              <w:rPr>
                <w:sz w:val="18"/>
                <w:lang w:val="en-ZA"/>
              </w:rPr>
            </w:pPr>
            <w:r w:rsidRPr="0073459C">
              <w:rPr>
                <w:sz w:val="18"/>
                <w:lang w:val="en-ZA"/>
              </w:rPr>
              <w:t>AURA</w:t>
            </w:r>
            <w:r>
              <w:rPr>
                <w:sz w:val="18"/>
                <w:lang w:val="en-ZA"/>
              </w:rPr>
              <w:t xml:space="preserve"> </w:t>
            </w:r>
            <w:r w:rsidRPr="0073459C">
              <w:rPr>
                <w:sz w:val="18"/>
                <w:lang w:val="en-ZA"/>
              </w:rPr>
              <w:t>CPRE</w:t>
            </w:r>
          </w:p>
          <w:p w:rsidR="00D83E80" w:rsidRPr="0073459C" w:rsidRDefault="00D83E80" w:rsidP="00E869D9">
            <w:pPr>
              <w:pStyle w:val="Tabletext0"/>
              <w:rPr>
                <w:sz w:val="18"/>
                <w:lang w:val="en-ZA"/>
              </w:rPr>
            </w:pPr>
          </w:p>
        </w:tc>
        <w:tc>
          <w:tcPr>
            <w:tcW w:w="1293" w:type="pct"/>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rsidR="00D83E80" w:rsidRPr="0073459C" w:rsidRDefault="00D83E80" w:rsidP="00E869D9">
            <w:pPr>
              <w:pStyle w:val="Tabletext0"/>
              <w:rPr>
                <w:sz w:val="18"/>
                <w:lang w:val="en-ZA"/>
              </w:rPr>
            </w:pPr>
            <w:r w:rsidRPr="0073459C">
              <w:rPr>
                <w:sz w:val="18"/>
                <w:lang w:val="en-ZA"/>
              </w:rPr>
              <w:t>CPRE and AURA have a high requirement for fast-deep habitats and are the most applicable indicator species for this habitat feature.</w:t>
            </w:r>
          </w:p>
        </w:tc>
        <w:tc>
          <w:tcPr>
            <w:tcW w:w="1523" w:type="pct"/>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rsidR="00D83E80" w:rsidRPr="0073459C" w:rsidRDefault="00D83E80" w:rsidP="00E869D9">
            <w:pPr>
              <w:pStyle w:val="Tabletext0"/>
              <w:rPr>
                <w:sz w:val="18"/>
                <w:lang w:val="en-ZA"/>
              </w:rPr>
            </w:pPr>
            <w:r w:rsidRPr="0073459C">
              <w:rPr>
                <w:sz w:val="18"/>
                <w:lang w:val="en-ZA"/>
              </w:rPr>
              <w:t>AMOS and/or AURA absent during any survey OR present at FROC of &lt;3 for CPRE and &lt;3 for AURA.</w:t>
            </w:r>
          </w:p>
        </w:tc>
        <w:tc>
          <w:tcPr>
            <w:tcW w:w="1353" w:type="pct"/>
            <w:tcBorders>
              <w:top w:val="nil"/>
              <w:left w:val="nil"/>
              <w:bottom w:val="single" w:sz="4" w:space="0" w:color="auto"/>
              <w:right w:val="single" w:sz="12" w:space="0" w:color="auto"/>
            </w:tcBorders>
            <w:shd w:val="clear" w:color="auto" w:fill="auto"/>
            <w:tcMar>
              <w:top w:w="28" w:type="dxa"/>
              <w:left w:w="28" w:type="dxa"/>
              <w:bottom w:w="28" w:type="dxa"/>
              <w:right w:w="28" w:type="dxa"/>
            </w:tcMar>
            <w:vAlign w:val="center"/>
            <w:hideMark/>
          </w:tcPr>
          <w:p w:rsidR="00D83E80" w:rsidRPr="0073459C" w:rsidRDefault="00D83E80" w:rsidP="00E869D9">
            <w:pPr>
              <w:pStyle w:val="Tabletext0"/>
              <w:rPr>
                <w:sz w:val="18"/>
                <w:lang w:val="en-ZA"/>
              </w:rPr>
            </w:pPr>
            <w:r w:rsidRPr="0073459C">
              <w:rPr>
                <w:sz w:val="18"/>
                <w:lang w:val="en-ZA"/>
              </w:rPr>
              <w:t>Increased sedimentation of riffle/rapid substrates, excessive algal growth on substrates</w:t>
            </w:r>
            <w:r>
              <w:rPr>
                <w:sz w:val="18"/>
                <w:lang w:val="en-ZA"/>
              </w:rPr>
              <w:t xml:space="preserve">. </w:t>
            </w:r>
            <w:r w:rsidRPr="0073459C">
              <w:rPr>
                <w:sz w:val="18"/>
                <w:lang w:val="en-ZA"/>
              </w:rPr>
              <w:t xml:space="preserve"> Increased sedimentation of riffle/rapid substrates, excessive algal growth on substrates.</w:t>
            </w:r>
          </w:p>
        </w:tc>
      </w:tr>
      <w:tr w:rsidR="006B3D69" w:rsidRPr="0073459C" w:rsidTr="006B3D69">
        <w:trPr>
          <w:trHeight w:val="227"/>
        </w:trPr>
        <w:tc>
          <w:tcPr>
            <w:tcW w:w="462" w:type="pct"/>
            <w:tcBorders>
              <w:top w:val="nil"/>
              <w:left w:val="single" w:sz="12"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rsidR="00D83E80" w:rsidRPr="0073459C" w:rsidRDefault="00D83E80" w:rsidP="00E869D9">
            <w:pPr>
              <w:pStyle w:val="Tabletext0"/>
              <w:rPr>
                <w:sz w:val="18"/>
                <w:lang w:val="en-ZA"/>
              </w:rPr>
            </w:pPr>
            <w:r w:rsidRPr="0073459C">
              <w:rPr>
                <w:sz w:val="18"/>
                <w:lang w:val="en-ZA"/>
              </w:rPr>
              <w:t>Water quality intolerance</w:t>
            </w:r>
          </w:p>
        </w:tc>
        <w:tc>
          <w:tcPr>
            <w:tcW w:w="369" w:type="pct"/>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rsidR="00D83E80" w:rsidRPr="0073459C" w:rsidRDefault="00D83E80" w:rsidP="00D83E80">
            <w:pPr>
              <w:pStyle w:val="Tabletext0"/>
              <w:rPr>
                <w:sz w:val="18"/>
                <w:lang w:val="en-ZA"/>
              </w:rPr>
            </w:pPr>
            <w:r w:rsidRPr="0073459C">
              <w:rPr>
                <w:sz w:val="18"/>
                <w:lang w:val="en-ZA"/>
              </w:rPr>
              <w:t>BEUT</w:t>
            </w:r>
            <w:r>
              <w:rPr>
                <w:sz w:val="18"/>
                <w:lang w:val="en-ZA"/>
              </w:rPr>
              <w:t xml:space="preserve">, </w:t>
            </w:r>
            <w:r w:rsidRPr="0073459C">
              <w:rPr>
                <w:sz w:val="18"/>
                <w:lang w:val="en-ZA"/>
              </w:rPr>
              <w:t>AURA</w:t>
            </w:r>
          </w:p>
        </w:tc>
        <w:tc>
          <w:tcPr>
            <w:tcW w:w="1293" w:type="pct"/>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rsidR="00D83E80" w:rsidRPr="0073459C" w:rsidRDefault="00D83E80" w:rsidP="00E869D9">
            <w:pPr>
              <w:pStyle w:val="Tabletext0"/>
              <w:rPr>
                <w:sz w:val="18"/>
                <w:lang w:val="en-ZA"/>
              </w:rPr>
            </w:pPr>
            <w:r w:rsidRPr="0073459C">
              <w:rPr>
                <w:sz w:val="18"/>
                <w:lang w:val="en-ZA"/>
              </w:rPr>
              <w:t>BEUT and AURA have a high requirement for unmodified water quality and are the most applicable indicator species for water quality deterioration.</w:t>
            </w:r>
          </w:p>
        </w:tc>
        <w:tc>
          <w:tcPr>
            <w:tcW w:w="1523" w:type="pct"/>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rsidR="00D83E80" w:rsidRPr="0073459C" w:rsidRDefault="00D83E80" w:rsidP="00E869D9">
            <w:pPr>
              <w:pStyle w:val="Tabletext0"/>
              <w:rPr>
                <w:sz w:val="18"/>
                <w:lang w:val="en-ZA"/>
              </w:rPr>
            </w:pPr>
            <w:r w:rsidRPr="0073459C">
              <w:rPr>
                <w:sz w:val="18"/>
                <w:lang w:val="en-ZA"/>
              </w:rPr>
              <w:t>BEUT and/or AURA absent during any survey OR present at FROC of &lt;</w:t>
            </w:r>
            <w:r>
              <w:rPr>
                <w:sz w:val="18"/>
                <w:lang w:val="en-ZA"/>
              </w:rPr>
              <w:t xml:space="preserve"> </w:t>
            </w:r>
            <w:r w:rsidRPr="0073459C">
              <w:rPr>
                <w:sz w:val="18"/>
                <w:lang w:val="en-ZA"/>
              </w:rPr>
              <w:t>3 for BEUT and &lt;3 for AURA.</w:t>
            </w:r>
          </w:p>
        </w:tc>
        <w:tc>
          <w:tcPr>
            <w:tcW w:w="1353" w:type="pct"/>
            <w:tcBorders>
              <w:top w:val="nil"/>
              <w:left w:val="nil"/>
              <w:bottom w:val="single" w:sz="4" w:space="0" w:color="auto"/>
              <w:right w:val="single" w:sz="12" w:space="0" w:color="auto"/>
            </w:tcBorders>
            <w:shd w:val="clear" w:color="auto" w:fill="auto"/>
            <w:tcMar>
              <w:top w:w="28" w:type="dxa"/>
              <w:left w:w="28" w:type="dxa"/>
              <w:bottom w:w="28" w:type="dxa"/>
              <w:right w:w="28" w:type="dxa"/>
            </w:tcMar>
            <w:vAlign w:val="center"/>
            <w:hideMark/>
          </w:tcPr>
          <w:p w:rsidR="00D83E80" w:rsidRPr="0073459C" w:rsidRDefault="00D83E80" w:rsidP="00E869D9">
            <w:pPr>
              <w:pStyle w:val="Tabletext0"/>
              <w:rPr>
                <w:sz w:val="18"/>
                <w:lang w:val="en-ZA"/>
              </w:rPr>
            </w:pPr>
            <w:r w:rsidRPr="0073459C">
              <w:rPr>
                <w:sz w:val="18"/>
                <w:lang w:val="en-ZA"/>
              </w:rPr>
              <w:t>Decreased water quality (especially flow related water quality variables such as oxygen).</w:t>
            </w:r>
          </w:p>
        </w:tc>
      </w:tr>
      <w:tr w:rsidR="006B3D69" w:rsidRPr="0073459C" w:rsidTr="006B3D69">
        <w:trPr>
          <w:trHeight w:val="227"/>
        </w:trPr>
        <w:tc>
          <w:tcPr>
            <w:tcW w:w="462" w:type="pct"/>
            <w:tcBorders>
              <w:top w:val="nil"/>
              <w:left w:val="single" w:sz="12"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rsidR="00D83E80" w:rsidRPr="0073459C" w:rsidRDefault="00D83E80" w:rsidP="00E869D9">
            <w:pPr>
              <w:pStyle w:val="Tabletext0"/>
              <w:rPr>
                <w:sz w:val="18"/>
                <w:lang w:val="en-ZA"/>
              </w:rPr>
            </w:pPr>
            <w:r w:rsidRPr="0073459C">
              <w:rPr>
                <w:sz w:val="18"/>
                <w:lang w:val="en-ZA"/>
              </w:rPr>
              <w:t>Overhanging vegetation</w:t>
            </w:r>
          </w:p>
        </w:tc>
        <w:tc>
          <w:tcPr>
            <w:tcW w:w="369" w:type="pct"/>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rsidR="00D83E80" w:rsidRDefault="00D83E80" w:rsidP="00E869D9">
            <w:pPr>
              <w:pStyle w:val="Tabletext0"/>
              <w:rPr>
                <w:sz w:val="18"/>
                <w:lang w:val="en-ZA"/>
              </w:rPr>
            </w:pPr>
            <w:r w:rsidRPr="0073459C">
              <w:rPr>
                <w:sz w:val="18"/>
                <w:lang w:val="en-ZA"/>
              </w:rPr>
              <w:t>PPHI</w:t>
            </w:r>
            <w:r>
              <w:rPr>
                <w:sz w:val="18"/>
                <w:lang w:val="en-ZA"/>
              </w:rPr>
              <w:t xml:space="preserve">, </w:t>
            </w:r>
            <w:r w:rsidRPr="0073459C">
              <w:rPr>
                <w:sz w:val="18"/>
                <w:lang w:val="en-ZA"/>
              </w:rPr>
              <w:t>BPAU</w:t>
            </w:r>
          </w:p>
          <w:p w:rsidR="00D83E80" w:rsidRPr="0073459C" w:rsidRDefault="00D83E80" w:rsidP="00E869D9">
            <w:pPr>
              <w:pStyle w:val="Tabletext0"/>
              <w:rPr>
                <w:sz w:val="18"/>
                <w:lang w:val="en-ZA"/>
              </w:rPr>
            </w:pPr>
          </w:p>
        </w:tc>
        <w:tc>
          <w:tcPr>
            <w:tcW w:w="1293" w:type="pct"/>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rsidR="00D83E80" w:rsidRPr="0073459C" w:rsidRDefault="00D83E80" w:rsidP="00E869D9">
            <w:pPr>
              <w:pStyle w:val="Tabletext0"/>
              <w:rPr>
                <w:sz w:val="18"/>
                <w:lang w:val="en-ZA"/>
              </w:rPr>
            </w:pPr>
            <w:r w:rsidRPr="0073459C">
              <w:rPr>
                <w:sz w:val="18"/>
                <w:lang w:val="en-ZA"/>
              </w:rPr>
              <w:t>PPHI and BPAU have a high requirement for overhanging vegetation and are the most applicable indicator species for this habitat feature.</w:t>
            </w:r>
          </w:p>
        </w:tc>
        <w:tc>
          <w:tcPr>
            <w:tcW w:w="1523" w:type="pct"/>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rsidR="00D83E80" w:rsidRPr="0073459C" w:rsidRDefault="00D83E80" w:rsidP="00E869D9">
            <w:pPr>
              <w:pStyle w:val="Tabletext0"/>
              <w:rPr>
                <w:sz w:val="18"/>
                <w:lang w:val="en-ZA"/>
              </w:rPr>
            </w:pPr>
            <w:r w:rsidRPr="0073459C">
              <w:rPr>
                <w:sz w:val="18"/>
                <w:lang w:val="en-ZA"/>
              </w:rPr>
              <w:t>PPHI and/or BPAU absent during any survey OR present at FROC of &lt;</w:t>
            </w:r>
            <w:r>
              <w:rPr>
                <w:sz w:val="18"/>
                <w:lang w:val="en-ZA"/>
              </w:rPr>
              <w:t xml:space="preserve"> </w:t>
            </w:r>
            <w:r w:rsidRPr="0073459C">
              <w:rPr>
                <w:sz w:val="18"/>
                <w:lang w:val="en-ZA"/>
              </w:rPr>
              <w:t>4.36 for PPHI and &lt;3 for BPAU.</w:t>
            </w:r>
          </w:p>
        </w:tc>
        <w:tc>
          <w:tcPr>
            <w:tcW w:w="1353" w:type="pct"/>
            <w:tcBorders>
              <w:top w:val="nil"/>
              <w:left w:val="nil"/>
              <w:bottom w:val="single" w:sz="4" w:space="0" w:color="auto"/>
              <w:right w:val="single" w:sz="12" w:space="0" w:color="auto"/>
            </w:tcBorders>
            <w:shd w:val="clear" w:color="auto" w:fill="auto"/>
            <w:tcMar>
              <w:top w:w="28" w:type="dxa"/>
              <w:left w:w="28" w:type="dxa"/>
              <w:bottom w:w="28" w:type="dxa"/>
              <w:right w:w="28" w:type="dxa"/>
            </w:tcMar>
            <w:vAlign w:val="center"/>
            <w:hideMark/>
          </w:tcPr>
          <w:p w:rsidR="00D83E80" w:rsidRPr="0073459C" w:rsidRDefault="00D83E80" w:rsidP="00E869D9">
            <w:pPr>
              <w:pStyle w:val="Tabletext0"/>
              <w:rPr>
                <w:sz w:val="18"/>
                <w:lang w:val="en-ZA"/>
              </w:rPr>
            </w:pPr>
            <w:r w:rsidRPr="0073459C">
              <w:rPr>
                <w:sz w:val="18"/>
                <w:lang w:val="en-ZA"/>
              </w:rPr>
              <w:t>Significant change in overhanging vegetation habitats.</w:t>
            </w:r>
          </w:p>
        </w:tc>
      </w:tr>
      <w:tr w:rsidR="006B3D69" w:rsidRPr="0073459C" w:rsidTr="006B3D69">
        <w:trPr>
          <w:trHeight w:val="227"/>
        </w:trPr>
        <w:tc>
          <w:tcPr>
            <w:tcW w:w="462" w:type="pct"/>
            <w:tcBorders>
              <w:top w:val="nil"/>
              <w:left w:val="single" w:sz="12"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rsidR="00D83E80" w:rsidRPr="0073459C" w:rsidRDefault="00D83E80" w:rsidP="00E869D9">
            <w:pPr>
              <w:pStyle w:val="Tabletext0"/>
              <w:rPr>
                <w:sz w:val="18"/>
                <w:lang w:val="en-ZA"/>
              </w:rPr>
            </w:pPr>
            <w:r w:rsidRPr="0073459C">
              <w:rPr>
                <w:sz w:val="18"/>
                <w:lang w:val="en-ZA"/>
              </w:rPr>
              <w:t>Instream vegetation</w:t>
            </w:r>
          </w:p>
        </w:tc>
        <w:tc>
          <w:tcPr>
            <w:tcW w:w="369" w:type="pct"/>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rsidR="00D83E80" w:rsidRDefault="00D83E80" w:rsidP="00E869D9">
            <w:pPr>
              <w:pStyle w:val="Tabletext0"/>
              <w:rPr>
                <w:sz w:val="18"/>
                <w:lang w:val="en-ZA"/>
              </w:rPr>
            </w:pPr>
            <w:r w:rsidRPr="0073459C">
              <w:rPr>
                <w:sz w:val="18"/>
                <w:lang w:val="en-ZA"/>
              </w:rPr>
              <w:t>TREN</w:t>
            </w:r>
          </w:p>
          <w:p w:rsidR="00D83E80" w:rsidRPr="0073459C" w:rsidRDefault="00D83E80" w:rsidP="00E869D9">
            <w:pPr>
              <w:pStyle w:val="Tabletext0"/>
              <w:rPr>
                <w:sz w:val="18"/>
                <w:lang w:val="en-ZA"/>
              </w:rPr>
            </w:pPr>
            <w:r w:rsidRPr="0073459C">
              <w:rPr>
                <w:sz w:val="18"/>
                <w:lang w:val="en-ZA"/>
              </w:rPr>
              <w:t>BPAU</w:t>
            </w:r>
          </w:p>
        </w:tc>
        <w:tc>
          <w:tcPr>
            <w:tcW w:w="1293" w:type="pct"/>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rsidR="00D83E80" w:rsidRPr="0073459C" w:rsidRDefault="00D83E80" w:rsidP="00E869D9">
            <w:pPr>
              <w:pStyle w:val="Tabletext0"/>
              <w:rPr>
                <w:sz w:val="18"/>
                <w:lang w:val="en-ZA"/>
              </w:rPr>
            </w:pPr>
            <w:r w:rsidRPr="0073459C">
              <w:rPr>
                <w:sz w:val="18"/>
                <w:lang w:val="en-ZA"/>
              </w:rPr>
              <w:t>TREN and BPAU have a high requirement for instream (aquatic) vegetation and are the most applicable indicator species for this habitat feature.</w:t>
            </w:r>
          </w:p>
        </w:tc>
        <w:tc>
          <w:tcPr>
            <w:tcW w:w="1523" w:type="pct"/>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rsidR="00D83E80" w:rsidRPr="0073459C" w:rsidRDefault="00D83E80" w:rsidP="00E869D9">
            <w:pPr>
              <w:pStyle w:val="Tabletext0"/>
              <w:rPr>
                <w:sz w:val="18"/>
                <w:lang w:val="en-ZA"/>
              </w:rPr>
            </w:pPr>
            <w:r w:rsidRPr="0073459C">
              <w:rPr>
                <w:sz w:val="18"/>
                <w:lang w:val="en-ZA"/>
              </w:rPr>
              <w:t>TREN and/or BPAU absent during any survey OR present at FROC of &lt;</w:t>
            </w:r>
            <w:r>
              <w:rPr>
                <w:sz w:val="18"/>
                <w:lang w:val="en-ZA"/>
              </w:rPr>
              <w:t xml:space="preserve"> </w:t>
            </w:r>
            <w:r w:rsidRPr="0073459C">
              <w:rPr>
                <w:sz w:val="18"/>
                <w:lang w:val="en-ZA"/>
              </w:rPr>
              <w:t>3 for TREN and &lt;</w:t>
            </w:r>
            <w:r>
              <w:rPr>
                <w:sz w:val="18"/>
                <w:lang w:val="en-ZA"/>
              </w:rPr>
              <w:t xml:space="preserve"> </w:t>
            </w:r>
            <w:r w:rsidRPr="0073459C">
              <w:rPr>
                <w:sz w:val="18"/>
                <w:lang w:val="en-ZA"/>
              </w:rPr>
              <w:t>3 for BPAU.</w:t>
            </w:r>
          </w:p>
        </w:tc>
        <w:tc>
          <w:tcPr>
            <w:tcW w:w="1353" w:type="pct"/>
            <w:tcBorders>
              <w:top w:val="nil"/>
              <w:left w:val="nil"/>
              <w:bottom w:val="single" w:sz="4" w:space="0" w:color="auto"/>
              <w:right w:val="single" w:sz="12" w:space="0" w:color="auto"/>
            </w:tcBorders>
            <w:shd w:val="clear" w:color="auto" w:fill="auto"/>
            <w:tcMar>
              <w:top w:w="28" w:type="dxa"/>
              <w:left w:w="28" w:type="dxa"/>
              <w:bottom w:w="28" w:type="dxa"/>
              <w:right w:w="28" w:type="dxa"/>
            </w:tcMar>
            <w:vAlign w:val="center"/>
            <w:hideMark/>
          </w:tcPr>
          <w:p w:rsidR="00D83E80" w:rsidRPr="0073459C" w:rsidRDefault="00D83E80" w:rsidP="00E869D9">
            <w:pPr>
              <w:pStyle w:val="Tabletext0"/>
              <w:rPr>
                <w:sz w:val="18"/>
                <w:lang w:val="en-ZA"/>
              </w:rPr>
            </w:pPr>
            <w:r w:rsidRPr="0073459C">
              <w:rPr>
                <w:sz w:val="18"/>
                <w:lang w:val="en-ZA"/>
              </w:rPr>
              <w:t>Significant change in overhanging vegetation habitats (overgrazing, flow modification, use of herbicides, agriculture)</w:t>
            </w:r>
          </w:p>
        </w:tc>
      </w:tr>
      <w:tr w:rsidR="006B3D69" w:rsidRPr="0073459C" w:rsidTr="006B3D69">
        <w:trPr>
          <w:trHeight w:val="227"/>
        </w:trPr>
        <w:tc>
          <w:tcPr>
            <w:tcW w:w="462" w:type="pct"/>
            <w:tcBorders>
              <w:top w:val="nil"/>
              <w:left w:val="single" w:sz="12"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rsidR="00D83E80" w:rsidRPr="0073459C" w:rsidRDefault="00D83E80" w:rsidP="00E869D9">
            <w:pPr>
              <w:pStyle w:val="Tabletext0"/>
              <w:rPr>
                <w:sz w:val="18"/>
                <w:lang w:val="en-ZA"/>
              </w:rPr>
            </w:pPr>
            <w:r w:rsidRPr="0073459C">
              <w:rPr>
                <w:sz w:val="18"/>
                <w:lang w:val="en-ZA"/>
              </w:rPr>
              <w:t>Undercut banks</w:t>
            </w:r>
          </w:p>
        </w:tc>
        <w:tc>
          <w:tcPr>
            <w:tcW w:w="369" w:type="pct"/>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rsidR="00D83E80" w:rsidRDefault="00D83E80" w:rsidP="00E869D9">
            <w:pPr>
              <w:pStyle w:val="Tabletext0"/>
              <w:rPr>
                <w:sz w:val="18"/>
                <w:lang w:val="en-ZA"/>
              </w:rPr>
            </w:pPr>
            <w:r w:rsidRPr="0073459C">
              <w:rPr>
                <w:sz w:val="18"/>
                <w:lang w:val="en-ZA"/>
              </w:rPr>
              <w:t>PCAT</w:t>
            </w:r>
          </w:p>
          <w:p w:rsidR="00D83E80" w:rsidRPr="0073459C" w:rsidRDefault="00D83E80" w:rsidP="00E869D9">
            <w:pPr>
              <w:pStyle w:val="Tabletext0"/>
              <w:rPr>
                <w:sz w:val="18"/>
                <w:lang w:val="en-ZA"/>
              </w:rPr>
            </w:pPr>
            <w:r w:rsidRPr="0073459C">
              <w:rPr>
                <w:sz w:val="18"/>
                <w:lang w:val="en-ZA"/>
              </w:rPr>
              <w:t>BEUT</w:t>
            </w:r>
          </w:p>
        </w:tc>
        <w:tc>
          <w:tcPr>
            <w:tcW w:w="1293" w:type="pct"/>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rsidR="00D83E80" w:rsidRPr="0073459C" w:rsidRDefault="00D83E80" w:rsidP="00E869D9">
            <w:pPr>
              <w:pStyle w:val="Tabletext0"/>
              <w:rPr>
                <w:sz w:val="18"/>
                <w:lang w:val="en-ZA"/>
              </w:rPr>
            </w:pPr>
            <w:r w:rsidRPr="0073459C">
              <w:rPr>
                <w:sz w:val="18"/>
                <w:lang w:val="en-ZA"/>
              </w:rPr>
              <w:t>PCAT and BEUT have a high preference for undercut banks and rootwads and are the most applicable indicator species for this habitat feature.</w:t>
            </w:r>
          </w:p>
        </w:tc>
        <w:tc>
          <w:tcPr>
            <w:tcW w:w="1523" w:type="pct"/>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rsidR="00D83E80" w:rsidRPr="0073459C" w:rsidRDefault="00D83E80" w:rsidP="00E869D9">
            <w:pPr>
              <w:pStyle w:val="Tabletext0"/>
              <w:rPr>
                <w:sz w:val="18"/>
                <w:lang w:val="en-ZA"/>
              </w:rPr>
            </w:pPr>
            <w:r w:rsidRPr="0073459C">
              <w:rPr>
                <w:sz w:val="18"/>
                <w:lang w:val="en-ZA"/>
              </w:rPr>
              <w:t>PCAT and/or BEUT absent during any survey OR present at FROC of &lt;</w:t>
            </w:r>
            <w:r>
              <w:rPr>
                <w:sz w:val="18"/>
                <w:lang w:val="en-ZA"/>
              </w:rPr>
              <w:t xml:space="preserve"> </w:t>
            </w:r>
            <w:r w:rsidRPr="0073459C">
              <w:rPr>
                <w:sz w:val="18"/>
                <w:lang w:val="en-ZA"/>
              </w:rPr>
              <w:t>0 for PCAT and &lt;</w:t>
            </w:r>
            <w:r>
              <w:rPr>
                <w:sz w:val="18"/>
                <w:lang w:val="en-ZA"/>
              </w:rPr>
              <w:t xml:space="preserve"> </w:t>
            </w:r>
            <w:r w:rsidRPr="0073459C">
              <w:rPr>
                <w:sz w:val="18"/>
                <w:lang w:val="en-ZA"/>
              </w:rPr>
              <w:t>3 for BEUT.</w:t>
            </w:r>
          </w:p>
        </w:tc>
        <w:tc>
          <w:tcPr>
            <w:tcW w:w="1353" w:type="pct"/>
            <w:tcBorders>
              <w:top w:val="nil"/>
              <w:left w:val="nil"/>
              <w:bottom w:val="single" w:sz="4" w:space="0" w:color="auto"/>
              <w:right w:val="single" w:sz="12" w:space="0" w:color="auto"/>
            </w:tcBorders>
            <w:shd w:val="clear" w:color="auto" w:fill="auto"/>
            <w:tcMar>
              <w:top w:w="28" w:type="dxa"/>
              <w:left w:w="28" w:type="dxa"/>
              <w:bottom w:w="28" w:type="dxa"/>
              <w:right w:w="28" w:type="dxa"/>
            </w:tcMar>
            <w:vAlign w:val="center"/>
            <w:hideMark/>
          </w:tcPr>
          <w:p w:rsidR="00D83E80" w:rsidRPr="0073459C" w:rsidRDefault="00D83E80" w:rsidP="00E869D9">
            <w:pPr>
              <w:pStyle w:val="Tabletext0"/>
              <w:rPr>
                <w:sz w:val="18"/>
                <w:lang w:val="en-ZA"/>
              </w:rPr>
            </w:pPr>
            <w:r w:rsidRPr="0073459C">
              <w:rPr>
                <w:sz w:val="18"/>
                <w:lang w:val="en-ZA"/>
              </w:rPr>
              <w:t>Significant change in undercut bank and rootwads habitats (e.g. bank erosion, reduced flows).</w:t>
            </w:r>
          </w:p>
        </w:tc>
      </w:tr>
      <w:tr w:rsidR="006B3D69" w:rsidRPr="0073459C" w:rsidTr="006B3D69">
        <w:trPr>
          <w:trHeight w:val="227"/>
        </w:trPr>
        <w:tc>
          <w:tcPr>
            <w:tcW w:w="462" w:type="pct"/>
            <w:tcBorders>
              <w:top w:val="nil"/>
              <w:left w:val="single" w:sz="12"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rsidR="00D83E80" w:rsidRPr="0073459C" w:rsidRDefault="00D83E80" w:rsidP="00E869D9">
            <w:pPr>
              <w:pStyle w:val="Tabletext0"/>
              <w:rPr>
                <w:sz w:val="18"/>
                <w:lang w:val="en-ZA"/>
              </w:rPr>
            </w:pPr>
            <w:r w:rsidRPr="0073459C">
              <w:rPr>
                <w:sz w:val="18"/>
                <w:lang w:val="en-ZA"/>
              </w:rPr>
              <w:t>Water column</w:t>
            </w:r>
          </w:p>
        </w:tc>
        <w:tc>
          <w:tcPr>
            <w:tcW w:w="369" w:type="pct"/>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rsidR="00D83E80" w:rsidRDefault="00D83E80" w:rsidP="00E869D9">
            <w:pPr>
              <w:pStyle w:val="Tabletext0"/>
              <w:rPr>
                <w:sz w:val="18"/>
                <w:lang w:val="en-ZA"/>
              </w:rPr>
            </w:pPr>
            <w:r w:rsidRPr="0073459C">
              <w:rPr>
                <w:sz w:val="18"/>
                <w:lang w:val="en-ZA"/>
              </w:rPr>
              <w:t>MBRE</w:t>
            </w:r>
          </w:p>
          <w:p w:rsidR="00D83E80" w:rsidRPr="0073459C" w:rsidRDefault="00D83E80" w:rsidP="00E869D9">
            <w:pPr>
              <w:pStyle w:val="Tabletext0"/>
              <w:rPr>
                <w:sz w:val="18"/>
                <w:lang w:val="en-ZA"/>
              </w:rPr>
            </w:pPr>
            <w:r w:rsidRPr="0073459C">
              <w:rPr>
                <w:sz w:val="18"/>
                <w:lang w:val="en-ZA"/>
              </w:rPr>
              <w:t>BMAR</w:t>
            </w:r>
          </w:p>
        </w:tc>
        <w:tc>
          <w:tcPr>
            <w:tcW w:w="1293" w:type="pct"/>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rsidR="00D83E80" w:rsidRPr="0073459C" w:rsidRDefault="00D83E80" w:rsidP="00E869D9">
            <w:pPr>
              <w:pStyle w:val="Tabletext0"/>
              <w:rPr>
                <w:sz w:val="18"/>
                <w:lang w:val="en-ZA"/>
              </w:rPr>
            </w:pPr>
            <w:r w:rsidRPr="0073459C">
              <w:rPr>
                <w:sz w:val="18"/>
                <w:lang w:val="en-ZA"/>
              </w:rPr>
              <w:t>MBRE and BMAR have a high requirement for water column as habitat and are the most applicable indicator species for this habitat feature.</w:t>
            </w:r>
          </w:p>
        </w:tc>
        <w:tc>
          <w:tcPr>
            <w:tcW w:w="1523" w:type="pct"/>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rsidR="00D83E80" w:rsidRPr="0073459C" w:rsidRDefault="00D83E80" w:rsidP="00E869D9">
            <w:pPr>
              <w:pStyle w:val="Tabletext0"/>
              <w:rPr>
                <w:sz w:val="18"/>
                <w:lang w:val="en-ZA"/>
              </w:rPr>
            </w:pPr>
            <w:r w:rsidRPr="0073459C">
              <w:rPr>
                <w:sz w:val="18"/>
                <w:lang w:val="en-ZA"/>
              </w:rPr>
              <w:t>MBRE and/or BMAR absent during any survey OR present at FROC of &lt;</w:t>
            </w:r>
            <w:r>
              <w:rPr>
                <w:sz w:val="18"/>
                <w:lang w:val="en-ZA"/>
              </w:rPr>
              <w:t xml:space="preserve"> </w:t>
            </w:r>
            <w:r w:rsidRPr="0073459C">
              <w:rPr>
                <w:sz w:val="18"/>
                <w:lang w:val="en-ZA"/>
              </w:rPr>
              <w:t>3 for MBRE and &lt;</w:t>
            </w:r>
            <w:r>
              <w:rPr>
                <w:sz w:val="18"/>
                <w:lang w:val="en-ZA"/>
              </w:rPr>
              <w:t xml:space="preserve"> </w:t>
            </w:r>
            <w:r w:rsidRPr="0073459C">
              <w:rPr>
                <w:sz w:val="18"/>
                <w:lang w:val="en-ZA"/>
              </w:rPr>
              <w:t>3 for BMAR.</w:t>
            </w:r>
          </w:p>
        </w:tc>
        <w:tc>
          <w:tcPr>
            <w:tcW w:w="1353" w:type="pct"/>
            <w:tcBorders>
              <w:top w:val="nil"/>
              <w:left w:val="nil"/>
              <w:bottom w:val="single" w:sz="4" w:space="0" w:color="auto"/>
              <w:right w:val="single" w:sz="12" w:space="0" w:color="auto"/>
            </w:tcBorders>
            <w:shd w:val="clear" w:color="auto" w:fill="auto"/>
            <w:tcMar>
              <w:top w:w="28" w:type="dxa"/>
              <w:left w:w="28" w:type="dxa"/>
              <w:bottom w:w="28" w:type="dxa"/>
              <w:right w:w="28" w:type="dxa"/>
            </w:tcMar>
            <w:vAlign w:val="center"/>
            <w:hideMark/>
          </w:tcPr>
          <w:p w:rsidR="00D83E80" w:rsidRPr="0073459C" w:rsidRDefault="00D83E80" w:rsidP="00E869D9">
            <w:pPr>
              <w:pStyle w:val="Tabletext0"/>
              <w:rPr>
                <w:sz w:val="18"/>
                <w:lang w:val="en-ZA"/>
              </w:rPr>
            </w:pPr>
            <w:r w:rsidRPr="0073459C">
              <w:rPr>
                <w:sz w:val="18"/>
                <w:lang w:val="en-ZA"/>
              </w:rPr>
              <w:t>Reduction in suitability of water column (i.e. increased sedimentation of pools, reduced flows).</w:t>
            </w:r>
          </w:p>
        </w:tc>
      </w:tr>
      <w:tr w:rsidR="006B3D69" w:rsidRPr="0073459C" w:rsidTr="006B3D69">
        <w:trPr>
          <w:trHeight w:val="227"/>
        </w:trPr>
        <w:tc>
          <w:tcPr>
            <w:tcW w:w="462" w:type="pct"/>
            <w:tcBorders>
              <w:top w:val="nil"/>
              <w:left w:val="single" w:sz="12"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rsidR="00D83E80" w:rsidRPr="0073459C" w:rsidRDefault="00D83E80" w:rsidP="00E869D9">
            <w:pPr>
              <w:pStyle w:val="Tabletext0"/>
              <w:rPr>
                <w:sz w:val="18"/>
                <w:lang w:val="en-ZA"/>
              </w:rPr>
            </w:pPr>
            <w:r w:rsidRPr="0073459C">
              <w:rPr>
                <w:sz w:val="18"/>
                <w:lang w:val="en-ZA"/>
              </w:rPr>
              <w:t>Slow</w:t>
            </w:r>
            <w:r>
              <w:rPr>
                <w:sz w:val="18"/>
                <w:lang w:val="en-ZA"/>
              </w:rPr>
              <w:t xml:space="preserve"> </w:t>
            </w:r>
            <w:r w:rsidRPr="0073459C">
              <w:rPr>
                <w:sz w:val="18"/>
                <w:lang w:val="en-ZA"/>
              </w:rPr>
              <w:t>Deep (SD) habitats</w:t>
            </w:r>
          </w:p>
        </w:tc>
        <w:tc>
          <w:tcPr>
            <w:tcW w:w="369" w:type="pct"/>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rsidR="00D83E80" w:rsidRDefault="00D83E80" w:rsidP="00E869D9">
            <w:pPr>
              <w:pStyle w:val="Tabletext0"/>
              <w:rPr>
                <w:sz w:val="18"/>
                <w:lang w:val="en-ZA"/>
              </w:rPr>
            </w:pPr>
            <w:r w:rsidRPr="0073459C">
              <w:rPr>
                <w:sz w:val="18"/>
                <w:lang w:val="en-ZA"/>
              </w:rPr>
              <w:t>BUNI</w:t>
            </w:r>
          </w:p>
          <w:p w:rsidR="00D83E80" w:rsidRPr="0073459C" w:rsidRDefault="00D83E80" w:rsidP="00E869D9">
            <w:pPr>
              <w:pStyle w:val="Tabletext0"/>
              <w:rPr>
                <w:sz w:val="18"/>
                <w:lang w:val="en-ZA"/>
              </w:rPr>
            </w:pPr>
            <w:r w:rsidRPr="0073459C">
              <w:rPr>
                <w:sz w:val="18"/>
                <w:lang w:val="en-ZA"/>
              </w:rPr>
              <w:t>TREN</w:t>
            </w:r>
          </w:p>
        </w:tc>
        <w:tc>
          <w:tcPr>
            <w:tcW w:w="1293" w:type="pct"/>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rsidR="00D83E80" w:rsidRPr="0073459C" w:rsidRDefault="00D83E80" w:rsidP="00E869D9">
            <w:pPr>
              <w:pStyle w:val="Tabletext0"/>
              <w:rPr>
                <w:sz w:val="18"/>
                <w:lang w:val="en-ZA"/>
              </w:rPr>
            </w:pPr>
            <w:r w:rsidRPr="0073459C">
              <w:rPr>
                <w:sz w:val="18"/>
                <w:lang w:val="en-ZA"/>
              </w:rPr>
              <w:t>BUNI and TREN have a high requirement for slow-deep habitats and are the most applicable indicator species for this velocity depth category.</w:t>
            </w:r>
          </w:p>
        </w:tc>
        <w:tc>
          <w:tcPr>
            <w:tcW w:w="1523" w:type="pct"/>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rsidR="00D83E80" w:rsidRPr="0073459C" w:rsidRDefault="00D83E80" w:rsidP="00E869D9">
            <w:pPr>
              <w:pStyle w:val="Tabletext0"/>
              <w:rPr>
                <w:sz w:val="18"/>
                <w:lang w:val="en-ZA"/>
              </w:rPr>
            </w:pPr>
            <w:r w:rsidRPr="0073459C">
              <w:rPr>
                <w:sz w:val="18"/>
                <w:lang w:val="en-ZA"/>
              </w:rPr>
              <w:t>BUNI and/or TREN absent during any survey OR present at FROC of &lt;</w:t>
            </w:r>
            <w:r>
              <w:rPr>
                <w:sz w:val="18"/>
                <w:lang w:val="en-ZA"/>
              </w:rPr>
              <w:t xml:space="preserve"> </w:t>
            </w:r>
            <w:r w:rsidRPr="0073459C">
              <w:rPr>
                <w:sz w:val="18"/>
                <w:lang w:val="en-ZA"/>
              </w:rPr>
              <w:t>3 for BUNI and &lt;</w:t>
            </w:r>
            <w:r>
              <w:rPr>
                <w:sz w:val="18"/>
                <w:lang w:val="en-ZA"/>
              </w:rPr>
              <w:t xml:space="preserve"> </w:t>
            </w:r>
            <w:r w:rsidRPr="0073459C">
              <w:rPr>
                <w:sz w:val="18"/>
                <w:lang w:val="en-ZA"/>
              </w:rPr>
              <w:t>3 for TREN.</w:t>
            </w:r>
          </w:p>
        </w:tc>
        <w:tc>
          <w:tcPr>
            <w:tcW w:w="1353" w:type="pct"/>
            <w:tcBorders>
              <w:top w:val="nil"/>
              <w:left w:val="nil"/>
              <w:bottom w:val="single" w:sz="4" w:space="0" w:color="auto"/>
              <w:right w:val="single" w:sz="12" w:space="0" w:color="auto"/>
            </w:tcBorders>
            <w:shd w:val="clear" w:color="auto" w:fill="auto"/>
            <w:tcMar>
              <w:top w:w="28" w:type="dxa"/>
              <w:left w:w="28" w:type="dxa"/>
              <w:bottom w:w="28" w:type="dxa"/>
              <w:right w:w="28" w:type="dxa"/>
            </w:tcMar>
            <w:vAlign w:val="center"/>
            <w:hideMark/>
          </w:tcPr>
          <w:p w:rsidR="00D83E80" w:rsidRPr="0073459C" w:rsidRDefault="00D83E80" w:rsidP="00E869D9">
            <w:pPr>
              <w:pStyle w:val="Tabletext0"/>
              <w:rPr>
                <w:sz w:val="18"/>
                <w:lang w:val="en-ZA"/>
              </w:rPr>
            </w:pPr>
            <w:r w:rsidRPr="0073459C">
              <w:rPr>
                <w:sz w:val="18"/>
                <w:lang w:val="en-ZA"/>
              </w:rPr>
              <w:t xml:space="preserve">Significant change in SD habitat suitability (i.e. increased or decreased flows, altered seasonality, increased sedimentation of slow habitats). </w:t>
            </w:r>
          </w:p>
        </w:tc>
      </w:tr>
      <w:tr w:rsidR="006B3D69" w:rsidRPr="0073459C" w:rsidTr="006B3D69">
        <w:trPr>
          <w:trHeight w:val="227"/>
        </w:trPr>
        <w:tc>
          <w:tcPr>
            <w:tcW w:w="462" w:type="pct"/>
            <w:tcBorders>
              <w:top w:val="nil"/>
              <w:left w:val="single" w:sz="12"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rsidR="00D83E80" w:rsidRPr="0073459C" w:rsidRDefault="00D83E80" w:rsidP="00E869D9">
            <w:pPr>
              <w:pStyle w:val="Tabletext0"/>
              <w:rPr>
                <w:sz w:val="18"/>
                <w:lang w:val="en-ZA"/>
              </w:rPr>
            </w:pPr>
            <w:r w:rsidRPr="0073459C">
              <w:rPr>
                <w:sz w:val="18"/>
                <w:lang w:val="en-ZA"/>
              </w:rPr>
              <w:t>Slow</w:t>
            </w:r>
            <w:r>
              <w:rPr>
                <w:sz w:val="18"/>
                <w:lang w:val="en-ZA"/>
              </w:rPr>
              <w:t xml:space="preserve"> S</w:t>
            </w:r>
            <w:r w:rsidRPr="0073459C">
              <w:rPr>
                <w:sz w:val="18"/>
                <w:lang w:val="en-ZA"/>
              </w:rPr>
              <w:t>hallow (SS) habitats</w:t>
            </w:r>
          </w:p>
        </w:tc>
        <w:tc>
          <w:tcPr>
            <w:tcW w:w="369" w:type="pct"/>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rsidR="00D83E80" w:rsidRDefault="00D83E80" w:rsidP="00E869D9">
            <w:pPr>
              <w:pStyle w:val="Tabletext0"/>
              <w:rPr>
                <w:sz w:val="18"/>
                <w:lang w:val="en-ZA"/>
              </w:rPr>
            </w:pPr>
            <w:r w:rsidRPr="0073459C">
              <w:rPr>
                <w:sz w:val="18"/>
                <w:lang w:val="en-ZA"/>
              </w:rPr>
              <w:t>BVIV</w:t>
            </w:r>
          </w:p>
          <w:p w:rsidR="00D83E80" w:rsidRPr="0073459C" w:rsidRDefault="00D83E80" w:rsidP="00E869D9">
            <w:pPr>
              <w:pStyle w:val="Tabletext0"/>
              <w:rPr>
                <w:sz w:val="18"/>
                <w:lang w:val="en-ZA"/>
              </w:rPr>
            </w:pPr>
            <w:r w:rsidRPr="0073459C">
              <w:rPr>
                <w:sz w:val="18"/>
                <w:lang w:val="en-ZA"/>
              </w:rPr>
              <w:t>BUNI</w:t>
            </w:r>
          </w:p>
        </w:tc>
        <w:tc>
          <w:tcPr>
            <w:tcW w:w="1293" w:type="pct"/>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rsidR="00D83E80" w:rsidRPr="0073459C" w:rsidRDefault="00D83E80" w:rsidP="00E869D9">
            <w:pPr>
              <w:pStyle w:val="Tabletext0"/>
              <w:rPr>
                <w:sz w:val="18"/>
                <w:lang w:val="en-ZA"/>
              </w:rPr>
            </w:pPr>
            <w:r w:rsidRPr="0073459C">
              <w:rPr>
                <w:sz w:val="18"/>
                <w:lang w:val="en-ZA"/>
              </w:rPr>
              <w:t>BVIV and BUNI have a high requirement for slow-shallow habitats and are the most applicable indicator species for this velocity depth category.</w:t>
            </w:r>
          </w:p>
        </w:tc>
        <w:tc>
          <w:tcPr>
            <w:tcW w:w="1523" w:type="pct"/>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rsidR="00D83E80" w:rsidRPr="0073459C" w:rsidRDefault="00D83E80" w:rsidP="00E869D9">
            <w:pPr>
              <w:pStyle w:val="Tabletext0"/>
              <w:rPr>
                <w:sz w:val="18"/>
                <w:lang w:val="en-ZA"/>
              </w:rPr>
            </w:pPr>
            <w:r w:rsidRPr="0073459C">
              <w:rPr>
                <w:sz w:val="18"/>
                <w:lang w:val="en-ZA"/>
              </w:rPr>
              <w:t>BVIV and/or BUNI absent during any survey OR present at FROC of &lt;</w:t>
            </w:r>
            <w:r>
              <w:rPr>
                <w:sz w:val="18"/>
                <w:lang w:val="en-ZA"/>
              </w:rPr>
              <w:t xml:space="preserve"> </w:t>
            </w:r>
            <w:r w:rsidRPr="0073459C">
              <w:rPr>
                <w:sz w:val="18"/>
                <w:lang w:val="en-ZA"/>
              </w:rPr>
              <w:t>3 for BVIV and &lt;</w:t>
            </w:r>
            <w:r>
              <w:rPr>
                <w:sz w:val="18"/>
                <w:lang w:val="en-ZA"/>
              </w:rPr>
              <w:t xml:space="preserve"> </w:t>
            </w:r>
            <w:r w:rsidRPr="0073459C">
              <w:rPr>
                <w:sz w:val="18"/>
                <w:lang w:val="en-ZA"/>
              </w:rPr>
              <w:t>3 for BUNI.</w:t>
            </w:r>
          </w:p>
        </w:tc>
        <w:tc>
          <w:tcPr>
            <w:tcW w:w="1353" w:type="pct"/>
            <w:tcBorders>
              <w:top w:val="nil"/>
              <w:left w:val="nil"/>
              <w:bottom w:val="single" w:sz="4" w:space="0" w:color="auto"/>
              <w:right w:val="single" w:sz="12" w:space="0" w:color="auto"/>
            </w:tcBorders>
            <w:shd w:val="clear" w:color="auto" w:fill="auto"/>
            <w:tcMar>
              <w:top w:w="28" w:type="dxa"/>
              <w:left w:w="28" w:type="dxa"/>
              <w:bottom w:w="28" w:type="dxa"/>
              <w:right w:w="28" w:type="dxa"/>
            </w:tcMar>
            <w:vAlign w:val="center"/>
            <w:hideMark/>
          </w:tcPr>
          <w:p w:rsidR="00D83E80" w:rsidRPr="0073459C" w:rsidRDefault="00D83E80" w:rsidP="00E869D9">
            <w:pPr>
              <w:pStyle w:val="Tabletext0"/>
              <w:rPr>
                <w:sz w:val="18"/>
                <w:lang w:val="en-ZA"/>
              </w:rPr>
            </w:pPr>
            <w:r w:rsidRPr="0073459C">
              <w:rPr>
                <w:sz w:val="18"/>
                <w:lang w:val="en-ZA"/>
              </w:rPr>
              <w:t xml:space="preserve">Significant change in SS habitat suitability (i.e. increased flows, altered seasonality, increased sedimentation of slow habitats). </w:t>
            </w:r>
          </w:p>
        </w:tc>
      </w:tr>
      <w:tr w:rsidR="006B3D69" w:rsidRPr="0073459C" w:rsidTr="006B3D69">
        <w:trPr>
          <w:trHeight w:val="227"/>
        </w:trPr>
        <w:tc>
          <w:tcPr>
            <w:tcW w:w="462" w:type="pct"/>
            <w:tcBorders>
              <w:top w:val="nil"/>
              <w:left w:val="single" w:sz="12" w:space="0" w:color="auto"/>
              <w:bottom w:val="nil"/>
              <w:right w:val="single" w:sz="4" w:space="0" w:color="auto"/>
            </w:tcBorders>
            <w:shd w:val="clear" w:color="auto" w:fill="auto"/>
            <w:tcMar>
              <w:top w:w="28" w:type="dxa"/>
              <w:left w:w="28" w:type="dxa"/>
              <w:bottom w:w="28" w:type="dxa"/>
              <w:right w:w="28" w:type="dxa"/>
            </w:tcMar>
            <w:vAlign w:val="center"/>
            <w:hideMark/>
          </w:tcPr>
          <w:p w:rsidR="00D83E80" w:rsidRPr="0073459C" w:rsidRDefault="00D83E80" w:rsidP="00E869D9">
            <w:pPr>
              <w:pStyle w:val="Tabletext0"/>
              <w:rPr>
                <w:sz w:val="18"/>
                <w:lang w:val="en-ZA"/>
              </w:rPr>
            </w:pPr>
            <w:r w:rsidRPr="0073459C">
              <w:rPr>
                <w:sz w:val="18"/>
                <w:lang w:val="en-ZA"/>
              </w:rPr>
              <w:t>Migratory success</w:t>
            </w:r>
            <w:r w:rsidRPr="0073459C">
              <w:rPr>
                <w:sz w:val="18"/>
                <w:vertAlign w:val="superscript"/>
                <w:lang w:val="en-ZA"/>
              </w:rPr>
              <w:t>2</w:t>
            </w:r>
          </w:p>
        </w:tc>
        <w:tc>
          <w:tcPr>
            <w:tcW w:w="369" w:type="pct"/>
            <w:tcBorders>
              <w:top w:val="nil"/>
              <w:left w:val="nil"/>
              <w:bottom w:val="nil"/>
              <w:right w:val="single" w:sz="4" w:space="0" w:color="auto"/>
            </w:tcBorders>
            <w:shd w:val="clear" w:color="auto" w:fill="auto"/>
            <w:tcMar>
              <w:top w:w="28" w:type="dxa"/>
              <w:left w:w="28" w:type="dxa"/>
              <w:bottom w:w="28" w:type="dxa"/>
              <w:right w:w="28" w:type="dxa"/>
            </w:tcMar>
            <w:vAlign w:val="center"/>
            <w:hideMark/>
          </w:tcPr>
          <w:p w:rsidR="00D83E80" w:rsidRDefault="00D83E80" w:rsidP="00E869D9">
            <w:pPr>
              <w:pStyle w:val="Tabletext0"/>
              <w:rPr>
                <w:sz w:val="18"/>
                <w:lang w:val="en-ZA"/>
              </w:rPr>
            </w:pPr>
            <w:r w:rsidRPr="0073459C">
              <w:rPr>
                <w:sz w:val="18"/>
                <w:lang w:val="en-ZA"/>
              </w:rPr>
              <w:t>AMOS</w:t>
            </w:r>
          </w:p>
          <w:p w:rsidR="00D83E80" w:rsidRPr="0073459C" w:rsidRDefault="00D83E80" w:rsidP="00E869D9">
            <w:pPr>
              <w:pStyle w:val="Tabletext0"/>
              <w:rPr>
                <w:sz w:val="18"/>
                <w:lang w:val="en-ZA"/>
              </w:rPr>
            </w:pPr>
            <w:r w:rsidRPr="0073459C">
              <w:rPr>
                <w:sz w:val="18"/>
                <w:lang w:val="en-ZA"/>
              </w:rPr>
              <w:t>BMAR</w:t>
            </w:r>
          </w:p>
        </w:tc>
        <w:tc>
          <w:tcPr>
            <w:tcW w:w="1293" w:type="pct"/>
            <w:tcBorders>
              <w:top w:val="nil"/>
              <w:left w:val="nil"/>
              <w:bottom w:val="nil"/>
              <w:right w:val="single" w:sz="4" w:space="0" w:color="auto"/>
            </w:tcBorders>
            <w:shd w:val="clear" w:color="auto" w:fill="auto"/>
            <w:tcMar>
              <w:top w:w="28" w:type="dxa"/>
              <w:left w:w="28" w:type="dxa"/>
              <w:bottom w:w="28" w:type="dxa"/>
              <w:right w:w="28" w:type="dxa"/>
            </w:tcMar>
            <w:vAlign w:val="center"/>
            <w:hideMark/>
          </w:tcPr>
          <w:p w:rsidR="00D83E80" w:rsidRPr="0073459C" w:rsidRDefault="00D83E80" w:rsidP="00E869D9">
            <w:pPr>
              <w:pStyle w:val="Tabletext0"/>
              <w:rPr>
                <w:sz w:val="18"/>
                <w:lang w:val="en-ZA"/>
              </w:rPr>
            </w:pPr>
            <w:r w:rsidRPr="0073459C">
              <w:rPr>
                <w:sz w:val="18"/>
                <w:lang w:val="en-ZA"/>
              </w:rPr>
              <w:t>It is estimated that the catadromous</w:t>
            </w:r>
            <w:r>
              <w:rPr>
                <w:sz w:val="18"/>
                <w:vertAlign w:val="superscript"/>
                <w:lang w:val="en-ZA"/>
              </w:rPr>
              <w:t>1</w:t>
            </w:r>
            <w:r w:rsidRPr="0073459C">
              <w:rPr>
                <w:sz w:val="18"/>
                <w:lang w:val="en-ZA"/>
              </w:rPr>
              <w:t xml:space="preserve"> AMOS may still be present, as well as various potamodromous</w:t>
            </w:r>
            <w:r>
              <w:rPr>
                <w:sz w:val="18"/>
                <w:vertAlign w:val="superscript"/>
                <w:lang w:val="en-ZA"/>
              </w:rPr>
              <w:t>1</w:t>
            </w:r>
            <w:r w:rsidRPr="0073459C">
              <w:rPr>
                <w:sz w:val="18"/>
                <w:lang w:val="en-ZA"/>
              </w:rPr>
              <w:t xml:space="preserve"> species (including BMAR).</w:t>
            </w:r>
          </w:p>
        </w:tc>
        <w:tc>
          <w:tcPr>
            <w:tcW w:w="1523" w:type="pct"/>
            <w:tcBorders>
              <w:top w:val="nil"/>
              <w:left w:val="nil"/>
              <w:bottom w:val="nil"/>
              <w:right w:val="single" w:sz="4" w:space="0" w:color="auto"/>
            </w:tcBorders>
            <w:shd w:val="clear" w:color="auto" w:fill="auto"/>
            <w:tcMar>
              <w:top w:w="28" w:type="dxa"/>
              <w:left w:w="28" w:type="dxa"/>
              <w:bottom w:w="28" w:type="dxa"/>
              <w:right w:w="28" w:type="dxa"/>
            </w:tcMar>
            <w:vAlign w:val="center"/>
            <w:hideMark/>
          </w:tcPr>
          <w:p w:rsidR="00D83E80" w:rsidRPr="0073459C" w:rsidRDefault="00D83E80" w:rsidP="00E869D9">
            <w:pPr>
              <w:pStyle w:val="Tabletext0"/>
              <w:rPr>
                <w:sz w:val="18"/>
                <w:lang w:val="en-ZA"/>
              </w:rPr>
            </w:pPr>
            <w:r w:rsidRPr="0073459C">
              <w:rPr>
                <w:sz w:val="18"/>
                <w:lang w:val="en-ZA"/>
              </w:rPr>
              <w:t>Loss or decreased FROC</w:t>
            </w:r>
            <w:r>
              <w:rPr>
                <w:sz w:val="18"/>
                <w:vertAlign w:val="superscript"/>
                <w:lang w:val="en-ZA"/>
              </w:rPr>
              <w:t>2</w:t>
            </w:r>
            <w:r w:rsidRPr="0073459C">
              <w:rPr>
                <w:sz w:val="18"/>
                <w:lang w:val="en-ZA"/>
              </w:rPr>
              <w:t xml:space="preserve"> of catadromous (such as AMOS) or potamodromous species (such as BMAR).</w:t>
            </w:r>
          </w:p>
        </w:tc>
        <w:tc>
          <w:tcPr>
            <w:tcW w:w="1353" w:type="pct"/>
            <w:tcBorders>
              <w:top w:val="nil"/>
              <w:left w:val="nil"/>
              <w:bottom w:val="nil"/>
              <w:right w:val="single" w:sz="12" w:space="0" w:color="auto"/>
            </w:tcBorders>
            <w:shd w:val="clear" w:color="auto" w:fill="auto"/>
            <w:tcMar>
              <w:top w:w="28" w:type="dxa"/>
              <w:left w:w="28" w:type="dxa"/>
              <w:bottom w:w="28" w:type="dxa"/>
              <w:right w:w="28" w:type="dxa"/>
            </w:tcMar>
            <w:vAlign w:val="center"/>
            <w:hideMark/>
          </w:tcPr>
          <w:p w:rsidR="00D83E80" w:rsidRPr="0073459C" w:rsidRDefault="00D83E80" w:rsidP="00E869D9">
            <w:pPr>
              <w:pStyle w:val="Tabletext0"/>
              <w:rPr>
                <w:sz w:val="18"/>
                <w:lang w:val="en-ZA"/>
              </w:rPr>
            </w:pPr>
            <w:r w:rsidRPr="0073459C">
              <w:rPr>
                <w:sz w:val="18"/>
                <w:lang w:val="en-ZA"/>
              </w:rPr>
              <w:t>Alteration of longitudinal habitat through the creation of migration barriers (dams, weirs, zero flows, poor water quality causing chemical barriers).</w:t>
            </w:r>
          </w:p>
        </w:tc>
      </w:tr>
      <w:tr w:rsidR="006B3D69" w:rsidRPr="0073459C" w:rsidTr="006B3D69">
        <w:trPr>
          <w:trHeight w:val="227"/>
        </w:trPr>
        <w:tc>
          <w:tcPr>
            <w:tcW w:w="462" w:type="pct"/>
            <w:tcBorders>
              <w:top w:val="single" w:sz="4" w:space="0" w:color="auto"/>
              <w:left w:val="single" w:sz="12" w:space="0" w:color="auto"/>
              <w:bottom w:val="single" w:sz="12" w:space="0" w:color="auto"/>
              <w:right w:val="single" w:sz="4" w:space="0" w:color="auto"/>
            </w:tcBorders>
            <w:shd w:val="clear" w:color="auto" w:fill="auto"/>
            <w:noWrap/>
            <w:tcMar>
              <w:top w:w="28" w:type="dxa"/>
              <w:left w:w="28" w:type="dxa"/>
              <w:bottom w:w="28" w:type="dxa"/>
              <w:right w:w="28" w:type="dxa"/>
            </w:tcMar>
            <w:vAlign w:val="center"/>
            <w:hideMark/>
          </w:tcPr>
          <w:p w:rsidR="00D83E80" w:rsidRPr="0073459C" w:rsidRDefault="00D83E80" w:rsidP="00E869D9">
            <w:pPr>
              <w:pStyle w:val="Tabletext0"/>
              <w:rPr>
                <w:sz w:val="18"/>
                <w:lang w:val="en-ZA"/>
              </w:rPr>
            </w:pPr>
            <w:r w:rsidRPr="0073459C">
              <w:rPr>
                <w:sz w:val="18"/>
                <w:lang w:val="en-ZA"/>
              </w:rPr>
              <w:lastRenderedPageBreak/>
              <w:t>Alien fish species</w:t>
            </w:r>
          </w:p>
        </w:tc>
        <w:tc>
          <w:tcPr>
            <w:tcW w:w="369" w:type="pct"/>
            <w:tcBorders>
              <w:top w:val="single" w:sz="4" w:space="0" w:color="auto"/>
              <w:left w:val="nil"/>
              <w:bottom w:val="single" w:sz="12" w:space="0" w:color="auto"/>
              <w:right w:val="single" w:sz="4" w:space="0" w:color="auto"/>
            </w:tcBorders>
            <w:shd w:val="clear" w:color="auto" w:fill="auto"/>
            <w:tcMar>
              <w:top w:w="28" w:type="dxa"/>
              <w:left w:w="28" w:type="dxa"/>
              <w:bottom w:w="28" w:type="dxa"/>
              <w:right w:w="28" w:type="dxa"/>
            </w:tcMar>
            <w:vAlign w:val="center"/>
            <w:hideMark/>
          </w:tcPr>
          <w:p w:rsidR="00D83E80" w:rsidRDefault="00D83E80" w:rsidP="00E869D9">
            <w:pPr>
              <w:pStyle w:val="Tabletext0"/>
              <w:rPr>
                <w:sz w:val="18"/>
                <w:lang w:val="en-ZA"/>
              </w:rPr>
            </w:pPr>
            <w:r w:rsidRPr="0073459C">
              <w:rPr>
                <w:sz w:val="18"/>
                <w:lang w:val="en-ZA"/>
              </w:rPr>
              <w:t>presence of any alien/</w:t>
            </w:r>
          </w:p>
          <w:p w:rsidR="00D83E80" w:rsidRPr="0073459C" w:rsidRDefault="00D83E80" w:rsidP="00E869D9">
            <w:pPr>
              <w:pStyle w:val="Tabletext0"/>
              <w:rPr>
                <w:sz w:val="18"/>
                <w:lang w:val="en-ZA"/>
              </w:rPr>
            </w:pPr>
            <w:r w:rsidRPr="0073459C">
              <w:rPr>
                <w:sz w:val="18"/>
                <w:lang w:val="en-ZA"/>
              </w:rPr>
              <w:t>introduced spp.</w:t>
            </w:r>
          </w:p>
        </w:tc>
        <w:tc>
          <w:tcPr>
            <w:tcW w:w="1293" w:type="pct"/>
            <w:tcBorders>
              <w:top w:val="single" w:sz="4" w:space="0" w:color="auto"/>
              <w:left w:val="nil"/>
              <w:bottom w:val="single" w:sz="12" w:space="0" w:color="auto"/>
              <w:right w:val="single" w:sz="4" w:space="0" w:color="auto"/>
            </w:tcBorders>
            <w:shd w:val="clear" w:color="auto" w:fill="auto"/>
            <w:tcMar>
              <w:top w:w="28" w:type="dxa"/>
              <w:left w:w="28" w:type="dxa"/>
              <w:bottom w:w="28" w:type="dxa"/>
              <w:right w:w="28" w:type="dxa"/>
            </w:tcMar>
            <w:vAlign w:val="center"/>
            <w:hideMark/>
          </w:tcPr>
          <w:p w:rsidR="00D83E80" w:rsidRPr="0073459C" w:rsidRDefault="00D83E80" w:rsidP="00E869D9">
            <w:pPr>
              <w:pStyle w:val="Tabletext0"/>
              <w:rPr>
                <w:sz w:val="18"/>
                <w:lang w:val="en-ZA"/>
              </w:rPr>
            </w:pPr>
            <w:r w:rsidRPr="0073459C">
              <w:rPr>
                <w:sz w:val="18"/>
                <w:lang w:val="en-ZA"/>
              </w:rPr>
              <w:t>MSAL and OMYK known or expected to be present in the SQ reach.</w:t>
            </w:r>
          </w:p>
        </w:tc>
        <w:tc>
          <w:tcPr>
            <w:tcW w:w="1523" w:type="pct"/>
            <w:tcBorders>
              <w:top w:val="single" w:sz="4" w:space="0" w:color="auto"/>
              <w:left w:val="nil"/>
              <w:bottom w:val="single" w:sz="12" w:space="0" w:color="auto"/>
              <w:right w:val="single" w:sz="4" w:space="0" w:color="auto"/>
            </w:tcBorders>
            <w:shd w:val="clear" w:color="auto" w:fill="auto"/>
            <w:noWrap/>
            <w:tcMar>
              <w:top w:w="28" w:type="dxa"/>
              <w:left w:w="28" w:type="dxa"/>
              <w:bottom w:w="28" w:type="dxa"/>
              <w:right w:w="28" w:type="dxa"/>
            </w:tcMar>
            <w:vAlign w:val="center"/>
            <w:hideMark/>
          </w:tcPr>
          <w:p w:rsidR="00D83E80" w:rsidRPr="0073459C" w:rsidRDefault="00D83E80" w:rsidP="00E869D9">
            <w:pPr>
              <w:pStyle w:val="Tabletext0"/>
              <w:rPr>
                <w:sz w:val="18"/>
                <w:lang w:val="en-ZA"/>
              </w:rPr>
            </w:pPr>
            <w:r w:rsidRPr="0073459C">
              <w:rPr>
                <w:sz w:val="18"/>
                <w:lang w:val="en-ZA"/>
              </w:rPr>
              <w:t>Presence of any additional alien/introduced species or increase in abundance and distribution of existing species.</w:t>
            </w:r>
          </w:p>
        </w:tc>
        <w:tc>
          <w:tcPr>
            <w:tcW w:w="1353" w:type="pct"/>
            <w:tcBorders>
              <w:top w:val="single" w:sz="4" w:space="0" w:color="auto"/>
              <w:left w:val="nil"/>
              <w:bottom w:val="single" w:sz="12" w:space="0" w:color="auto"/>
              <w:right w:val="single" w:sz="12" w:space="0" w:color="auto"/>
            </w:tcBorders>
            <w:shd w:val="clear" w:color="auto" w:fill="auto"/>
            <w:noWrap/>
            <w:tcMar>
              <w:top w:w="28" w:type="dxa"/>
              <w:left w:w="28" w:type="dxa"/>
              <w:bottom w:w="28" w:type="dxa"/>
              <w:right w:w="28" w:type="dxa"/>
            </w:tcMar>
            <w:vAlign w:val="center"/>
            <w:hideMark/>
          </w:tcPr>
          <w:p w:rsidR="00D83E80" w:rsidRPr="0073459C" w:rsidRDefault="00D83E80" w:rsidP="00E869D9">
            <w:pPr>
              <w:pStyle w:val="Tabletext0"/>
              <w:rPr>
                <w:sz w:val="18"/>
                <w:lang w:val="en-ZA"/>
              </w:rPr>
            </w:pPr>
            <w:r w:rsidRPr="0073459C">
              <w:rPr>
                <w:sz w:val="18"/>
                <w:lang w:val="en-ZA"/>
              </w:rPr>
              <w:t>N/A</w:t>
            </w:r>
            <w:r>
              <w:rPr>
                <w:sz w:val="18"/>
                <w:lang w:val="en-ZA"/>
              </w:rPr>
              <w:t>.</w:t>
            </w:r>
          </w:p>
        </w:tc>
      </w:tr>
      <w:tr w:rsidR="00D83E80" w:rsidRPr="0073459C" w:rsidTr="006B3D69">
        <w:trPr>
          <w:trHeight w:val="227"/>
        </w:trPr>
        <w:tc>
          <w:tcPr>
            <w:tcW w:w="462"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noWrap/>
            <w:tcMar>
              <w:top w:w="28" w:type="dxa"/>
              <w:left w:w="28" w:type="dxa"/>
              <w:bottom w:w="28" w:type="dxa"/>
              <w:right w:w="28" w:type="dxa"/>
            </w:tcMar>
            <w:vAlign w:val="center"/>
            <w:hideMark/>
          </w:tcPr>
          <w:p w:rsidR="00D83E80" w:rsidRPr="00830E61" w:rsidRDefault="00D83E80" w:rsidP="00E869D9">
            <w:pPr>
              <w:pStyle w:val="Tabletext0"/>
              <w:rPr>
                <w:b/>
                <w:sz w:val="18"/>
                <w:lang w:val="en-ZA"/>
              </w:rPr>
            </w:pPr>
            <w:r w:rsidRPr="00830E61">
              <w:rPr>
                <w:b/>
                <w:sz w:val="18"/>
                <w:lang w:val="en-ZA"/>
              </w:rPr>
              <w:t>Primary indicator species</w:t>
            </w:r>
          </w:p>
        </w:tc>
        <w:tc>
          <w:tcPr>
            <w:tcW w:w="369" w:type="pct"/>
            <w:tcBorders>
              <w:top w:val="single" w:sz="12" w:space="0" w:color="auto"/>
              <w:left w:val="nil"/>
              <w:bottom w:val="single" w:sz="12" w:space="0" w:color="auto"/>
              <w:right w:val="single" w:sz="4" w:space="0" w:color="auto"/>
            </w:tcBorders>
            <w:shd w:val="clear" w:color="auto" w:fill="D9D9D9" w:themeFill="background1" w:themeFillShade="D9"/>
            <w:tcMar>
              <w:top w:w="28" w:type="dxa"/>
              <w:left w:w="28" w:type="dxa"/>
              <w:bottom w:w="28" w:type="dxa"/>
              <w:right w:w="28" w:type="dxa"/>
            </w:tcMar>
            <w:vAlign w:val="center"/>
            <w:hideMark/>
          </w:tcPr>
          <w:p w:rsidR="00D83E80" w:rsidRPr="00830E61" w:rsidRDefault="00D83E80" w:rsidP="00E869D9">
            <w:pPr>
              <w:pStyle w:val="Tabletext0"/>
              <w:rPr>
                <w:b/>
                <w:sz w:val="18"/>
                <w:lang w:val="en-ZA"/>
              </w:rPr>
            </w:pPr>
            <w:r w:rsidRPr="00830E61">
              <w:rPr>
                <w:b/>
                <w:sz w:val="18"/>
                <w:lang w:val="en-ZA"/>
              </w:rPr>
              <w:t>AURA (CPRE and BEUT)</w:t>
            </w:r>
          </w:p>
        </w:tc>
        <w:tc>
          <w:tcPr>
            <w:tcW w:w="1293" w:type="pct"/>
            <w:tcBorders>
              <w:top w:val="single" w:sz="12" w:space="0" w:color="auto"/>
              <w:left w:val="nil"/>
              <w:bottom w:val="single" w:sz="12" w:space="0" w:color="auto"/>
              <w:right w:val="single" w:sz="4" w:space="0" w:color="auto"/>
            </w:tcBorders>
            <w:shd w:val="clear" w:color="auto" w:fill="D9D9D9" w:themeFill="background1" w:themeFillShade="D9"/>
            <w:tcMar>
              <w:top w:w="28" w:type="dxa"/>
              <w:left w:w="28" w:type="dxa"/>
              <w:bottom w:w="28" w:type="dxa"/>
              <w:right w:w="28" w:type="dxa"/>
            </w:tcMar>
            <w:vAlign w:val="center"/>
            <w:hideMark/>
          </w:tcPr>
          <w:p w:rsidR="00D83E80" w:rsidRPr="00830E61" w:rsidRDefault="00D83E80" w:rsidP="00E869D9">
            <w:pPr>
              <w:pStyle w:val="Tabletext0"/>
              <w:rPr>
                <w:b/>
                <w:sz w:val="18"/>
                <w:lang w:val="en-ZA"/>
              </w:rPr>
            </w:pPr>
            <w:r w:rsidRPr="00830E61">
              <w:rPr>
                <w:b/>
                <w:sz w:val="18"/>
                <w:lang w:val="en-ZA"/>
              </w:rPr>
              <w:t>AURA estimated to be present at &gt;</w:t>
            </w:r>
            <w:r>
              <w:rPr>
                <w:b/>
                <w:sz w:val="18"/>
                <w:lang w:val="en-ZA"/>
              </w:rPr>
              <w:t xml:space="preserve"> </w:t>
            </w:r>
            <w:r w:rsidRPr="00830E61">
              <w:rPr>
                <w:b/>
                <w:sz w:val="18"/>
                <w:lang w:val="en-ZA"/>
              </w:rPr>
              <w:t>25% of sites in SQ reach (</w:t>
            </w:r>
            <w:r>
              <w:rPr>
                <w:b/>
                <w:sz w:val="18"/>
                <w:lang w:val="en-ZA"/>
              </w:rPr>
              <w:t xml:space="preserve">DWA, </w:t>
            </w:r>
            <w:r w:rsidRPr="00830E61">
              <w:rPr>
                <w:b/>
                <w:sz w:val="18"/>
                <w:lang w:val="en-ZA"/>
              </w:rPr>
              <w:t>2013</w:t>
            </w:r>
            <w:r>
              <w:rPr>
                <w:b/>
                <w:sz w:val="18"/>
                <w:lang w:val="en-ZA"/>
              </w:rPr>
              <w:t>b</w:t>
            </w:r>
            <w:r w:rsidRPr="00830E61">
              <w:rPr>
                <w:b/>
                <w:sz w:val="18"/>
                <w:lang w:val="en-ZA"/>
              </w:rPr>
              <w:t>) (to be verified).</w:t>
            </w:r>
          </w:p>
        </w:tc>
        <w:tc>
          <w:tcPr>
            <w:tcW w:w="1523" w:type="pct"/>
            <w:tcBorders>
              <w:top w:val="single" w:sz="12" w:space="0" w:color="auto"/>
              <w:left w:val="nil"/>
              <w:bottom w:val="single" w:sz="12" w:space="0" w:color="auto"/>
              <w:right w:val="single" w:sz="4" w:space="0" w:color="auto"/>
            </w:tcBorders>
            <w:shd w:val="clear" w:color="auto" w:fill="D9D9D9" w:themeFill="background1" w:themeFillShade="D9"/>
            <w:tcMar>
              <w:top w:w="28" w:type="dxa"/>
              <w:left w:w="28" w:type="dxa"/>
              <w:bottom w:w="28" w:type="dxa"/>
              <w:right w:w="28" w:type="dxa"/>
            </w:tcMar>
            <w:vAlign w:val="center"/>
            <w:hideMark/>
          </w:tcPr>
          <w:p w:rsidR="00D83E80" w:rsidRPr="00830E61" w:rsidRDefault="00D83E80" w:rsidP="00E869D9">
            <w:pPr>
              <w:pStyle w:val="Tabletext0"/>
              <w:rPr>
                <w:b/>
                <w:sz w:val="18"/>
                <w:lang w:val="en-ZA"/>
              </w:rPr>
            </w:pPr>
            <w:r w:rsidRPr="00830E61">
              <w:rPr>
                <w:b/>
                <w:sz w:val="18"/>
                <w:lang w:val="en-ZA"/>
              </w:rPr>
              <w:t>See "requirement for flowing water" and "Fast-Deep" above.</w:t>
            </w:r>
          </w:p>
        </w:tc>
        <w:tc>
          <w:tcPr>
            <w:tcW w:w="1353" w:type="pct"/>
            <w:tcBorders>
              <w:top w:val="single" w:sz="12" w:space="0" w:color="auto"/>
              <w:left w:val="nil"/>
              <w:bottom w:val="single" w:sz="12" w:space="0" w:color="auto"/>
              <w:right w:val="single" w:sz="12" w:space="0" w:color="auto"/>
            </w:tcBorders>
            <w:shd w:val="clear" w:color="auto" w:fill="D9D9D9" w:themeFill="background1" w:themeFillShade="D9"/>
            <w:tcMar>
              <w:top w:w="28" w:type="dxa"/>
              <w:left w:w="28" w:type="dxa"/>
              <w:bottom w:w="28" w:type="dxa"/>
              <w:right w:w="28" w:type="dxa"/>
            </w:tcMar>
            <w:vAlign w:val="center"/>
            <w:hideMark/>
          </w:tcPr>
          <w:p w:rsidR="00D83E80" w:rsidRPr="00830E61" w:rsidRDefault="00D83E80" w:rsidP="00E869D9">
            <w:pPr>
              <w:pStyle w:val="Tabletext0"/>
              <w:rPr>
                <w:b/>
                <w:sz w:val="18"/>
                <w:lang w:val="en-ZA"/>
              </w:rPr>
            </w:pPr>
            <w:r w:rsidRPr="00830E61">
              <w:rPr>
                <w:b/>
                <w:sz w:val="18"/>
                <w:lang w:val="en-ZA"/>
              </w:rPr>
              <w:t>See "requirement for flowing water" and "Fast-Deep" above.</w:t>
            </w:r>
          </w:p>
        </w:tc>
      </w:tr>
    </w:tbl>
    <w:p w:rsidR="00D83E80" w:rsidRPr="0021204A" w:rsidRDefault="00D83E80" w:rsidP="00D83E80">
      <w:pPr>
        <w:rPr>
          <w:sz w:val="16"/>
          <w:szCs w:val="16"/>
          <w:lang w:eastAsia="en-GB"/>
        </w:rPr>
      </w:pPr>
      <w:r w:rsidRPr="0021204A">
        <w:rPr>
          <w:sz w:val="16"/>
          <w:szCs w:val="16"/>
          <w:lang w:eastAsia="en-GB"/>
        </w:rPr>
        <w:t>1 Migratory guilds:</w:t>
      </w:r>
    </w:p>
    <w:p w:rsidR="00D83E80" w:rsidRPr="0021204A" w:rsidRDefault="00D83E80" w:rsidP="00D83E80">
      <w:pPr>
        <w:rPr>
          <w:sz w:val="16"/>
          <w:szCs w:val="16"/>
          <w:lang w:eastAsia="en-GB"/>
        </w:rPr>
      </w:pPr>
      <w:r w:rsidRPr="0021204A">
        <w:rPr>
          <w:b/>
          <w:bCs/>
          <w:sz w:val="16"/>
          <w:szCs w:val="16"/>
          <w:lang w:eastAsia="en-GB"/>
        </w:rPr>
        <w:t>Catadromous</w:t>
      </w:r>
      <w:r w:rsidRPr="0021204A">
        <w:rPr>
          <w:sz w:val="16"/>
          <w:szCs w:val="16"/>
          <w:lang w:eastAsia="en-GB"/>
        </w:rPr>
        <w:t xml:space="preserve"> – Fishes which spend most of their lives in freshwater and migrate to the sea (or saline reaches of estuaries) to breed as adults (e.g. eels) (Catchment scale migrations).  </w:t>
      </w:r>
    </w:p>
    <w:p w:rsidR="00D83E80" w:rsidRDefault="00D83E80" w:rsidP="00D83E80">
      <w:pPr>
        <w:rPr>
          <w:sz w:val="16"/>
          <w:szCs w:val="16"/>
          <w:lang w:eastAsia="en-GB"/>
        </w:rPr>
      </w:pPr>
      <w:r w:rsidRPr="0021204A">
        <w:rPr>
          <w:b/>
          <w:bCs/>
          <w:sz w:val="16"/>
          <w:szCs w:val="16"/>
          <w:lang w:eastAsia="en-GB"/>
        </w:rPr>
        <w:t>Potamodromous:</w:t>
      </w:r>
      <w:r w:rsidRPr="0021204A">
        <w:rPr>
          <w:sz w:val="16"/>
          <w:szCs w:val="16"/>
          <w:lang w:eastAsia="en-GB"/>
        </w:rPr>
        <w:t xml:space="preserve"> Truly migratory species whose entire life cycle is completed within freshwater and that undertake migrations within freshwater zones (between SQ reaches) of rivers for a variety of reasons, such as for spawning, feeding, dispersion after spawning, colonisation after droughts, for over-wintering, etc.</w:t>
      </w:r>
    </w:p>
    <w:p w:rsidR="00D83E80" w:rsidRPr="00C956D0" w:rsidRDefault="00D83E80" w:rsidP="00D83E80">
      <w:pPr>
        <w:spacing w:line="240" w:lineRule="auto"/>
        <w:jc w:val="left"/>
        <w:rPr>
          <w:bCs/>
          <w:sz w:val="16"/>
          <w:szCs w:val="16"/>
          <w:lang w:eastAsia="en-GB"/>
        </w:rPr>
      </w:pPr>
      <w:r w:rsidRPr="00C956D0">
        <w:rPr>
          <w:bCs/>
          <w:sz w:val="16"/>
          <w:szCs w:val="16"/>
          <w:lang w:eastAsia="en-GB"/>
        </w:rPr>
        <w:t>2 Frequency of Occurrence:</w:t>
      </w:r>
    </w:p>
    <w:p w:rsidR="00D83E80" w:rsidRPr="00C956D0" w:rsidRDefault="00D83E80" w:rsidP="00D83E80">
      <w:pPr>
        <w:spacing w:line="240" w:lineRule="auto"/>
        <w:jc w:val="left"/>
        <w:rPr>
          <w:sz w:val="16"/>
          <w:szCs w:val="16"/>
          <w:lang w:eastAsia="en-GB"/>
        </w:rPr>
      </w:pPr>
      <w:r w:rsidRPr="00C956D0">
        <w:rPr>
          <w:sz w:val="16"/>
          <w:szCs w:val="16"/>
          <w:lang w:eastAsia="en-GB"/>
        </w:rPr>
        <w:t>0 = Absent</w:t>
      </w:r>
      <w:r w:rsidRPr="00C956D0">
        <w:rPr>
          <w:sz w:val="16"/>
          <w:szCs w:val="16"/>
          <w:lang w:eastAsia="en-GB"/>
        </w:rPr>
        <w:tab/>
      </w:r>
      <w:r w:rsidRPr="00C956D0">
        <w:rPr>
          <w:sz w:val="16"/>
          <w:szCs w:val="16"/>
          <w:lang w:eastAsia="en-GB"/>
        </w:rPr>
        <w:tab/>
      </w:r>
      <w:r w:rsidRPr="00C956D0">
        <w:rPr>
          <w:sz w:val="16"/>
          <w:szCs w:val="16"/>
          <w:lang w:eastAsia="en-GB"/>
        </w:rPr>
        <w:tab/>
      </w:r>
      <w:r w:rsidRPr="00C956D0">
        <w:rPr>
          <w:sz w:val="16"/>
          <w:szCs w:val="16"/>
          <w:lang w:eastAsia="en-GB"/>
        </w:rPr>
        <w:tab/>
        <w:t>1 = Present at very few sites (&lt;10%)</w:t>
      </w:r>
      <w:r w:rsidR="00F35148">
        <w:rPr>
          <w:sz w:val="16"/>
          <w:szCs w:val="16"/>
          <w:lang w:eastAsia="en-GB"/>
        </w:rPr>
        <w:tab/>
      </w:r>
      <w:r w:rsidR="00F35148">
        <w:rPr>
          <w:sz w:val="16"/>
          <w:szCs w:val="16"/>
          <w:lang w:eastAsia="en-GB"/>
        </w:rPr>
        <w:tab/>
      </w:r>
      <w:r w:rsidRPr="00C956D0">
        <w:rPr>
          <w:sz w:val="16"/>
          <w:szCs w:val="16"/>
          <w:lang w:eastAsia="en-GB"/>
        </w:rPr>
        <w:t>2 = Present at few sites (&gt;10 - 25%)</w:t>
      </w:r>
      <w:r w:rsidRPr="00C956D0">
        <w:rPr>
          <w:sz w:val="16"/>
          <w:szCs w:val="16"/>
          <w:lang w:eastAsia="en-GB"/>
        </w:rPr>
        <w:tab/>
      </w:r>
      <w:r w:rsidRPr="00C956D0">
        <w:rPr>
          <w:sz w:val="16"/>
          <w:szCs w:val="16"/>
          <w:lang w:eastAsia="en-GB"/>
        </w:rPr>
        <w:tab/>
        <w:t>3 = Present at about &gt;25 - 50 % of sites</w:t>
      </w:r>
    </w:p>
    <w:p w:rsidR="00D83E80" w:rsidRPr="00C956D0" w:rsidRDefault="00D83E80" w:rsidP="00D83E80">
      <w:pPr>
        <w:spacing w:line="240" w:lineRule="auto"/>
        <w:jc w:val="left"/>
        <w:rPr>
          <w:sz w:val="16"/>
          <w:szCs w:val="16"/>
          <w:lang w:eastAsia="en-GB"/>
        </w:rPr>
      </w:pPr>
      <w:r w:rsidRPr="00C956D0">
        <w:rPr>
          <w:sz w:val="16"/>
          <w:szCs w:val="16"/>
          <w:lang w:eastAsia="en-GB"/>
        </w:rPr>
        <w:t>4 = Present at most sites (&gt;50 - 75%)</w:t>
      </w:r>
      <w:r w:rsidRPr="00C956D0">
        <w:rPr>
          <w:sz w:val="16"/>
          <w:szCs w:val="16"/>
          <w:lang w:eastAsia="en-GB"/>
        </w:rPr>
        <w:tab/>
      </w:r>
      <w:r>
        <w:rPr>
          <w:sz w:val="16"/>
          <w:szCs w:val="16"/>
          <w:lang w:eastAsia="en-GB"/>
        </w:rPr>
        <w:tab/>
      </w:r>
      <w:r w:rsidRPr="00C956D0">
        <w:rPr>
          <w:sz w:val="16"/>
          <w:szCs w:val="16"/>
          <w:lang w:eastAsia="en-GB"/>
        </w:rPr>
        <w:t>5 = Present at almost all sites (&gt;75%)</w:t>
      </w:r>
    </w:p>
    <w:p w:rsidR="00D83E80" w:rsidRPr="0021204A" w:rsidRDefault="00D83E80" w:rsidP="00D83E80">
      <w:pPr>
        <w:rPr>
          <w:sz w:val="16"/>
          <w:szCs w:val="16"/>
        </w:rPr>
      </w:pPr>
    </w:p>
    <w:p w:rsidR="00D83E80" w:rsidRPr="006B3D69" w:rsidRDefault="00D83E80" w:rsidP="006B3D69">
      <w:pPr>
        <w:rPr>
          <w:rFonts w:cs="Arial"/>
          <w:b/>
        </w:rPr>
      </w:pPr>
      <w:bookmarkStart w:id="2" w:name="_Toc383345547"/>
      <w:r w:rsidRPr="006B3D69">
        <w:rPr>
          <w:b/>
        </w:rPr>
        <w:t xml:space="preserve">Table </w:t>
      </w:r>
      <w:r w:rsidR="00180A35" w:rsidRPr="006B3D69">
        <w:rPr>
          <w:b/>
        </w:rPr>
        <w:t>6</w:t>
      </w:r>
      <w:r w:rsidRPr="006B3D69">
        <w:rPr>
          <w:b/>
        </w:rPr>
        <w:tab/>
        <w:t>RU EWR 1: Macro-invertebrate EcoSpecs and TPCs</w:t>
      </w:r>
      <w:bookmarkEnd w:id="2"/>
    </w:p>
    <w:tbl>
      <w:tblPr>
        <w:tblW w:w="4986" w:type="pct"/>
        <w:tblLook w:val="04A0"/>
      </w:tblPr>
      <w:tblGrid>
        <w:gridCol w:w="7600"/>
        <w:gridCol w:w="7552"/>
      </w:tblGrid>
      <w:tr w:rsidR="00D83E80" w:rsidRPr="00653F7D" w:rsidTr="00E869D9">
        <w:trPr>
          <w:trHeight w:val="227"/>
          <w:tblHeader/>
        </w:trPr>
        <w:tc>
          <w:tcPr>
            <w:tcW w:w="2508" w:type="pct"/>
            <w:tcBorders>
              <w:top w:val="single" w:sz="12" w:space="0" w:color="auto"/>
              <w:left w:val="single" w:sz="12" w:space="0" w:color="auto"/>
              <w:bottom w:val="single" w:sz="12" w:space="0" w:color="auto"/>
              <w:right w:val="single" w:sz="6" w:space="0" w:color="auto"/>
            </w:tcBorders>
            <w:shd w:val="clear" w:color="000000" w:fill="E0E0E0"/>
            <w:tcMar>
              <w:top w:w="28" w:type="dxa"/>
              <w:left w:w="28" w:type="dxa"/>
              <w:bottom w:w="28" w:type="dxa"/>
              <w:right w:w="28" w:type="dxa"/>
            </w:tcMar>
            <w:vAlign w:val="center"/>
            <w:hideMark/>
          </w:tcPr>
          <w:p w:rsidR="00D83E80" w:rsidRPr="001C2B09" w:rsidRDefault="00D83E80" w:rsidP="00E869D9">
            <w:pPr>
              <w:pStyle w:val="Tabletext0"/>
              <w:jc w:val="center"/>
              <w:rPr>
                <w:b/>
              </w:rPr>
            </w:pPr>
            <w:r w:rsidRPr="001C2B09">
              <w:rPr>
                <w:b/>
              </w:rPr>
              <w:t>EcoSpecs</w:t>
            </w:r>
          </w:p>
        </w:tc>
        <w:tc>
          <w:tcPr>
            <w:tcW w:w="2492" w:type="pct"/>
            <w:tcBorders>
              <w:top w:val="single" w:sz="12" w:space="0" w:color="auto"/>
              <w:left w:val="single" w:sz="6" w:space="0" w:color="auto"/>
              <w:bottom w:val="single" w:sz="12" w:space="0" w:color="auto"/>
              <w:right w:val="single" w:sz="12" w:space="0" w:color="auto"/>
            </w:tcBorders>
            <w:shd w:val="clear" w:color="000000" w:fill="E0E0E0"/>
            <w:tcMar>
              <w:top w:w="28" w:type="dxa"/>
              <w:left w:w="28" w:type="dxa"/>
              <w:bottom w:w="28" w:type="dxa"/>
              <w:right w:w="28" w:type="dxa"/>
            </w:tcMar>
            <w:vAlign w:val="center"/>
          </w:tcPr>
          <w:p w:rsidR="00D83E80" w:rsidRPr="001C2B09" w:rsidRDefault="00D83E80" w:rsidP="00E869D9">
            <w:pPr>
              <w:pStyle w:val="Tabletext0"/>
              <w:jc w:val="center"/>
              <w:rPr>
                <w:b/>
              </w:rPr>
            </w:pPr>
            <w:r w:rsidRPr="001C2B09">
              <w:rPr>
                <w:b/>
              </w:rPr>
              <w:t>TPCs</w:t>
            </w:r>
          </w:p>
        </w:tc>
      </w:tr>
      <w:tr w:rsidR="00D83E80" w:rsidRPr="00653F7D" w:rsidTr="00E869D9">
        <w:trPr>
          <w:trHeight w:val="227"/>
        </w:trPr>
        <w:tc>
          <w:tcPr>
            <w:tcW w:w="2508" w:type="pct"/>
            <w:tcBorders>
              <w:top w:val="single" w:sz="12" w:space="0" w:color="auto"/>
              <w:left w:val="single" w:sz="12" w:space="0" w:color="auto"/>
              <w:bottom w:val="single" w:sz="4" w:space="0" w:color="auto"/>
              <w:right w:val="single" w:sz="6" w:space="0" w:color="auto"/>
            </w:tcBorders>
            <w:shd w:val="clear" w:color="auto" w:fill="auto"/>
            <w:tcMar>
              <w:top w:w="28" w:type="dxa"/>
              <w:left w:w="28" w:type="dxa"/>
              <w:bottom w:w="28" w:type="dxa"/>
              <w:right w:w="28" w:type="dxa"/>
            </w:tcMar>
            <w:hideMark/>
          </w:tcPr>
          <w:p w:rsidR="00D83E80" w:rsidRPr="00653F7D" w:rsidRDefault="00D83E80" w:rsidP="00E869D9">
            <w:pPr>
              <w:pStyle w:val="Tabletext0"/>
            </w:pPr>
            <w:r w:rsidRPr="00653F7D">
              <w:t>To ensure that the SASS5 scores and ASPT values occur in the following range: SASS5 score: &gt;</w:t>
            </w:r>
            <w:r>
              <w:t xml:space="preserve"> </w:t>
            </w:r>
            <w:r w:rsidRPr="00653F7D">
              <w:t xml:space="preserve">120; </w:t>
            </w:r>
            <w:r>
              <w:t>Average Score Per Taxon (</w:t>
            </w:r>
            <w:r w:rsidRPr="00653F7D">
              <w:t>ASPT</w:t>
            </w:r>
            <w:r>
              <w:t>)</w:t>
            </w:r>
            <w:r w:rsidRPr="00653F7D">
              <w:t xml:space="preserve"> value: &gt;</w:t>
            </w:r>
            <w:r>
              <w:t xml:space="preserve"> </w:t>
            </w:r>
            <w:r w:rsidRPr="00653F7D">
              <w:t>6.0.</w:t>
            </w:r>
          </w:p>
        </w:tc>
        <w:tc>
          <w:tcPr>
            <w:tcW w:w="2492" w:type="pct"/>
            <w:tcBorders>
              <w:top w:val="single" w:sz="12" w:space="0" w:color="auto"/>
              <w:left w:val="single" w:sz="6" w:space="0" w:color="auto"/>
              <w:bottom w:val="single" w:sz="4" w:space="0" w:color="auto"/>
              <w:right w:val="single" w:sz="12" w:space="0" w:color="auto"/>
            </w:tcBorders>
            <w:tcMar>
              <w:top w:w="28" w:type="dxa"/>
              <w:left w:w="28" w:type="dxa"/>
              <w:bottom w:w="28" w:type="dxa"/>
              <w:right w:w="28" w:type="dxa"/>
            </w:tcMar>
          </w:tcPr>
          <w:p w:rsidR="00D83E80" w:rsidRPr="00653F7D" w:rsidRDefault="00D83E80" w:rsidP="00E869D9">
            <w:pPr>
              <w:pStyle w:val="Tabletext0"/>
            </w:pPr>
            <w:r w:rsidRPr="00653F7D">
              <w:t>SASS5 scores less than 130 and an ASPT less than 6.0.</w:t>
            </w:r>
          </w:p>
        </w:tc>
      </w:tr>
      <w:tr w:rsidR="00D83E80" w:rsidRPr="00653F7D" w:rsidTr="00E869D9">
        <w:trPr>
          <w:trHeight w:val="227"/>
        </w:trPr>
        <w:tc>
          <w:tcPr>
            <w:tcW w:w="2508" w:type="pct"/>
            <w:tcBorders>
              <w:top w:val="single" w:sz="4" w:space="0" w:color="auto"/>
              <w:left w:val="single" w:sz="12" w:space="0" w:color="auto"/>
              <w:bottom w:val="single" w:sz="4" w:space="0" w:color="auto"/>
              <w:right w:val="single" w:sz="6" w:space="0" w:color="auto"/>
            </w:tcBorders>
            <w:shd w:val="clear" w:color="auto" w:fill="auto"/>
            <w:tcMar>
              <w:top w:w="28" w:type="dxa"/>
              <w:left w:w="28" w:type="dxa"/>
              <w:bottom w:w="28" w:type="dxa"/>
              <w:right w:w="28" w:type="dxa"/>
            </w:tcMar>
            <w:hideMark/>
          </w:tcPr>
          <w:p w:rsidR="00D83E80" w:rsidRPr="00653F7D" w:rsidRDefault="00D83E80" w:rsidP="00E869D9">
            <w:pPr>
              <w:pStyle w:val="Tabletext0"/>
            </w:pPr>
            <w:r w:rsidRPr="00653F7D">
              <w:t xml:space="preserve">To ensure that the MIRAI score remains within the range of a C </w:t>
            </w:r>
            <w:r>
              <w:t>C</w:t>
            </w:r>
            <w:r w:rsidRPr="00653F7D">
              <w:t>ategory (62% – 78%).</w:t>
            </w:r>
          </w:p>
        </w:tc>
        <w:tc>
          <w:tcPr>
            <w:tcW w:w="2492" w:type="pct"/>
            <w:tcBorders>
              <w:top w:val="single" w:sz="4" w:space="0" w:color="auto"/>
              <w:left w:val="single" w:sz="6" w:space="0" w:color="auto"/>
              <w:bottom w:val="single" w:sz="4" w:space="0" w:color="auto"/>
              <w:right w:val="single" w:sz="12" w:space="0" w:color="auto"/>
            </w:tcBorders>
            <w:tcMar>
              <w:top w:w="28" w:type="dxa"/>
              <w:left w:w="28" w:type="dxa"/>
              <w:bottom w:w="28" w:type="dxa"/>
              <w:right w:w="28" w:type="dxa"/>
            </w:tcMar>
          </w:tcPr>
          <w:p w:rsidR="00D83E80" w:rsidRPr="00653F7D" w:rsidRDefault="00D83E80" w:rsidP="00E869D9">
            <w:pPr>
              <w:pStyle w:val="Tabletext0"/>
            </w:pPr>
            <w:r w:rsidRPr="00653F7D">
              <w:t>A MIRAI score of 70% or less.</w:t>
            </w:r>
          </w:p>
        </w:tc>
      </w:tr>
      <w:tr w:rsidR="00D83E80" w:rsidRPr="00653F7D" w:rsidTr="00E869D9">
        <w:trPr>
          <w:trHeight w:val="227"/>
        </w:trPr>
        <w:tc>
          <w:tcPr>
            <w:tcW w:w="2508" w:type="pct"/>
            <w:tcBorders>
              <w:top w:val="single" w:sz="4" w:space="0" w:color="auto"/>
              <w:left w:val="single" w:sz="12" w:space="0" w:color="auto"/>
              <w:bottom w:val="single" w:sz="4" w:space="0" w:color="auto"/>
              <w:right w:val="single" w:sz="6" w:space="0" w:color="auto"/>
            </w:tcBorders>
            <w:shd w:val="clear" w:color="auto" w:fill="auto"/>
            <w:tcMar>
              <w:top w:w="28" w:type="dxa"/>
              <w:left w:w="28" w:type="dxa"/>
              <w:bottom w:w="28" w:type="dxa"/>
              <w:right w:w="28" w:type="dxa"/>
            </w:tcMar>
            <w:hideMark/>
          </w:tcPr>
          <w:p w:rsidR="00D83E80" w:rsidRPr="00653F7D" w:rsidRDefault="00D83E80" w:rsidP="00E869D9">
            <w:pPr>
              <w:pStyle w:val="Tabletext0"/>
            </w:pPr>
            <w:r w:rsidRPr="00653F7D">
              <w:t>To maintain suitable flow velocity (&gt;</w:t>
            </w:r>
            <w:r>
              <w:t xml:space="preserve"> </w:t>
            </w:r>
            <w:r w:rsidRPr="00653F7D">
              <w:t>0.6</w:t>
            </w:r>
            <w:r>
              <w:t xml:space="preserve"> </w:t>
            </w:r>
            <w:r w:rsidRPr="00653F7D">
              <w:t>m/s) and to maintain clean, un-embedded surface area (cobbles) to support the following flow-dependent taxa:</w:t>
            </w:r>
          </w:p>
          <w:p w:rsidR="00D83E80" w:rsidRPr="00653F7D" w:rsidRDefault="00D83E80" w:rsidP="00E869D9">
            <w:pPr>
              <w:pStyle w:val="TableBullet"/>
            </w:pPr>
            <w:r w:rsidRPr="00653F7D">
              <w:t>Hydropsychidae (Abundance A)</w:t>
            </w:r>
            <w:r>
              <w:t>.</w:t>
            </w:r>
          </w:p>
          <w:p w:rsidR="00D83E80" w:rsidRPr="00653F7D" w:rsidRDefault="00D83E80" w:rsidP="00E869D9">
            <w:pPr>
              <w:pStyle w:val="TableBullet"/>
            </w:pPr>
            <w:r w:rsidRPr="00653F7D">
              <w:t>Trichorythidae (Abundance A)</w:t>
            </w:r>
            <w:r>
              <w:t>.</w:t>
            </w:r>
          </w:p>
        </w:tc>
        <w:tc>
          <w:tcPr>
            <w:tcW w:w="2492" w:type="pct"/>
            <w:tcBorders>
              <w:top w:val="single" w:sz="4" w:space="0" w:color="auto"/>
              <w:left w:val="single" w:sz="6" w:space="0" w:color="auto"/>
              <w:bottom w:val="single" w:sz="4" w:space="0" w:color="auto"/>
              <w:right w:val="single" w:sz="12" w:space="0" w:color="auto"/>
            </w:tcBorders>
            <w:tcMar>
              <w:top w:w="28" w:type="dxa"/>
              <w:left w:w="28" w:type="dxa"/>
              <w:bottom w:w="28" w:type="dxa"/>
              <w:right w:w="28" w:type="dxa"/>
            </w:tcMar>
          </w:tcPr>
          <w:p w:rsidR="00D83E80" w:rsidRPr="00653F7D" w:rsidRDefault="00D83E80" w:rsidP="00E869D9">
            <w:pPr>
              <w:pStyle w:val="Tabletext0"/>
            </w:pPr>
            <w:r w:rsidRPr="00653F7D">
              <w:t>Any one of these two taxa missing in two consecutive surveys or any one of these two taxa present as a single individual in two consecutive surveys.</w:t>
            </w:r>
          </w:p>
        </w:tc>
      </w:tr>
      <w:tr w:rsidR="00D83E80" w:rsidRPr="00653F7D" w:rsidTr="00E869D9">
        <w:trPr>
          <w:trHeight w:val="227"/>
        </w:trPr>
        <w:tc>
          <w:tcPr>
            <w:tcW w:w="2508" w:type="pct"/>
            <w:tcBorders>
              <w:top w:val="single" w:sz="4" w:space="0" w:color="auto"/>
              <w:left w:val="single" w:sz="12" w:space="0" w:color="auto"/>
              <w:bottom w:val="single" w:sz="4" w:space="0" w:color="auto"/>
              <w:right w:val="single" w:sz="6" w:space="0" w:color="auto"/>
            </w:tcBorders>
            <w:shd w:val="clear" w:color="auto" w:fill="auto"/>
            <w:tcMar>
              <w:top w:w="28" w:type="dxa"/>
              <w:left w:w="28" w:type="dxa"/>
              <w:bottom w:w="28" w:type="dxa"/>
              <w:right w:w="28" w:type="dxa"/>
            </w:tcMar>
            <w:hideMark/>
          </w:tcPr>
          <w:p w:rsidR="00D83E80" w:rsidRPr="00653F7D" w:rsidRDefault="00D83E80" w:rsidP="00E869D9">
            <w:pPr>
              <w:pStyle w:val="Tabletext0"/>
            </w:pPr>
            <w:r w:rsidRPr="00653F7D">
              <w:t>To maintain suitable flow velocity (0.3 – 0.6</w:t>
            </w:r>
            <w:r>
              <w:t xml:space="preserve"> </w:t>
            </w:r>
            <w:r w:rsidRPr="00653F7D">
              <w:t>m/s) and to maintain clean, un-embedded surface area (cobbles) to support the following flow-dependent taxa:</w:t>
            </w:r>
          </w:p>
          <w:p w:rsidR="00D83E80" w:rsidRPr="00653F7D" w:rsidRDefault="00D83E80" w:rsidP="00E869D9">
            <w:pPr>
              <w:pStyle w:val="TableBullet"/>
            </w:pPr>
            <w:r w:rsidRPr="00653F7D">
              <w:t>Elmidae (Abundance A)</w:t>
            </w:r>
            <w:r>
              <w:t>.</w:t>
            </w:r>
          </w:p>
          <w:p w:rsidR="00D83E80" w:rsidRPr="00653F7D" w:rsidRDefault="00D83E80" w:rsidP="00E869D9">
            <w:pPr>
              <w:pStyle w:val="TableBullet"/>
            </w:pPr>
            <w:r w:rsidRPr="00653F7D">
              <w:t>Heptageniidae (Abundance B)</w:t>
            </w:r>
            <w:r>
              <w:t>.</w:t>
            </w:r>
          </w:p>
        </w:tc>
        <w:tc>
          <w:tcPr>
            <w:tcW w:w="2492" w:type="pct"/>
            <w:tcBorders>
              <w:top w:val="single" w:sz="4" w:space="0" w:color="auto"/>
              <w:left w:val="single" w:sz="6" w:space="0" w:color="auto"/>
              <w:bottom w:val="single" w:sz="4" w:space="0" w:color="auto"/>
              <w:right w:val="single" w:sz="12" w:space="0" w:color="auto"/>
            </w:tcBorders>
            <w:tcMar>
              <w:top w:w="28" w:type="dxa"/>
              <w:left w:w="28" w:type="dxa"/>
              <w:bottom w:w="28" w:type="dxa"/>
              <w:right w:w="28" w:type="dxa"/>
            </w:tcMar>
          </w:tcPr>
          <w:p w:rsidR="00D83E80" w:rsidRPr="00653F7D" w:rsidRDefault="00D83E80" w:rsidP="00E869D9">
            <w:pPr>
              <w:pStyle w:val="Tabletext0"/>
            </w:pPr>
            <w:r w:rsidRPr="00653F7D">
              <w:t>Any one of these two taxa missing in two consecutive surveys or any one of these two taxa present as a single individual in two consecutive surveys.</w:t>
            </w:r>
          </w:p>
        </w:tc>
      </w:tr>
      <w:tr w:rsidR="00D83E80" w:rsidRPr="00653F7D" w:rsidTr="00E869D9">
        <w:trPr>
          <w:trHeight w:val="227"/>
        </w:trPr>
        <w:tc>
          <w:tcPr>
            <w:tcW w:w="2508" w:type="pct"/>
            <w:tcBorders>
              <w:top w:val="single" w:sz="4" w:space="0" w:color="auto"/>
              <w:left w:val="single" w:sz="12" w:space="0" w:color="auto"/>
              <w:bottom w:val="single" w:sz="4" w:space="0" w:color="auto"/>
              <w:right w:val="single" w:sz="6" w:space="0" w:color="auto"/>
            </w:tcBorders>
            <w:shd w:val="clear" w:color="auto" w:fill="auto"/>
            <w:tcMar>
              <w:top w:w="28" w:type="dxa"/>
              <w:left w:w="28" w:type="dxa"/>
              <w:bottom w:w="28" w:type="dxa"/>
              <w:right w:w="28" w:type="dxa"/>
            </w:tcMar>
            <w:hideMark/>
          </w:tcPr>
          <w:p w:rsidR="00D83E80" w:rsidRPr="00653F7D" w:rsidRDefault="00D83E80" w:rsidP="00E869D9">
            <w:pPr>
              <w:pStyle w:val="Tabletext0"/>
            </w:pPr>
            <w:r w:rsidRPr="00653F7D">
              <w:t xml:space="preserve">To maintain sufficient quantity and quality of inundated vegetation to support the following vegetation-dwelling taxa: </w:t>
            </w:r>
          </w:p>
          <w:p w:rsidR="00D83E80" w:rsidRPr="00653F7D" w:rsidRDefault="00D83E80" w:rsidP="00E869D9">
            <w:pPr>
              <w:pStyle w:val="TableBullet"/>
            </w:pPr>
            <w:r w:rsidRPr="00653F7D">
              <w:t>Coenagrionidae (Abundance A)</w:t>
            </w:r>
            <w:r>
              <w:t>.</w:t>
            </w:r>
          </w:p>
          <w:p w:rsidR="00D83E80" w:rsidRPr="00653F7D" w:rsidRDefault="00D83E80" w:rsidP="00E869D9">
            <w:pPr>
              <w:pStyle w:val="TableBullet"/>
            </w:pPr>
            <w:r w:rsidRPr="00653F7D">
              <w:t>Dytiscidae (Abundance 1-A)</w:t>
            </w:r>
            <w:r>
              <w:t>.</w:t>
            </w:r>
          </w:p>
        </w:tc>
        <w:tc>
          <w:tcPr>
            <w:tcW w:w="2492" w:type="pct"/>
            <w:tcBorders>
              <w:top w:val="single" w:sz="4" w:space="0" w:color="auto"/>
              <w:left w:val="single" w:sz="6" w:space="0" w:color="auto"/>
              <w:bottom w:val="single" w:sz="4" w:space="0" w:color="auto"/>
              <w:right w:val="single" w:sz="12" w:space="0" w:color="auto"/>
            </w:tcBorders>
            <w:tcMar>
              <w:top w:w="28" w:type="dxa"/>
              <w:left w:w="28" w:type="dxa"/>
              <w:bottom w:w="28" w:type="dxa"/>
              <w:right w:w="28" w:type="dxa"/>
            </w:tcMar>
          </w:tcPr>
          <w:p w:rsidR="00D83E80" w:rsidRPr="00653F7D" w:rsidRDefault="00D83E80" w:rsidP="00E869D9">
            <w:pPr>
              <w:pStyle w:val="Tabletext0"/>
            </w:pPr>
            <w:r w:rsidRPr="00653F7D">
              <w:t>Any one of these two taxa missing in two consecutive surveys or any one of these two taxa present as a single individual in two consecutive surveys.</w:t>
            </w:r>
          </w:p>
        </w:tc>
      </w:tr>
      <w:tr w:rsidR="00D83E80" w:rsidRPr="00653F7D" w:rsidTr="00E869D9">
        <w:trPr>
          <w:trHeight w:val="227"/>
        </w:trPr>
        <w:tc>
          <w:tcPr>
            <w:tcW w:w="2508" w:type="pct"/>
            <w:tcBorders>
              <w:top w:val="single" w:sz="4" w:space="0" w:color="auto"/>
              <w:left w:val="single" w:sz="12" w:space="0" w:color="auto"/>
              <w:bottom w:val="single" w:sz="4" w:space="0" w:color="auto"/>
              <w:right w:val="single" w:sz="6" w:space="0" w:color="auto"/>
            </w:tcBorders>
            <w:shd w:val="clear" w:color="auto" w:fill="auto"/>
            <w:tcMar>
              <w:top w:w="28" w:type="dxa"/>
              <w:left w:w="28" w:type="dxa"/>
              <w:bottom w:w="28" w:type="dxa"/>
              <w:right w:w="28" w:type="dxa"/>
            </w:tcMar>
            <w:hideMark/>
          </w:tcPr>
          <w:p w:rsidR="00D83E80" w:rsidRPr="00653F7D" w:rsidRDefault="00D83E80" w:rsidP="00E869D9">
            <w:pPr>
              <w:pStyle w:val="Tabletext0"/>
            </w:pPr>
            <w:r w:rsidRPr="00653F7D">
              <w:t>To maintain suitable conditions for the following five key taxa:</w:t>
            </w:r>
          </w:p>
          <w:p w:rsidR="00D83E80" w:rsidRPr="00653F7D" w:rsidRDefault="00D83E80" w:rsidP="00E869D9">
            <w:pPr>
              <w:pStyle w:val="TableBullet"/>
            </w:pPr>
            <w:r w:rsidRPr="00653F7D">
              <w:t>Hydropsychidae</w:t>
            </w:r>
            <w:r w:rsidR="00E25E83">
              <w:t xml:space="preserve">, </w:t>
            </w:r>
            <w:r w:rsidRPr="00653F7D">
              <w:t>Trichorythidae</w:t>
            </w:r>
          </w:p>
          <w:p w:rsidR="00D83E80" w:rsidRPr="00653F7D" w:rsidRDefault="00D83E80" w:rsidP="00E869D9">
            <w:pPr>
              <w:pStyle w:val="TableBullet"/>
            </w:pPr>
            <w:r w:rsidRPr="00653F7D">
              <w:t>Heptageniidae</w:t>
            </w:r>
            <w:r w:rsidR="00E25E83">
              <w:t xml:space="preserve">,  </w:t>
            </w:r>
            <w:r w:rsidRPr="00653F7D">
              <w:t>Elmidae</w:t>
            </w:r>
          </w:p>
          <w:p w:rsidR="00D83E80" w:rsidRPr="00653F7D" w:rsidRDefault="00D83E80" w:rsidP="00E869D9">
            <w:pPr>
              <w:pStyle w:val="TableBullet"/>
            </w:pPr>
            <w:r w:rsidRPr="00653F7D">
              <w:t>Coenagrionidae</w:t>
            </w:r>
          </w:p>
        </w:tc>
        <w:tc>
          <w:tcPr>
            <w:tcW w:w="2492" w:type="pct"/>
            <w:tcBorders>
              <w:top w:val="single" w:sz="4" w:space="0" w:color="auto"/>
              <w:left w:val="single" w:sz="6" w:space="0" w:color="auto"/>
              <w:bottom w:val="single" w:sz="4" w:space="0" w:color="auto"/>
              <w:right w:val="single" w:sz="12" w:space="0" w:color="auto"/>
            </w:tcBorders>
            <w:tcMar>
              <w:top w:w="28" w:type="dxa"/>
              <w:left w:w="28" w:type="dxa"/>
              <w:bottom w:w="28" w:type="dxa"/>
              <w:right w:w="28" w:type="dxa"/>
            </w:tcMar>
          </w:tcPr>
          <w:p w:rsidR="00D83E80" w:rsidRPr="00653F7D" w:rsidRDefault="00D83E80" w:rsidP="00E869D9">
            <w:pPr>
              <w:pStyle w:val="Tabletext0"/>
            </w:pPr>
            <w:r w:rsidRPr="00653F7D">
              <w:t>Presence of less than four of the five key taxa listed in any survey.</w:t>
            </w:r>
          </w:p>
        </w:tc>
      </w:tr>
      <w:tr w:rsidR="00D83E80" w:rsidRPr="00653F7D" w:rsidTr="00E869D9">
        <w:trPr>
          <w:trHeight w:val="227"/>
        </w:trPr>
        <w:tc>
          <w:tcPr>
            <w:tcW w:w="2508" w:type="pct"/>
            <w:tcBorders>
              <w:top w:val="single" w:sz="4" w:space="0" w:color="auto"/>
              <w:left w:val="single" w:sz="12" w:space="0" w:color="auto"/>
              <w:bottom w:val="single" w:sz="12" w:space="0" w:color="auto"/>
              <w:right w:val="single" w:sz="6" w:space="0" w:color="auto"/>
            </w:tcBorders>
            <w:shd w:val="clear" w:color="auto" w:fill="auto"/>
            <w:tcMar>
              <w:top w:w="28" w:type="dxa"/>
              <w:left w:w="28" w:type="dxa"/>
              <w:bottom w:w="28" w:type="dxa"/>
              <w:right w:w="28" w:type="dxa"/>
            </w:tcMar>
            <w:hideMark/>
          </w:tcPr>
          <w:p w:rsidR="00D83E80" w:rsidRPr="00653F7D" w:rsidRDefault="00D83E80" w:rsidP="00E869D9">
            <w:pPr>
              <w:pStyle w:val="Tabletext0"/>
            </w:pPr>
            <w:r w:rsidRPr="00653F7D">
              <w:t>Balanced community structure, i.e. majority of invertebrates at A abundance, certain taxa at B abundance (e.g. Simuliidae and Baetidae).</w:t>
            </w:r>
            <w:r>
              <w:t xml:space="preserve"> </w:t>
            </w:r>
            <w:r w:rsidRPr="00653F7D">
              <w:t xml:space="preserve"> To ensure that no group consistently dominates the fauna, defined as D abundance (&gt;1000) over more than two consecutive surveys.</w:t>
            </w:r>
          </w:p>
        </w:tc>
        <w:tc>
          <w:tcPr>
            <w:tcW w:w="2492" w:type="pct"/>
            <w:tcBorders>
              <w:top w:val="single" w:sz="4" w:space="0" w:color="auto"/>
              <w:left w:val="single" w:sz="6" w:space="0" w:color="auto"/>
              <w:bottom w:val="single" w:sz="12" w:space="0" w:color="auto"/>
              <w:right w:val="single" w:sz="12" w:space="0" w:color="auto"/>
            </w:tcBorders>
            <w:tcMar>
              <w:top w:w="28" w:type="dxa"/>
              <w:left w:w="28" w:type="dxa"/>
              <w:bottom w:w="28" w:type="dxa"/>
              <w:right w:w="28" w:type="dxa"/>
            </w:tcMar>
          </w:tcPr>
          <w:p w:rsidR="00D83E80" w:rsidRPr="00653F7D" w:rsidRDefault="00D83E80" w:rsidP="00E869D9">
            <w:pPr>
              <w:pStyle w:val="Tabletext0"/>
            </w:pPr>
            <w:r w:rsidRPr="00653F7D">
              <w:t>Any taxon occurring in an abundance of &gt;1000 for two consecutive surveys.</w:t>
            </w:r>
          </w:p>
        </w:tc>
      </w:tr>
    </w:tbl>
    <w:p w:rsidR="00D83E80" w:rsidRPr="006B3D69" w:rsidRDefault="00D83E80" w:rsidP="006B3D69">
      <w:pPr>
        <w:rPr>
          <w:b/>
        </w:rPr>
      </w:pPr>
      <w:bookmarkStart w:id="3" w:name="_Ref383173385"/>
      <w:bookmarkStart w:id="4" w:name="_Toc383345548"/>
      <w:r w:rsidRPr="006B3D69">
        <w:rPr>
          <w:b/>
        </w:rPr>
        <w:lastRenderedPageBreak/>
        <w:t xml:space="preserve">Table </w:t>
      </w:r>
      <w:bookmarkEnd w:id="3"/>
      <w:r w:rsidR="006B3D69">
        <w:rPr>
          <w:b/>
        </w:rPr>
        <w:t>7</w:t>
      </w:r>
      <w:r w:rsidRPr="006B3D69">
        <w:rPr>
          <w:b/>
        </w:rPr>
        <w:tab/>
        <w:t xml:space="preserve">RU EWR </w:t>
      </w:r>
      <w:r w:rsidR="00E25E83">
        <w:rPr>
          <w:b/>
        </w:rPr>
        <w:t xml:space="preserve">1: Riparian vegetation EcoSpecs </w:t>
      </w:r>
      <w:r w:rsidRPr="006B3D69">
        <w:rPr>
          <w:b/>
        </w:rPr>
        <w:t>and TPCs</w:t>
      </w:r>
      <w:bookmarkEnd w:id="4"/>
    </w:p>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2"/>
        <w:gridCol w:w="1135"/>
        <w:gridCol w:w="3827"/>
        <w:gridCol w:w="4393"/>
        <w:gridCol w:w="4538"/>
      </w:tblGrid>
      <w:tr w:rsidR="00F83CFB" w:rsidRPr="001C2B09" w:rsidTr="00F83CFB">
        <w:trPr>
          <w:trHeight w:val="227"/>
          <w:tblHeader/>
        </w:trPr>
        <w:tc>
          <w:tcPr>
            <w:tcW w:w="386" w:type="pct"/>
            <w:tcBorders>
              <w:top w:val="single" w:sz="12" w:space="0" w:color="auto"/>
              <w:left w:val="single" w:sz="12" w:space="0" w:color="auto"/>
              <w:bottom w:val="single" w:sz="12" w:space="0" w:color="auto"/>
            </w:tcBorders>
            <w:shd w:val="clear" w:color="auto" w:fill="D9D9D9" w:themeFill="background1" w:themeFillShade="D9"/>
            <w:tcMar>
              <w:top w:w="28" w:type="dxa"/>
              <w:left w:w="28" w:type="dxa"/>
              <w:bottom w:w="28" w:type="dxa"/>
              <w:right w:w="28" w:type="dxa"/>
            </w:tcMar>
            <w:vAlign w:val="center"/>
            <w:hideMark/>
          </w:tcPr>
          <w:p w:rsidR="00F83CFB" w:rsidRDefault="00F83CFB" w:rsidP="00E869D9">
            <w:pPr>
              <w:pStyle w:val="Tabletext0"/>
              <w:jc w:val="center"/>
              <w:rPr>
                <w:b/>
                <w:sz w:val="18"/>
                <w:lang w:val="en-ZA"/>
              </w:rPr>
            </w:pPr>
            <w:r>
              <w:rPr>
                <w:b/>
                <w:sz w:val="18"/>
                <w:lang w:val="en-ZA"/>
              </w:rPr>
              <w:t>Metric</w:t>
            </w:r>
          </w:p>
        </w:tc>
        <w:tc>
          <w:tcPr>
            <w:tcW w:w="377" w:type="pct"/>
            <w:tcBorders>
              <w:top w:val="single" w:sz="12" w:space="0" w:color="auto"/>
              <w:bottom w:val="single" w:sz="12" w:space="0" w:color="auto"/>
            </w:tcBorders>
            <w:shd w:val="clear" w:color="auto" w:fill="D9D9D9" w:themeFill="background1" w:themeFillShade="D9"/>
            <w:tcMar>
              <w:top w:w="28" w:type="dxa"/>
              <w:left w:w="28" w:type="dxa"/>
              <w:bottom w:w="28" w:type="dxa"/>
              <w:right w:w="28" w:type="dxa"/>
            </w:tcMar>
            <w:vAlign w:val="center"/>
            <w:hideMark/>
          </w:tcPr>
          <w:p w:rsidR="00F83CFB" w:rsidRDefault="00F83CFB" w:rsidP="00E869D9">
            <w:pPr>
              <w:pStyle w:val="Tabletext0"/>
              <w:jc w:val="center"/>
              <w:rPr>
                <w:b/>
                <w:sz w:val="18"/>
                <w:lang w:val="en-ZA"/>
              </w:rPr>
            </w:pPr>
            <w:r>
              <w:rPr>
                <w:b/>
                <w:sz w:val="18"/>
                <w:lang w:val="en-ZA"/>
              </w:rPr>
              <w:t>Zone assessed</w:t>
            </w:r>
          </w:p>
        </w:tc>
        <w:tc>
          <w:tcPr>
            <w:tcW w:w="1271" w:type="pct"/>
            <w:tcBorders>
              <w:top w:val="single" w:sz="12" w:space="0" w:color="auto"/>
              <w:bottom w:val="single" w:sz="12" w:space="0" w:color="auto"/>
            </w:tcBorders>
            <w:shd w:val="clear" w:color="auto" w:fill="D9D9D9" w:themeFill="background1" w:themeFillShade="D9"/>
            <w:tcMar>
              <w:top w:w="28" w:type="dxa"/>
              <w:left w:w="28" w:type="dxa"/>
              <w:bottom w:w="28" w:type="dxa"/>
              <w:right w:w="28" w:type="dxa"/>
            </w:tcMar>
            <w:vAlign w:val="center"/>
          </w:tcPr>
          <w:p w:rsidR="00F83CFB" w:rsidRDefault="00F83CFB" w:rsidP="00E869D9">
            <w:pPr>
              <w:pStyle w:val="Tabletext0"/>
              <w:jc w:val="center"/>
              <w:rPr>
                <w:sz w:val="18"/>
                <w:lang w:val="en-ZA"/>
              </w:rPr>
            </w:pPr>
            <w:r>
              <w:rPr>
                <w:b/>
                <w:sz w:val="18"/>
                <w:lang w:val="en-ZA"/>
              </w:rPr>
              <w:t>EcoSpecs (PES)</w:t>
            </w:r>
          </w:p>
        </w:tc>
        <w:tc>
          <w:tcPr>
            <w:tcW w:w="1459" w:type="pct"/>
            <w:tcBorders>
              <w:top w:val="single" w:sz="12" w:space="0" w:color="auto"/>
              <w:bottom w:val="single" w:sz="12" w:space="0" w:color="auto"/>
            </w:tcBorders>
            <w:shd w:val="clear" w:color="auto" w:fill="D9D9D9" w:themeFill="background1" w:themeFillShade="D9"/>
            <w:tcMar>
              <w:top w:w="28" w:type="dxa"/>
              <w:left w:w="28" w:type="dxa"/>
              <w:bottom w:w="28" w:type="dxa"/>
              <w:right w:w="28" w:type="dxa"/>
            </w:tcMar>
            <w:vAlign w:val="center"/>
            <w:hideMark/>
          </w:tcPr>
          <w:p w:rsidR="00F83CFB" w:rsidRDefault="00F83CFB" w:rsidP="00E869D9">
            <w:pPr>
              <w:pStyle w:val="Tabletext0"/>
              <w:jc w:val="center"/>
              <w:rPr>
                <w:b/>
                <w:sz w:val="18"/>
                <w:lang w:val="en-ZA"/>
              </w:rPr>
            </w:pPr>
            <w:r>
              <w:rPr>
                <w:b/>
                <w:sz w:val="18"/>
                <w:lang w:val="en-ZA"/>
              </w:rPr>
              <w:t>EcoSpecs (Sc 11)</w:t>
            </w:r>
          </w:p>
        </w:tc>
        <w:tc>
          <w:tcPr>
            <w:tcW w:w="1507" w:type="pct"/>
            <w:tcBorders>
              <w:top w:val="single" w:sz="12" w:space="0" w:color="auto"/>
              <w:bottom w:val="single" w:sz="12" w:space="0" w:color="auto"/>
            </w:tcBorders>
            <w:shd w:val="clear" w:color="auto" w:fill="D9D9D9" w:themeFill="background1" w:themeFillShade="D9"/>
            <w:tcMar>
              <w:top w:w="28" w:type="dxa"/>
              <w:left w:w="28" w:type="dxa"/>
              <w:bottom w:w="28" w:type="dxa"/>
              <w:right w:w="28" w:type="dxa"/>
            </w:tcMar>
            <w:vAlign w:val="center"/>
            <w:hideMark/>
          </w:tcPr>
          <w:p w:rsidR="00F83CFB" w:rsidRDefault="00F83CFB" w:rsidP="00E869D9">
            <w:pPr>
              <w:pStyle w:val="Tabletext0"/>
              <w:jc w:val="center"/>
              <w:rPr>
                <w:b/>
                <w:sz w:val="18"/>
                <w:lang w:val="en-ZA"/>
              </w:rPr>
            </w:pPr>
            <w:r>
              <w:rPr>
                <w:b/>
                <w:sz w:val="18"/>
                <w:lang w:val="en-ZA"/>
              </w:rPr>
              <w:t>TPC (for PES)</w:t>
            </w:r>
          </w:p>
        </w:tc>
      </w:tr>
      <w:tr w:rsidR="00F83CFB" w:rsidRPr="001C2B09" w:rsidTr="00F83CFB">
        <w:trPr>
          <w:trHeight w:val="227"/>
        </w:trPr>
        <w:tc>
          <w:tcPr>
            <w:tcW w:w="386" w:type="pct"/>
            <w:vMerge w:val="restart"/>
            <w:tcBorders>
              <w:top w:val="single" w:sz="12" w:space="0" w:color="auto"/>
              <w:left w:val="single" w:sz="12" w:space="0" w:color="auto"/>
            </w:tcBorders>
            <w:shd w:val="clear" w:color="auto" w:fill="auto"/>
            <w:tcMar>
              <w:top w:w="28" w:type="dxa"/>
              <w:left w:w="28" w:type="dxa"/>
              <w:bottom w:w="28" w:type="dxa"/>
              <w:right w:w="28" w:type="dxa"/>
            </w:tcMar>
            <w:vAlign w:val="center"/>
            <w:hideMark/>
          </w:tcPr>
          <w:p w:rsidR="00F83CFB" w:rsidRPr="001C2B09" w:rsidRDefault="00F83CFB" w:rsidP="00E869D9">
            <w:pPr>
              <w:pStyle w:val="Tabletext0"/>
              <w:rPr>
                <w:sz w:val="18"/>
                <w:lang w:val="en-ZA"/>
              </w:rPr>
            </w:pPr>
            <w:r w:rsidRPr="001C2B09">
              <w:rPr>
                <w:sz w:val="18"/>
                <w:lang w:val="en-ZA"/>
              </w:rPr>
              <w:t>Vegetation Cover</w:t>
            </w:r>
          </w:p>
        </w:tc>
        <w:tc>
          <w:tcPr>
            <w:tcW w:w="377" w:type="pct"/>
            <w:tcBorders>
              <w:top w:val="single" w:sz="12" w:space="0" w:color="auto"/>
            </w:tcBorders>
            <w:shd w:val="clear" w:color="auto" w:fill="auto"/>
            <w:tcMar>
              <w:top w:w="28" w:type="dxa"/>
              <w:left w:w="28" w:type="dxa"/>
              <w:bottom w:w="28" w:type="dxa"/>
              <w:right w:w="28" w:type="dxa"/>
            </w:tcMar>
            <w:vAlign w:val="center"/>
            <w:hideMark/>
          </w:tcPr>
          <w:p w:rsidR="00F83CFB" w:rsidRPr="001C2B09" w:rsidRDefault="00F83CFB" w:rsidP="00F83CFB">
            <w:pPr>
              <w:pStyle w:val="Tabletext0"/>
              <w:rPr>
                <w:sz w:val="18"/>
                <w:lang w:val="en-ZA"/>
              </w:rPr>
            </w:pPr>
            <w:r w:rsidRPr="001C2B09">
              <w:rPr>
                <w:sz w:val="18"/>
                <w:lang w:val="en-ZA"/>
              </w:rPr>
              <w:t xml:space="preserve">Marginal </w:t>
            </w:r>
          </w:p>
        </w:tc>
        <w:tc>
          <w:tcPr>
            <w:tcW w:w="1271" w:type="pct"/>
            <w:tcBorders>
              <w:top w:val="single" w:sz="12" w:space="0" w:color="auto"/>
            </w:tcBorders>
            <w:tcMar>
              <w:top w:w="28" w:type="dxa"/>
              <w:left w:w="28" w:type="dxa"/>
              <w:bottom w:w="28" w:type="dxa"/>
              <w:right w:w="28" w:type="dxa"/>
            </w:tcMar>
            <w:vAlign w:val="center"/>
          </w:tcPr>
          <w:p w:rsidR="00F83CFB" w:rsidRPr="00A42B12" w:rsidRDefault="00F83CFB" w:rsidP="00E869D9">
            <w:pPr>
              <w:pStyle w:val="Tabletext0"/>
              <w:rPr>
                <w:sz w:val="18"/>
              </w:rPr>
            </w:pPr>
            <w:r w:rsidRPr="00A42B12">
              <w:rPr>
                <w:sz w:val="18"/>
              </w:rPr>
              <w:t>Maintain marginal hydrophyte fringe along the active channel</w:t>
            </w:r>
            <w:r>
              <w:rPr>
                <w:sz w:val="18"/>
              </w:rPr>
              <w:t>.</w:t>
            </w:r>
          </w:p>
        </w:tc>
        <w:tc>
          <w:tcPr>
            <w:tcW w:w="1459" w:type="pct"/>
            <w:tcBorders>
              <w:top w:val="single" w:sz="12" w:space="0" w:color="auto"/>
            </w:tcBorders>
            <w:shd w:val="clear" w:color="auto" w:fill="auto"/>
            <w:tcMar>
              <w:top w:w="28" w:type="dxa"/>
              <w:left w:w="28" w:type="dxa"/>
              <w:bottom w:w="28" w:type="dxa"/>
              <w:right w:w="28" w:type="dxa"/>
            </w:tcMar>
            <w:vAlign w:val="center"/>
            <w:hideMark/>
          </w:tcPr>
          <w:p w:rsidR="00F83CFB" w:rsidRPr="001C2B09" w:rsidRDefault="00F83CFB" w:rsidP="00E869D9">
            <w:pPr>
              <w:pStyle w:val="Tabletext0"/>
              <w:rPr>
                <w:sz w:val="18"/>
                <w:lang w:val="en-ZA"/>
              </w:rPr>
            </w:pPr>
            <w:r w:rsidRPr="001C2B09">
              <w:rPr>
                <w:sz w:val="18"/>
                <w:lang w:val="en-ZA"/>
              </w:rPr>
              <w:t>Maintain marginal hydrophyte fringe along the active channel</w:t>
            </w:r>
            <w:r>
              <w:rPr>
                <w:sz w:val="18"/>
                <w:lang w:val="en-ZA"/>
              </w:rPr>
              <w:t>.</w:t>
            </w:r>
          </w:p>
        </w:tc>
        <w:tc>
          <w:tcPr>
            <w:tcW w:w="1507" w:type="pct"/>
            <w:tcBorders>
              <w:top w:val="single" w:sz="12" w:space="0" w:color="auto"/>
            </w:tcBorders>
            <w:shd w:val="clear" w:color="auto" w:fill="auto"/>
            <w:tcMar>
              <w:top w:w="28" w:type="dxa"/>
              <w:left w:w="28" w:type="dxa"/>
              <w:bottom w:w="28" w:type="dxa"/>
              <w:right w:w="28" w:type="dxa"/>
            </w:tcMar>
            <w:vAlign w:val="center"/>
            <w:hideMark/>
          </w:tcPr>
          <w:p w:rsidR="00F83CFB" w:rsidRPr="001C2B09" w:rsidRDefault="00F83CFB" w:rsidP="00E869D9">
            <w:pPr>
              <w:pStyle w:val="Tabletext0"/>
              <w:rPr>
                <w:sz w:val="18"/>
                <w:lang w:val="en-ZA"/>
              </w:rPr>
            </w:pPr>
            <w:r w:rsidRPr="001C2B09">
              <w:rPr>
                <w:sz w:val="18"/>
                <w:lang w:val="en-ZA"/>
              </w:rPr>
              <w:t>Marginal fringe absent</w:t>
            </w:r>
            <w:r>
              <w:rPr>
                <w:sz w:val="18"/>
                <w:lang w:val="en-ZA"/>
              </w:rPr>
              <w:t>.</w:t>
            </w:r>
          </w:p>
        </w:tc>
      </w:tr>
      <w:tr w:rsidR="00F83CFB" w:rsidRPr="001C2B09" w:rsidTr="00F83CFB">
        <w:trPr>
          <w:trHeight w:val="227"/>
        </w:trPr>
        <w:tc>
          <w:tcPr>
            <w:tcW w:w="386" w:type="pct"/>
            <w:vMerge/>
            <w:tcBorders>
              <w:left w:val="single" w:sz="12" w:space="0" w:color="auto"/>
            </w:tcBorders>
            <w:shd w:val="clear" w:color="auto" w:fill="auto"/>
            <w:tcMar>
              <w:top w:w="28" w:type="dxa"/>
              <w:left w:w="28" w:type="dxa"/>
              <w:bottom w:w="28" w:type="dxa"/>
              <w:right w:w="28" w:type="dxa"/>
            </w:tcMar>
            <w:vAlign w:val="center"/>
            <w:hideMark/>
          </w:tcPr>
          <w:p w:rsidR="00F83CFB" w:rsidRPr="001C2B09" w:rsidRDefault="00F83CFB" w:rsidP="00E869D9">
            <w:pPr>
              <w:pStyle w:val="Tabletext0"/>
              <w:rPr>
                <w:sz w:val="18"/>
                <w:lang w:val="en-ZA"/>
              </w:rPr>
            </w:pPr>
          </w:p>
        </w:tc>
        <w:tc>
          <w:tcPr>
            <w:tcW w:w="377" w:type="pct"/>
            <w:shd w:val="clear" w:color="auto" w:fill="auto"/>
            <w:tcMar>
              <w:top w:w="28" w:type="dxa"/>
              <w:left w:w="28" w:type="dxa"/>
              <w:bottom w:w="28" w:type="dxa"/>
              <w:right w:w="28" w:type="dxa"/>
            </w:tcMar>
            <w:vAlign w:val="center"/>
            <w:hideMark/>
          </w:tcPr>
          <w:p w:rsidR="00F83CFB" w:rsidRPr="001C2B09" w:rsidRDefault="00F83CFB" w:rsidP="00F83CFB">
            <w:pPr>
              <w:pStyle w:val="Tabletext0"/>
              <w:rPr>
                <w:sz w:val="18"/>
                <w:lang w:val="en-ZA"/>
              </w:rPr>
            </w:pPr>
            <w:r w:rsidRPr="001C2B09">
              <w:rPr>
                <w:sz w:val="18"/>
                <w:lang w:val="en-ZA"/>
              </w:rPr>
              <w:t>Lower</w:t>
            </w:r>
          </w:p>
        </w:tc>
        <w:tc>
          <w:tcPr>
            <w:tcW w:w="1271" w:type="pct"/>
            <w:tcMar>
              <w:top w:w="28" w:type="dxa"/>
              <w:left w:w="28" w:type="dxa"/>
              <w:bottom w:w="28" w:type="dxa"/>
              <w:right w:w="28" w:type="dxa"/>
            </w:tcMar>
            <w:vAlign w:val="center"/>
          </w:tcPr>
          <w:p w:rsidR="00F83CFB" w:rsidRPr="00A42B12" w:rsidRDefault="00F83CFB" w:rsidP="00E869D9">
            <w:pPr>
              <w:pStyle w:val="Tabletext0"/>
              <w:rPr>
                <w:sz w:val="18"/>
              </w:rPr>
            </w:pPr>
            <w:r w:rsidRPr="00A42B12">
              <w:rPr>
                <w:sz w:val="18"/>
              </w:rPr>
              <w:t xml:space="preserve">Maintain </w:t>
            </w:r>
            <w:r w:rsidRPr="00A42B12">
              <w:rPr>
                <w:i/>
                <w:iCs/>
                <w:sz w:val="18"/>
              </w:rPr>
              <w:t>B</w:t>
            </w:r>
            <w:r>
              <w:rPr>
                <w:i/>
                <w:iCs/>
                <w:sz w:val="18"/>
              </w:rPr>
              <w:t>.</w:t>
            </w:r>
            <w:r w:rsidRPr="00A42B12">
              <w:rPr>
                <w:i/>
                <w:iCs/>
                <w:sz w:val="18"/>
              </w:rPr>
              <w:t xml:space="preserve"> salicina </w:t>
            </w:r>
            <w:r w:rsidRPr="00A42B12">
              <w:rPr>
                <w:sz w:val="18"/>
              </w:rPr>
              <w:t xml:space="preserve">and </w:t>
            </w:r>
            <w:r w:rsidRPr="00A42B12">
              <w:rPr>
                <w:i/>
                <w:iCs/>
                <w:sz w:val="18"/>
              </w:rPr>
              <w:t>Syzygium cordatum</w:t>
            </w:r>
            <w:r w:rsidRPr="00A42B12">
              <w:rPr>
                <w:sz w:val="18"/>
              </w:rPr>
              <w:t xml:space="preserve"> cover</w:t>
            </w:r>
            <w:r>
              <w:rPr>
                <w:sz w:val="18"/>
              </w:rPr>
              <w:t>.</w:t>
            </w:r>
          </w:p>
        </w:tc>
        <w:tc>
          <w:tcPr>
            <w:tcW w:w="1459" w:type="pct"/>
            <w:shd w:val="clear" w:color="auto" w:fill="auto"/>
            <w:tcMar>
              <w:top w:w="28" w:type="dxa"/>
              <w:left w:w="28" w:type="dxa"/>
              <w:bottom w:w="28" w:type="dxa"/>
              <w:right w:w="28" w:type="dxa"/>
            </w:tcMar>
            <w:vAlign w:val="center"/>
            <w:hideMark/>
          </w:tcPr>
          <w:p w:rsidR="00F83CFB" w:rsidRPr="001C2B09" w:rsidRDefault="00F83CFB" w:rsidP="00E869D9">
            <w:pPr>
              <w:pStyle w:val="Tabletext0"/>
              <w:rPr>
                <w:sz w:val="18"/>
                <w:lang w:val="en-ZA"/>
              </w:rPr>
            </w:pPr>
            <w:r w:rsidRPr="001C2B09">
              <w:rPr>
                <w:sz w:val="18"/>
                <w:lang w:val="en-ZA"/>
              </w:rPr>
              <w:t xml:space="preserve">Maintain </w:t>
            </w:r>
            <w:r w:rsidRPr="001C2B09">
              <w:rPr>
                <w:i/>
                <w:iCs/>
                <w:sz w:val="18"/>
                <w:lang w:val="en-ZA"/>
              </w:rPr>
              <w:t>B</w:t>
            </w:r>
            <w:r>
              <w:rPr>
                <w:i/>
                <w:iCs/>
                <w:sz w:val="18"/>
                <w:lang w:val="en-ZA"/>
              </w:rPr>
              <w:t>.</w:t>
            </w:r>
            <w:r w:rsidRPr="001C2B09">
              <w:rPr>
                <w:i/>
                <w:iCs/>
                <w:sz w:val="18"/>
                <w:lang w:val="en-ZA"/>
              </w:rPr>
              <w:t xml:space="preserve"> salicina </w:t>
            </w:r>
            <w:r w:rsidRPr="001C2B09">
              <w:rPr>
                <w:sz w:val="18"/>
                <w:lang w:val="en-ZA"/>
              </w:rPr>
              <w:t>and cover</w:t>
            </w:r>
          </w:p>
        </w:tc>
        <w:tc>
          <w:tcPr>
            <w:tcW w:w="1507" w:type="pct"/>
            <w:shd w:val="clear" w:color="auto" w:fill="auto"/>
            <w:tcMar>
              <w:top w:w="28" w:type="dxa"/>
              <w:left w:w="28" w:type="dxa"/>
              <w:bottom w:w="28" w:type="dxa"/>
              <w:right w:w="28" w:type="dxa"/>
            </w:tcMar>
            <w:vAlign w:val="center"/>
            <w:hideMark/>
          </w:tcPr>
          <w:p w:rsidR="00F83CFB" w:rsidRPr="001C2B09" w:rsidRDefault="00F83CFB" w:rsidP="00E869D9">
            <w:pPr>
              <w:pStyle w:val="Tabletext0"/>
              <w:rPr>
                <w:sz w:val="18"/>
                <w:lang w:val="en-ZA"/>
              </w:rPr>
            </w:pPr>
            <w:r w:rsidRPr="001C2B09">
              <w:rPr>
                <w:sz w:val="18"/>
                <w:lang w:val="en-ZA"/>
              </w:rPr>
              <w:t>Measurable decrease in either population of 50% or more</w:t>
            </w:r>
            <w:r>
              <w:rPr>
                <w:sz w:val="18"/>
                <w:lang w:val="en-ZA"/>
              </w:rPr>
              <w:t>.</w:t>
            </w:r>
          </w:p>
        </w:tc>
      </w:tr>
      <w:tr w:rsidR="00F83CFB" w:rsidRPr="001C2B09" w:rsidTr="00F83CFB">
        <w:trPr>
          <w:trHeight w:val="227"/>
        </w:trPr>
        <w:tc>
          <w:tcPr>
            <w:tcW w:w="386" w:type="pct"/>
            <w:vMerge w:val="restart"/>
            <w:tcBorders>
              <w:left w:val="single" w:sz="12" w:space="0" w:color="auto"/>
            </w:tcBorders>
            <w:shd w:val="clear" w:color="auto" w:fill="auto"/>
            <w:tcMar>
              <w:top w:w="28" w:type="dxa"/>
              <w:left w:w="28" w:type="dxa"/>
              <w:bottom w:w="28" w:type="dxa"/>
              <w:right w:w="28" w:type="dxa"/>
            </w:tcMar>
            <w:vAlign w:val="center"/>
            <w:hideMark/>
          </w:tcPr>
          <w:p w:rsidR="00F83CFB" w:rsidRPr="001C2B09" w:rsidRDefault="00F83CFB" w:rsidP="00E869D9">
            <w:pPr>
              <w:pStyle w:val="Tabletext0"/>
              <w:rPr>
                <w:sz w:val="18"/>
                <w:lang w:val="en-ZA"/>
              </w:rPr>
            </w:pPr>
            <w:r w:rsidRPr="001C2B09">
              <w:rPr>
                <w:sz w:val="18"/>
                <w:lang w:val="en-ZA"/>
              </w:rPr>
              <w:t xml:space="preserve">Species </w:t>
            </w:r>
            <w:r>
              <w:rPr>
                <w:sz w:val="18"/>
                <w:lang w:val="en-ZA"/>
              </w:rPr>
              <w:t>c</w:t>
            </w:r>
            <w:r w:rsidRPr="001C2B09">
              <w:rPr>
                <w:sz w:val="18"/>
                <w:lang w:val="en-ZA"/>
              </w:rPr>
              <w:t>omposition</w:t>
            </w:r>
          </w:p>
        </w:tc>
        <w:tc>
          <w:tcPr>
            <w:tcW w:w="377" w:type="pct"/>
            <w:shd w:val="clear" w:color="auto" w:fill="auto"/>
            <w:tcMar>
              <w:top w:w="28" w:type="dxa"/>
              <w:left w:w="28" w:type="dxa"/>
              <w:bottom w:w="28" w:type="dxa"/>
              <w:right w:w="28" w:type="dxa"/>
            </w:tcMar>
            <w:vAlign w:val="center"/>
            <w:hideMark/>
          </w:tcPr>
          <w:p w:rsidR="00F83CFB" w:rsidRPr="001C2B09" w:rsidRDefault="00F83CFB" w:rsidP="00E869D9">
            <w:pPr>
              <w:pStyle w:val="Tabletext0"/>
              <w:rPr>
                <w:sz w:val="18"/>
                <w:lang w:val="en-ZA"/>
              </w:rPr>
            </w:pPr>
            <w:r>
              <w:rPr>
                <w:sz w:val="18"/>
                <w:lang w:val="en-ZA"/>
              </w:rPr>
              <w:t>Upper</w:t>
            </w:r>
          </w:p>
        </w:tc>
        <w:tc>
          <w:tcPr>
            <w:tcW w:w="1271" w:type="pct"/>
            <w:tcMar>
              <w:top w:w="28" w:type="dxa"/>
              <w:left w:w="28" w:type="dxa"/>
              <w:bottom w:w="28" w:type="dxa"/>
              <w:right w:w="28" w:type="dxa"/>
            </w:tcMar>
            <w:vAlign w:val="center"/>
          </w:tcPr>
          <w:p w:rsidR="00F83CFB" w:rsidRPr="00A42B12" w:rsidRDefault="00F83CFB" w:rsidP="00E869D9">
            <w:pPr>
              <w:pStyle w:val="Tabletext0"/>
              <w:rPr>
                <w:sz w:val="18"/>
              </w:rPr>
            </w:pPr>
            <w:r w:rsidRPr="00A42B12">
              <w:rPr>
                <w:sz w:val="18"/>
              </w:rPr>
              <w:t>Maintain riparian/terrestrial mix</w:t>
            </w:r>
            <w:r>
              <w:rPr>
                <w:sz w:val="18"/>
              </w:rPr>
              <w:t>.</w:t>
            </w:r>
          </w:p>
        </w:tc>
        <w:tc>
          <w:tcPr>
            <w:tcW w:w="1459" w:type="pct"/>
            <w:shd w:val="clear" w:color="auto" w:fill="auto"/>
            <w:tcMar>
              <w:top w:w="28" w:type="dxa"/>
              <w:left w:w="28" w:type="dxa"/>
              <w:bottom w:w="28" w:type="dxa"/>
              <w:right w:w="28" w:type="dxa"/>
            </w:tcMar>
            <w:vAlign w:val="center"/>
            <w:hideMark/>
          </w:tcPr>
          <w:p w:rsidR="00F83CFB" w:rsidRPr="001C2B09" w:rsidRDefault="00F83CFB" w:rsidP="00E869D9">
            <w:pPr>
              <w:pStyle w:val="Tabletext0"/>
              <w:rPr>
                <w:sz w:val="18"/>
                <w:lang w:val="en-ZA"/>
              </w:rPr>
            </w:pPr>
            <w:r w:rsidRPr="001C2B09">
              <w:rPr>
                <w:sz w:val="18"/>
                <w:lang w:val="en-ZA"/>
              </w:rPr>
              <w:t>Maintain riparian/terrestrial mix</w:t>
            </w:r>
            <w:r>
              <w:rPr>
                <w:sz w:val="18"/>
                <w:lang w:val="en-ZA"/>
              </w:rPr>
              <w:t>.</w:t>
            </w:r>
          </w:p>
        </w:tc>
        <w:tc>
          <w:tcPr>
            <w:tcW w:w="1507" w:type="pct"/>
            <w:shd w:val="clear" w:color="auto" w:fill="auto"/>
            <w:tcMar>
              <w:top w:w="28" w:type="dxa"/>
              <w:left w:w="28" w:type="dxa"/>
              <w:bottom w:w="28" w:type="dxa"/>
              <w:right w:w="28" w:type="dxa"/>
            </w:tcMar>
            <w:vAlign w:val="center"/>
            <w:hideMark/>
          </w:tcPr>
          <w:p w:rsidR="00F83CFB" w:rsidRPr="001C2B09" w:rsidRDefault="00F83CFB" w:rsidP="00E869D9">
            <w:pPr>
              <w:pStyle w:val="Tabletext0"/>
              <w:rPr>
                <w:sz w:val="18"/>
                <w:lang w:val="en-ZA"/>
              </w:rPr>
            </w:pPr>
            <w:r w:rsidRPr="001C2B09">
              <w:rPr>
                <w:sz w:val="18"/>
                <w:lang w:val="en-ZA"/>
              </w:rPr>
              <w:t>When the proportion of terrestrial species reaches 50% of the total species count</w:t>
            </w:r>
            <w:r>
              <w:rPr>
                <w:sz w:val="18"/>
                <w:lang w:val="en-ZA"/>
              </w:rPr>
              <w:t>.</w:t>
            </w:r>
          </w:p>
        </w:tc>
      </w:tr>
      <w:tr w:rsidR="00F83CFB" w:rsidRPr="001C2B09" w:rsidTr="00F83CFB">
        <w:trPr>
          <w:trHeight w:val="227"/>
        </w:trPr>
        <w:tc>
          <w:tcPr>
            <w:tcW w:w="386" w:type="pct"/>
            <w:vMerge/>
            <w:tcBorders>
              <w:left w:val="single" w:sz="12" w:space="0" w:color="auto"/>
            </w:tcBorders>
            <w:shd w:val="clear" w:color="auto" w:fill="auto"/>
            <w:tcMar>
              <w:top w:w="28" w:type="dxa"/>
              <w:left w:w="28" w:type="dxa"/>
              <w:bottom w:w="28" w:type="dxa"/>
              <w:right w:w="28" w:type="dxa"/>
            </w:tcMar>
            <w:vAlign w:val="center"/>
            <w:hideMark/>
          </w:tcPr>
          <w:p w:rsidR="00F83CFB" w:rsidRPr="001C2B09" w:rsidRDefault="00F83CFB" w:rsidP="00E869D9">
            <w:pPr>
              <w:pStyle w:val="Tabletext0"/>
              <w:rPr>
                <w:sz w:val="18"/>
                <w:lang w:val="en-ZA"/>
              </w:rPr>
            </w:pPr>
          </w:p>
        </w:tc>
        <w:tc>
          <w:tcPr>
            <w:tcW w:w="377" w:type="pct"/>
            <w:shd w:val="clear" w:color="auto" w:fill="auto"/>
            <w:tcMar>
              <w:top w:w="28" w:type="dxa"/>
              <w:left w:w="28" w:type="dxa"/>
              <w:bottom w:w="28" w:type="dxa"/>
              <w:right w:w="28" w:type="dxa"/>
            </w:tcMar>
            <w:vAlign w:val="center"/>
            <w:hideMark/>
          </w:tcPr>
          <w:p w:rsidR="00F83CFB" w:rsidRPr="001C2B09" w:rsidRDefault="00F83CFB" w:rsidP="00E869D9">
            <w:pPr>
              <w:pStyle w:val="Tabletext0"/>
              <w:rPr>
                <w:sz w:val="18"/>
                <w:lang w:val="en-ZA"/>
              </w:rPr>
            </w:pPr>
            <w:r>
              <w:rPr>
                <w:sz w:val="18"/>
                <w:lang w:val="en-ZA"/>
              </w:rPr>
              <w:t>Upper</w:t>
            </w:r>
          </w:p>
        </w:tc>
        <w:tc>
          <w:tcPr>
            <w:tcW w:w="1271" w:type="pct"/>
            <w:tcMar>
              <w:top w:w="28" w:type="dxa"/>
              <w:left w:w="28" w:type="dxa"/>
              <w:bottom w:w="28" w:type="dxa"/>
              <w:right w:w="28" w:type="dxa"/>
            </w:tcMar>
            <w:vAlign w:val="center"/>
          </w:tcPr>
          <w:p w:rsidR="00F83CFB" w:rsidRPr="00A42B12" w:rsidRDefault="00F83CFB" w:rsidP="00E869D9">
            <w:pPr>
              <w:pStyle w:val="Tabletext0"/>
              <w:rPr>
                <w:sz w:val="18"/>
              </w:rPr>
            </w:pPr>
            <w:r w:rsidRPr="00A42B12">
              <w:rPr>
                <w:sz w:val="18"/>
              </w:rPr>
              <w:t xml:space="preserve">Maintain </w:t>
            </w:r>
            <w:r w:rsidRPr="00A42B12">
              <w:rPr>
                <w:i/>
                <w:iCs/>
                <w:sz w:val="18"/>
              </w:rPr>
              <w:t>B</w:t>
            </w:r>
            <w:r>
              <w:rPr>
                <w:i/>
                <w:iCs/>
                <w:sz w:val="18"/>
              </w:rPr>
              <w:t>.</w:t>
            </w:r>
            <w:r w:rsidRPr="00A42B12">
              <w:rPr>
                <w:i/>
                <w:iCs/>
                <w:sz w:val="18"/>
              </w:rPr>
              <w:t xml:space="preserve"> salicina, C</w:t>
            </w:r>
            <w:r>
              <w:rPr>
                <w:i/>
                <w:iCs/>
                <w:sz w:val="18"/>
              </w:rPr>
              <w:t>.</w:t>
            </w:r>
            <w:r w:rsidRPr="00A42B12">
              <w:rPr>
                <w:i/>
                <w:iCs/>
                <w:sz w:val="18"/>
              </w:rPr>
              <w:t xml:space="preserve"> imberbe </w:t>
            </w:r>
            <w:r w:rsidRPr="00A42B12">
              <w:rPr>
                <w:sz w:val="18"/>
              </w:rPr>
              <w:t xml:space="preserve">and </w:t>
            </w:r>
            <w:r w:rsidRPr="00A42B12">
              <w:rPr>
                <w:i/>
                <w:iCs/>
                <w:sz w:val="18"/>
              </w:rPr>
              <w:t>P</w:t>
            </w:r>
            <w:r>
              <w:rPr>
                <w:i/>
                <w:iCs/>
                <w:sz w:val="18"/>
              </w:rPr>
              <w:t>.</w:t>
            </w:r>
            <w:r w:rsidRPr="00A42B12">
              <w:rPr>
                <w:i/>
                <w:iCs/>
                <w:sz w:val="18"/>
              </w:rPr>
              <w:t xml:space="preserve"> violacea</w:t>
            </w:r>
            <w:r w:rsidRPr="00A42B12">
              <w:rPr>
                <w:sz w:val="18"/>
              </w:rPr>
              <w:t xml:space="preserve"> populations</w:t>
            </w:r>
            <w:r>
              <w:rPr>
                <w:sz w:val="18"/>
              </w:rPr>
              <w:t>.</w:t>
            </w:r>
          </w:p>
        </w:tc>
        <w:tc>
          <w:tcPr>
            <w:tcW w:w="1459" w:type="pct"/>
            <w:shd w:val="clear" w:color="auto" w:fill="auto"/>
            <w:tcMar>
              <w:top w:w="28" w:type="dxa"/>
              <w:left w:w="28" w:type="dxa"/>
              <w:bottom w:w="28" w:type="dxa"/>
              <w:right w:w="28" w:type="dxa"/>
            </w:tcMar>
            <w:vAlign w:val="center"/>
            <w:hideMark/>
          </w:tcPr>
          <w:p w:rsidR="00F83CFB" w:rsidRPr="001C2B09" w:rsidRDefault="00F83CFB" w:rsidP="00E869D9">
            <w:pPr>
              <w:pStyle w:val="Tabletext0"/>
              <w:rPr>
                <w:sz w:val="18"/>
                <w:lang w:val="en-ZA"/>
              </w:rPr>
            </w:pPr>
            <w:r w:rsidRPr="001C2B09">
              <w:rPr>
                <w:sz w:val="18"/>
                <w:lang w:val="en-ZA"/>
              </w:rPr>
              <w:t xml:space="preserve">Maintain </w:t>
            </w:r>
            <w:r w:rsidRPr="001C2B09">
              <w:rPr>
                <w:i/>
                <w:iCs/>
                <w:sz w:val="18"/>
                <w:lang w:val="en-ZA"/>
              </w:rPr>
              <w:t>B</w:t>
            </w:r>
            <w:r>
              <w:rPr>
                <w:i/>
                <w:iCs/>
                <w:sz w:val="18"/>
                <w:lang w:val="en-ZA"/>
              </w:rPr>
              <w:t>.</w:t>
            </w:r>
            <w:r w:rsidRPr="001C2B09">
              <w:rPr>
                <w:i/>
                <w:iCs/>
                <w:sz w:val="18"/>
                <w:lang w:val="en-ZA"/>
              </w:rPr>
              <w:t xml:space="preserve"> salicina, C</w:t>
            </w:r>
            <w:r>
              <w:rPr>
                <w:i/>
                <w:iCs/>
                <w:sz w:val="18"/>
                <w:lang w:val="en-ZA"/>
              </w:rPr>
              <w:t>.</w:t>
            </w:r>
            <w:r w:rsidRPr="001C2B09">
              <w:rPr>
                <w:i/>
                <w:iCs/>
                <w:sz w:val="18"/>
                <w:lang w:val="en-ZA"/>
              </w:rPr>
              <w:t xml:space="preserve"> imberbe </w:t>
            </w:r>
            <w:r w:rsidRPr="001C2B09">
              <w:rPr>
                <w:sz w:val="18"/>
                <w:lang w:val="en-ZA"/>
              </w:rPr>
              <w:t xml:space="preserve">and </w:t>
            </w:r>
            <w:r w:rsidRPr="001C2B09">
              <w:rPr>
                <w:i/>
                <w:iCs/>
                <w:sz w:val="18"/>
                <w:lang w:val="en-ZA"/>
              </w:rPr>
              <w:t>P</w:t>
            </w:r>
            <w:r>
              <w:rPr>
                <w:i/>
                <w:iCs/>
                <w:sz w:val="18"/>
                <w:lang w:val="en-ZA"/>
              </w:rPr>
              <w:t>.</w:t>
            </w:r>
            <w:r w:rsidRPr="001C2B09">
              <w:rPr>
                <w:i/>
                <w:iCs/>
                <w:sz w:val="18"/>
                <w:lang w:val="en-ZA"/>
              </w:rPr>
              <w:t xml:space="preserve"> violacea</w:t>
            </w:r>
            <w:r w:rsidRPr="001C2B09">
              <w:rPr>
                <w:sz w:val="18"/>
                <w:lang w:val="en-ZA"/>
              </w:rPr>
              <w:t xml:space="preserve"> populations</w:t>
            </w:r>
            <w:r>
              <w:rPr>
                <w:sz w:val="18"/>
                <w:lang w:val="en-ZA"/>
              </w:rPr>
              <w:t>.</w:t>
            </w:r>
          </w:p>
        </w:tc>
        <w:tc>
          <w:tcPr>
            <w:tcW w:w="1507" w:type="pct"/>
            <w:shd w:val="clear" w:color="auto" w:fill="auto"/>
            <w:tcMar>
              <w:top w:w="28" w:type="dxa"/>
              <w:left w:w="28" w:type="dxa"/>
              <w:bottom w:w="28" w:type="dxa"/>
              <w:right w:w="28" w:type="dxa"/>
            </w:tcMar>
            <w:vAlign w:val="center"/>
            <w:hideMark/>
          </w:tcPr>
          <w:p w:rsidR="00F83CFB" w:rsidRPr="001C2B09" w:rsidRDefault="00F83CFB" w:rsidP="00E869D9">
            <w:pPr>
              <w:pStyle w:val="Tabletext0"/>
              <w:rPr>
                <w:sz w:val="18"/>
                <w:lang w:val="en-ZA"/>
              </w:rPr>
            </w:pPr>
            <w:r w:rsidRPr="001C2B09">
              <w:rPr>
                <w:sz w:val="18"/>
                <w:lang w:val="en-ZA"/>
              </w:rPr>
              <w:t xml:space="preserve">Visible decrease in </w:t>
            </w:r>
            <w:r w:rsidRPr="001C2B09">
              <w:rPr>
                <w:i/>
                <w:iCs/>
                <w:sz w:val="18"/>
                <w:lang w:val="en-ZA"/>
              </w:rPr>
              <w:t>B</w:t>
            </w:r>
            <w:r>
              <w:rPr>
                <w:i/>
                <w:iCs/>
                <w:sz w:val="18"/>
                <w:lang w:val="en-ZA"/>
              </w:rPr>
              <w:t>.</w:t>
            </w:r>
            <w:r w:rsidRPr="001C2B09">
              <w:rPr>
                <w:i/>
                <w:iCs/>
                <w:sz w:val="18"/>
                <w:lang w:val="en-ZA"/>
              </w:rPr>
              <w:t xml:space="preserve"> salicina, C</w:t>
            </w:r>
            <w:r>
              <w:rPr>
                <w:i/>
                <w:iCs/>
                <w:sz w:val="18"/>
                <w:lang w:val="en-ZA"/>
              </w:rPr>
              <w:t>.</w:t>
            </w:r>
            <w:r w:rsidRPr="001C2B09">
              <w:rPr>
                <w:i/>
                <w:iCs/>
                <w:sz w:val="18"/>
                <w:lang w:val="en-ZA"/>
              </w:rPr>
              <w:t xml:space="preserve"> imberbe  </w:t>
            </w:r>
            <w:r w:rsidRPr="001C2B09">
              <w:rPr>
                <w:sz w:val="18"/>
                <w:lang w:val="en-ZA"/>
              </w:rPr>
              <w:t>or</w:t>
            </w:r>
            <w:r w:rsidRPr="001C2B09">
              <w:rPr>
                <w:i/>
                <w:iCs/>
                <w:sz w:val="18"/>
                <w:lang w:val="en-ZA"/>
              </w:rPr>
              <w:t xml:space="preserve"> P</w:t>
            </w:r>
            <w:r>
              <w:rPr>
                <w:i/>
                <w:iCs/>
                <w:sz w:val="18"/>
                <w:lang w:val="en-ZA"/>
              </w:rPr>
              <w:t>.</w:t>
            </w:r>
            <w:r w:rsidRPr="001C2B09">
              <w:rPr>
                <w:i/>
                <w:iCs/>
                <w:sz w:val="18"/>
                <w:lang w:val="en-ZA"/>
              </w:rPr>
              <w:t xml:space="preserve"> violacea </w:t>
            </w:r>
            <w:r w:rsidRPr="001C2B09">
              <w:rPr>
                <w:sz w:val="18"/>
                <w:lang w:val="en-ZA"/>
              </w:rPr>
              <w:t>cover/abundance</w:t>
            </w:r>
          </w:p>
        </w:tc>
      </w:tr>
      <w:tr w:rsidR="00F83CFB" w:rsidRPr="001C2B09" w:rsidTr="00F83CFB">
        <w:trPr>
          <w:trHeight w:val="227"/>
        </w:trPr>
        <w:tc>
          <w:tcPr>
            <w:tcW w:w="386" w:type="pct"/>
            <w:tcBorders>
              <w:left w:val="single" w:sz="12" w:space="0" w:color="auto"/>
            </w:tcBorders>
            <w:shd w:val="clear" w:color="auto" w:fill="auto"/>
            <w:tcMar>
              <w:top w:w="28" w:type="dxa"/>
              <w:left w:w="28" w:type="dxa"/>
              <w:bottom w:w="28" w:type="dxa"/>
              <w:right w:w="28" w:type="dxa"/>
            </w:tcMar>
            <w:vAlign w:val="center"/>
            <w:hideMark/>
          </w:tcPr>
          <w:p w:rsidR="00F83CFB" w:rsidRPr="001C2B09" w:rsidRDefault="00F83CFB" w:rsidP="00E869D9">
            <w:pPr>
              <w:pStyle w:val="Tabletext0"/>
              <w:rPr>
                <w:sz w:val="18"/>
                <w:lang w:val="en-ZA"/>
              </w:rPr>
            </w:pPr>
            <w:r w:rsidRPr="001C2B09">
              <w:rPr>
                <w:sz w:val="18"/>
                <w:lang w:val="en-ZA"/>
              </w:rPr>
              <w:t xml:space="preserve">Alien </w:t>
            </w:r>
            <w:r>
              <w:rPr>
                <w:sz w:val="18"/>
                <w:lang w:val="en-ZA"/>
              </w:rPr>
              <w:t>i</w:t>
            </w:r>
            <w:r w:rsidRPr="001C2B09">
              <w:rPr>
                <w:sz w:val="18"/>
                <w:lang w:val="en-ZA"/>
              </w:rPr>
              <w:t>nvasion</w:t>
            </w:r>
          </w:p>
        </w:tc>
        <w:tc>
          <w:tcPr>
            <w:tcW w:w="377" w:type="pct"/>
            <w:shd w:val="clear" w:color="auto" w:fill="auto"/>
            <w:tcMar>
              <w:top w:w="28" w:type="dxa"/>
              <w:left w:w="28" w:type="dxa"/>
              <w:bottom w:w="28" w:type="dxa"/>
              <w:right w:w="28" w:type="dxa"/>
            </w:tcMar>
            <w:vAlign w:val="center"/>
            <w:hideMark/>
          </w:tcPr>
          <w:p w:rsidR="00F83CFB" w:rsidRPr="001C2B09" w:rsidRDefault="00F83CFB" w:rsidP="00E869D9">
            <w:pPr>
              <w:pStyle w:val="Tabletext0"/>
              <w:rPr>
                <w:sz w:val="18"/>
                <w:lang w:val="en-ZA"/>
              </w:rPr>
            </w:pPr>
            <w:r>
              <w:rPr>
                <w:sz w:val="18"/>
                <w:lang w:val="en-ZA"/>
              </w:rPr>
              <w:t>Riparian</w:t>
            </w:r>
          </w:p>
        </w:tc>
        <w:tc>
          <w:tcPr>
            <w:tcW w:w="1271" w:type="pct"/>
            <w:tcMar>
              <w:top w:w="28" w:type="dxa"/>
              <w:left w:w="28" w:type="dxa"/>
              <w:bottom w:w="28" w:type="dxa"/>
              <w:right w:w="28" w:type="dxa"/>
            </w:tcMar>
            <w:vAlign w:val="center"/>
          </w:tcPr>
          <w:p w:rsidR="00F83CFB" w:rsidRPr="00A42B12" w:rsidRDefault="00F83CFB" w:rsidP="00E869D9">
            <w:pPr>
              <w:pStyle w:val="Tabletext0"/>
              <w:rPr>
                <w:sz w:val="18"/>
              </w:rPr>
            </w:pPr>
            <w:r w:rsidRPr="00A42B12">
              <w:rPr>
                <w:sz w:val="18"/>
              </w:rPr>
              <w:t>Perennial alien plant species aerial cover less than 30%</w:t>
            </w:r>
            <w:r>
              <w:rPr>
                <w:sz w:val="18"/>
              </w:rPr>
              <w:t>.</w:t>
            </w:r>
          </w:p>
        </w:tc>
        <w:tc>
          <w:tcPr>
            <w:tcW w:w="1459" w:type="pct"/>
            <w:shd w:val="clear" w:color="auto" w:fill="auto"/>
            <w:tcMar>
              <w:top w:w="28" w:type="dxa"/>
              <w:left w:w="28" w:type="dxa"/>
              <w:bottom w:w="28" w:type="dxa"/>
              <w:right w:w="28" w:type="dxa"/>
            </w:tcMar>
            <w:vAlign w:val="center"/>
            <w:hideMark/>
          </w:tcPr>
          <w:p w:rsidR="00F83CFB" w:rsidRPr="001C2B09" w:rsidRDefault="00F83CFB" w:rsidP="00E869D9">
            <w:pPr>
              <w:pStyle w:val="Tabletext0"/>
              <w:rPr>
                <w:sz w:val="18"/>
                <w:lang w:val="en-ZA"/>
              </w:rPr>
            </w:pPr>
            <w:r w:rsidRPr="001C2B09">
              <w:rPr>
                <w:sz w:val="18"/>
                <w:lang w:val="en-ZA"/>
              </w:rPr>
              <w:t>Perennial alien plant species aerial cover less than 30%</w:t>
            </w:r>
            <w:r>
              <w:rPr>
                <w:sz w:val="18"/>
                <w:lang w:val="en-ZA"/>
              </w:rPr>
              <w:t>.</w:t>
            </w:r>
          </w:p>
        </w:tc>
        <w:tc>
          <w:tcPr>
            <w:tcW w:w="1507" w:type="pct"/>
            <w:shd w:val="clear" w:color="auto" w:fill="auto"/>
            <w:tcMar>
              <w:top w:w="28" w:type="dxa"/>
              <w:left w:w="28" w:type="dxa"/>
              <w:bottom w:w="28" w:type="dxa"/>
              <w:right w:w="28" w:type="dxa"/>
            </w:tcMar>
            <w:vAlign w:val="center"/>
            <w:hideMark/>
          </w:tcPr>
          <w:p w:rsidR="00F83CFB" w:rsidRPr="001C2B09" w:rsidRDefault="00F83CFB" w:rsidP="00E869D9">
            <w:pPr>
              <w:pStyle w:val="Tabletext0"/>
              <w:rPr>
                <w:sz w:val="18"/>
                <w:lang w:val="en-ZA"/>
              </w:rPr>
            </w:pPr>
            <w:r w:rsidRPr="001C2B09">
              <w:rPr>
                <w:sz w:val="18"/>
                <w:lang w:val="en-ZA"/>
              </w:rPr>
              <w:t>An increase in alien perennial species cover above 30%</w:t>
            </w:r>
            <w:r>
              <w:rPr>
                <w:sz w:val="18"/>
                <w:lang w:val="en-ZA"/>
              </w:rPr>
              <w:t>.</w:t>
            </w:r>
          </w:p>
        </w:tc>
      </w:tr>
      <w:tr w:rsidR="00F83CFB" w:rsidRPr="001C2B09" w:rsidTr="00F83CFB">
        <w:trPr>
          <w:trHeight w:val="227"/>
        </w:trPr>
        <w:tc>
          <w:tcPr>
            <w:tcW w:w="386" w:type="pct"/>
            <w:vMerge w:val="restart"/>
            <w:tcBorders>
              <w:left w:val="single" w:sz="12" w:space="0" w:color="auto"/>
            </w:tcBorders>
            <w:shd w:val="clear" w:color="auto" w:fill="auto"/>
            <w:tcMar>
              <w:top w:w="28" w:type="dxa"/>
              <w:left w:w="28" w:type="dxa"/>
              <w:bottom w:w="28" w:type="dxa"/>
              <w:right w:w="28" w:type="dxa"/>
            </w:tcMar>
            <w:vAlign w:val="center"/>
            <w:hideMark/>
          </w:tcPr>
          <w:p w:rsidR="00F83CFB" w:rsidRPr="001C2B09" w:rsidRDefault="00F83CFB" w:rsidP="00E869D9">
            <w:pPr>
              <w:pStyle w:val="Tabletext0"/>
              <w:rPr>
                <w:sz w:val="18"/>
                <w:lang w:val="en-ZA"/>
              </w:rPr>
            </w:pPr>
            <w:r w:rsidRPr="001C2B09">
              <w:rPr>
                <w:sz w:val="18"/>
                <w:lang w:val="en-ZA"/>
              </w:rPr>
              <w:t xml:space="preserve">Indigenous </w:t>
            </w:r>
            <w:r>
              <w:rPr>
                <w:sz w:val="18"/>
                <w:lang w:val="en-ZA"/>
              </w:rPr>
              <w:t>r</w:t>
            </w:r>
            <w:r w:rsidRPr="001C2B09">
              <w:rPr>
                <w:sz w:val="18"/>
                <w:lang w:val="en-ZA"/>
              </w:rPr>
              <w:t xml:space="preserve">iparian </w:t>
            </w:r>
            <w:r>
              <w:rPr>
                <w:sz w:val="18"/>
                <w:lang w:val="en-ZA"/>
              </w:rPr>
              <w:t>w</w:t>
            </w:r>
            <w:r w:rsidRPr="001C2B09">
              <w:rPr>
                <w:sz w:val="18"/>
                <w:lang w:val="en-ZA"/>
              </w:rPr>
              <w:t xml:space="preserve">oody </w:t>
            </w:r>
            <w:r>
              <w:rPr>
                <w:sz w:val="18"/>
                <w:lang w:val="en-ZA"/>
              </w:rPr>
              <w:t>c</w:t>
            </w:r>
            <w:r w:rsidRPr="001C2B09">
              <w:rPr>
                <w:sz w:val="18"/>
                <w:lang w:val="en-ZA"/>
              </w:rPr>
              <w:t>over</w:t>
            </w:r>
          </w:p>
        </w:tc>
        <w:tc>
          <w:tcPr>
            <w:tcW w:w="377" w:type="pct"/>
            <w:shd w:val="clear" w:color="auto" w:fill="auto"/>
            <w:tcMar>
              <w:top w:w="28" w:type="dxa"/>
              <w:left w:w="28" w:type="dxa"/>
              <w:bottom w:w="28" w:type="dxa"/>
              <w:right w:w="28" w:type="dxa"/>
            </w:tcMar>
            <w:vAlign w:val="center"/>
            <w:hideMark/>
          </w:tcPr>
          <w:p w:rsidR="00F83CFB" w:rsidRPr="001C2B09" w:rsidRDefault="00F83CFB" w:rsidP="00E869D9">
            <w:pPr>
              <w:pStyle w:val="Tabletext0"/>
              <w:rPr>
                <w:sz w:val="18"/>
                <w:lang w:val="en-ZA"/>
              </w:rPr>
            </w:pPr>
            <w:r>
              <w:rPr>
                <w:sz w:val="18"/>
                <w:lang w:val="en-ZA"/>
              </w:rPr>
              <w:t>Marginal</w:t>
            </w:r>
          </w:p>
        </w:tc>
        <w:tc>
          <w:tcPr>
            <w:tcW w:w="1271" w:type="pct"/>
            <w:tcMar>
              <w:top w:w="28" w:type="dxa"/>
              <w:left w:w="28" w:type="dxa"/>
              <w:bottom w:w="28" w:type="dxa"/>
              <w:right w:w="28" w:type="dxa"/>
            </w:tcMar>
            <w:vAlign w:val="center"/>
          </w:tcPr>
          <w:p w:rsidR="00F83CFB" w:rsidRPr="00A42B12" w:rsidRDefault="00F83CFB" w:rsidP="00E869D9">
            <w:pPr>
              <w:pStyle w:val="Tabletext0"/>
              <w:rPr>
                <w:sz w:val="18"/>
              </w:rPr>
            </w:pPr>
            <w:r w:rsidRPr="00A42B12">
              <w:rPr>
                <w:sz w:val="18"/>
              </w:rPr>
              <w:t>Riparian woody species cover not less than 5% and not more than 70%</w:t>
            </w:r>
            <w:r>
              <w:rPr>
                <w:sz w:val="18"/>
              </w:rPr>
              <w:t>.</w:t>
            </w:r>
          </w:p>
        </w:tc>
        <w:tc>
          <w:tcPr>
            <w:tcW w:w="1459" w:type="pct"/>
            <w:shd w:val="clear" w:color="auto" w:fill="auto"/>
            <w:tcMar>
              <w:top w:w="28" w:type="dxa"/>
              <w:left w:w="28" w:type="dxa"/>
              <w:bottom w:w="28" w:type="dxa"/>
              <w:right w:w="28" w:type="dxa"/>
            </w:tcMar>
            <w:vAlign w:val="center"/>
            <w:hideMark/>
          </w:tcPr>
          <w:p w:rsidR="00F83CFB" w:rsidRPr="001C2B09" w:rsidRDefault="00F83CFB" w:rsidP="00E869D9">
            <w:pPr>
              <w:pStyle w:val="Tabletext0"/>
              <w:rPr>
                <w:sz w:val="18"/>
                <w:lang w:val="en-ZA"/>
              </w:rPr>
            </w:pPr>
            <w:r w:rsidRPr="001C2B09">
              <w:rPr>
                <w:sz w:val="18"/>
                <w:lang w:val="en-ZA"/>
              </w:rPr>
              <w:t>Riparian woody species cover not less than 5% and not more than 70%</w:t>
            </w:r>
            <w:r>
              <w:rPr>
                <w:sz w:val="18"/>
                <w:lang w:val="en-ZA"/>
              </w:rPr>
              <w:t>.</w:t>
            </w:r>
          </w:p>
        </w:tc>
        <w:tc>
          <w:tcPr>
            <w:tcW w:w="1507" w:type="pct"/>
            <w:shd w:val="clear" w:color="auto" w:fill="auto"/>
            <w:tcMar>
              <w:top w:w="28" w:type="dxa"/>
              <w:left w:w="28" w:type="dxa"/>
              <w:bottom w:w="28" w:type="dxa"/>
              <w:right w:w="28" w:type="dxa"/>
            </w:tcMar>
            <w:vAlign w:val="center"/>
            <w:hideMark/>
          </w:tcPr>
          <w:p w:rsidR="00F83CFB" w:rsidRPr="001C2B09" w:rsidRDefault="00F83CFB" w:rsidP="00E869D9">
            <w:pPr>
              <w:pStyle w:val="Tabletext0"/>
              <w:rPr>
                <w:sz w:val="18"/>
                <w:lang w:val="en-ZA"/>
              </w:rPr>
            </w:pPr>
            <w:r w:rsidRPr="001C2B09">
              <w:rPr>
                <w:sz w:val="18"/>
                <w:lang w:val="en-ZA"/>
              </w:rPr>
              <w:t>An increase in riparian woody cover above 70% OR a decrease below 5%</w:t>
            </w:r>
          </w:p>
        </w:tc>
      </w:tr>
      <w:tr w:rsidR="00F83CFB" w:rsidRPr="001C2B09" w:rsidTr="00F83CFB">
        <w:trPr>
          <w:trHeight w:val="227"/>
        </w:trPr>
        <w:tc>
          <w:tcPr>
            <w:tcW w:w="386" w:type="pct"/>
            <w:vMerge/>
            <w:tcBorders>
              <w:left w:val="single" w:sz="12" w:space="0" w:color="auto"/>
            </w:tcBorders>
            <w:shd w:val="clear" w:color="auto" w:fill="auto"/>
            <w:tcMar>
              <w:top w:w="28" w:type="dxa"/>
              <w:left w:w="28" w:type="dxa"/>
              <w:bottom w:w="28" w:type="dxa"/>
              <w:right w:w="28" w:type="dxa"/>
            </w:tcMar>
            <w:vAlign w:val="center"/>
            <w:hideMark/>
          </w:tcPr>
          <w:p w:rsidR="00F83CFB" w:rsidRPr="001C2B09" w:rsidRDefault="00F83CFB" w:rsidP="00E869D9">
            <w:pPr>
              <w:pStyle w:val="Tabletext0"/>
              <w:rPr>
                <w:sz w:val="18"/>
                <w:lang w:val="en-ZA"/>
              </w:rPr>
            </w:pPr>
          </w:p>
        </w:tc>
        <w:tc>
          <w:tcPr>
            <w:tcW w:w="377" w:type="pct"/>
            <w:shd w:val="clear" w:color="auto" w:fill="auto"/>
            <w:tcMar>
              <w:top w:w="28" w:type="dxa"/>
              <w:left w:w="28" w:type="dxa"/>
              <w:bottom w:w="28" w:type="dxa"/>
              <w:right w:w="28" w:type="dxa"/>
            </w:tcMar>
            <w:vAlign w:val="center"/>
            <w:hideMark/>
          </w:tcPr>
          <w:p w:rsidR="00F83CFB" w:rsidRPr="001C2B09" w:rsidRDefault="00F83CFB" w:rsidP="00F83CFB">
            <w:pPr>
              <w:pStyle w:val="Tabletext0"/>
              <w:rPr>
                <w:sz w:val="18"/>
                <w:lang w:val="en-ZA"/>
              </w:rPr>
            </w:pPr>
            <w:r w:rsidRPr="001C2B09">
              <w:rPr>
                <w:sz w:val="18"/>
                <w:lang w:val="en-ZA"/>
              </w:rPr>
              <w:t>Lower</w:t>
            </w:r>
          </w:p>
        </w:tc>
        <w:tc>
          <w:tcPr>
            <w:tcW w:w="1271" w:type="pct"/>
            <w:tcMar>
              <w:top w:w="28" w:type="dxa"/>
              <w:left w:w="28" w:type="dxa"/>
              <w:bottom w:w="28" w:type="dxa"/>
              <w:right w:w="28" w:type="dxa"/>
            </w:tcMar>
            <w:vAlign w:val="center"/>
          </w:tcPr>
          <w:p w:rsidR="00F83CFB" w:rsidRPr="00A42B12" w:rsidRDefault="00F83CFB" w:rsidP="00E869D9">
            <w:pPr>
              <w:pStyle w:val="Tabletext0"/>
              <w:rPr>
                <w:sz w:val="18"/>
              </w:rPr>
            </w:pPr>
            <w:r w:rsidRPr="00A42B12">
              <w:rPr>
                <w:sz w:val="18"/>
              </w:rPr>
              <w:t>Riparian woody species cover not less than 5% and not more than 70%</w:t>
            </w:r>
            <w:r>
              <w:rPr>
                <w:sz w:val="18"/>
              </w:rPr>
              <w:t>.</w:t>
            </w:r>
          </w:p>
        </w:tc>
        <w:tc>
          <w:tcPr>
            <w:tcW w:w="1459" w:type="pct"/>
            <w:shd w:val="clear" w:color="auto" w:fill="auto"/>
            <w:tcMar>
              <w:top w:w="28" w:type="dxa"/>
              <w:left w:w="28" w:type="dxa"/>
              <w:bottom w:w="28" w:type="dxa"/>
              <w:right w:w="28" w:type="dxa"/>
            </w:tcMar>
            <w:vAlign w:val="center"/>
            <w:hideMark/>
          </w:tcPr>
          <w:p w:rsidR="00F83CFB" w:rsidRPr="001C2B09" w:rsidRDefault="00F83CFB" w:rsidP="00E869D9">
            <w:pPr>
              <w:pStyle w:val="Tabletext0"/>
              <w:rPr>
                <w:sz w:val="18"/>
                <w:lang w:val="en-ZA"/>
              </w:rPr>
            </w:pPr>
            <w:r w:rsidRPr="001C2B09">
              <w:rPr>
                <w:sz w:val="18"/>
                <w:lang w:val="en-ZA"/>
              </w:rPr>
              <w:t>Riparian woody species cover not less than 5% and not more than 70%</w:t>
            </w:r>
            <w:r>
              <w:rPr>
                <w:sz w:val="18"/>
                <w:lang w:val="en-ZA"/>
              </w:rPr>
              <w:t>.</w:t>
            </w:r>
          </w:p>
        </w:tc>
        <w:tc>
          <w:tcPr>
            <w:tcW w:w="1507" w:type="pct"/>
            <w:shd w:val="clear" w:color="auto" w:fill="auto"/>
            <w:tcMar>
              <w:top w:w="28" w:type="dxa"/>
              <w:left w:w="28" w:type="dxa"/>
              <w:bottom w:w="28" w:type="dxa"/>
              <w:right w:w="28" w:type="dxa"/>
            </w:tcMar>
            <w:vAlign w:val="center"/>
            <w:hideMark/>
          </w:tcPr>
          <w:p w:rsidR="00F83CFB" w:rsidRPr="001C2B09" w:rsidRDefault="00F83CFB" w:rsidP="00E869D9">
            <w:pPr>
              <w:pStyle w:val="Tabletext0"/>
              <w:rPr>
                <w:sz w:val="18"/>
                <w:lang w:val="en-ZA"/>
              </w:rPr>
            </w:pPr>
            <w:r w:rsidRPr="001C2B09">
              <w:rPr>
                <w:sz w:val="18"/>
                <w:lang w:val="en-ZA"/>
              </w:rPr>
              <w:t>An increase in riparian woody cover above 70% OR a decrease below 5%</w:t>
            </w:r>
            <w:r>
              <w:rPr>
                <w:sz w:val="18"/>
                <w:lang w:val="en-ZA"/>
              </w:rPr>
              <w:t>.</w:t>
            </w:r>
          </w:p>
        </w:tc>
      </w:tr>
      <w:tr w:rsidR="00F83CFB" w:rsidRPr="001C2B09" w:rsidTr="00F83CFB">
        <w:trPr>
          <w:trHeight w:val="227"/>
        </w:trPr>
        <w:tc>
          <w:tcPr>
            <w:tcW w:w="386" w:type="pct"/>
            <w:vMerge/>
            <w:tcBorders>
              <w:left w:val="single" w:sz="12" w:space="0" w:color="auto"/>
            </w:tcBorders>
            <w:shd w:val="clear" w:color="auto" w:fill="auto"/>
            <w:tcMar>
              <w:top w:w="28" w:type="dxa"/>
              <w:left w:w="28" w:type="dxa"/>
              <w:bottom w:w="28" w:type="dxa"/>
              <w:right w:w="28" w:type="dxa"/>
            </w:tcMar>
            <w:vAlign w:val="center"/>
            <w:hideMark/>
          </w:tcPr>
          <w:p w:rsidR="00F83CFB" w:rsidRPr="001C2B09" w:rsidRDefault="00F83CFB" w:rsidP="00E869D9">
            <w:pPr>
              <w:pStyle w:val="Tabletext0"/>
              <w:rPr>
                <w:sz w:val="18"/>
                <w:lang w:val="en-ZA"/>
              </w:rPr>
            </w:pPr>
          </w:p>
        </w:tc>
        <w:tc>
          <w:tcPr>
            <w:tcW w:w="377" w:type="pct"/>
            <w:shd w:val="clear" w:color="auto" w:fill="auto"/>
            <w:tcMar>
              <w:top w:w="28" w:type="dxa"/>
              <w:left w:w="28" w:type="dxa"/>
              <w:bottom w:w="28" w:type="dxa"/>
              <w:right w:w="28" w:type="dxa"/>
            </w:tcMar>
            <w:vAlign w:val="center"/>
            <w:hideMark/>
          </w:tcPr>
          <w:p w:rsidR="00F83CFB" w:rsidRPr="001C2B09" w:rsidRDefault="00F83CFB" w:rsidP="00F83CFB">
            <w:pPr>
              <w:pStyle w:val="Tabletext0"/>
              <w:rPr>
                <w:sz w:val="18"/>
                <w:lang w:val="en-ZA"/>
              </w:rPr>
            </w:pPr>
            <w:r w:rsidRPr="001C2B09">
              <w:rPr>
                <w:sz w:val="18"/>
                <w:lang w:val="en-ZA"/>
              </w:rPr>
              <w:t>Upper</w:t>
            </w:r>
          </w:p>
        </w:tc>
        <w:tc>
          <w:tcPr>
            <w:tcW w:w="1271" w:type="pct"/>
            <w:tcMar>
              <w:top w:w="28" w:type="dxa"/>
              <w:left w:w="28" w:type="dxa"/>
              <w:bottom w:w="28" w:type="dxa"/>
              <w:right w:w="28" w:type="dxa"/>
            </w:tcMar>
            <w:vAlign w:val="center"/>
          </w:tcPr>
          <w:p w:rsidR="00F83CFB" w:rsidRPr="00A42B12" w:rsidRDefault="00F83CFB" w:rsidP="00E869D9">
            <w:pPr>
              <w:pStyle w:val="Tabletext0"/>
              <w:rPr>
                <w:sz w:val="18"/>
              </w:rPr>
            </w:pPr>
            <w:r w:rsidRPr="00A42B12">
              <w:rPr>
                <w:sz w:val="18"/>
              </w:rPr>
              <w:t>Riparian woody species cover not less than 20% and not more than 80%</w:t>
            </w:r>
            <w:r>
              <w:rPr>
                <w:sz w:val="18"/>
              </w:rPr>
              <w:t>.</w:t>
            </w:r>
          </w:p>
        </w:tc>
        <w:tc>
          <w:tcPr>
            <w:tcW w:w="1459" w:type="pct"/>
            <w:shd w:val="clear" w:color="auto" w:fill="auto"/>
            <w:tcMar>
              <w:top w:w="28" w:type="dxa"/>
              <w:left w:w="28" w:type="dxa"/>
              <w:bottom w:w="28" w:type="dxa"/>
              <w:right w:w="28" w:type="dxa"/>
            </w:tcMar>
            <w:vAlign w:val="center"/>
            <w:hideMark/>
          </w:tcPr>
          <w:p w:rsidR="00F83CFB" w:rsidRPr="001C2B09" w:rsidRDefault="00F83CFB" w:rsidP="00E869D9">
            <w:pPr>
              <w:pStyle w:val="Tabletext0"/>
              <w:rPr>
                <w:sz w:val="18"/>
                <w:lang w:val="en-ZA"/>
              </w:rPr>
            </w:pPr>
            <w:r w:rsidRPr="001C2B09">
              <w:rPr>
                <w:sz w:val="18"/>
                <w:lang w:val="en-ZA"/>
              </w:rPr>
              <w:t>Riparian woody species cover not less than 20% and not more than 80%</w:t>
            </w:r>
            <w:r>
              <w:rPr>
                <w:sz w:val="18"/>
                <w:lang w:val="en-ZA"/>
              </w:rPr>
              <w:t>.</w:t>
            </w:r>
          </w:p>
        </w:tc>
        <w:tc>
          <w:tcPr>
            <w:tcW w:w="1507" w:type="pct"/>
            <w:shd w:val="clear" w:color="auto" w:fill="auto"/>
            <w:tcMar>
              <w:top w:w="28" w:type="dxa"/>
              <w:left w:w="28" w:type="dxa"/>
              <w:bottom w:w="28" w:type="dxa"/>
              <w:right w:w="28" w:type="dxa"/>
            </w:tcMar>
            <w:vAlign w:val="center"/>
            <w:hideMark/>
          </w:tcPr>
          <w:p w:rsidR="00F83CFB" w:rsidRPr="001C2B09" w:rsidRDefault="00F83CFB" w:rsidP="00E869D9">
            <w:pPr>
              <w:pStyle w:val="Tabletext0"/>
              <w:rPr>
                <w:sz w:val="18"/>
                <w:lang w:val="en-ZA"/>
              </w:rPr>
            </w:pPr>
            <w:r w:rsidRPr="001C2B09">
              <w:rPr>
                <w:sz w:val="18"/>
                <w:lang w:val="en-ZA"/>
              </w:rPr>
              <w:t>An increase in riparian woody cover above 80% OR a decrease below 20%</w:t>
            </w:r>
            <w:r>
              <w:rPr>
                <w:sz w:val="18"/>
                <w:lang w:val="en-ZA"/>
              </w:rPr>
              <w:t>.</w:t>
            </w:r>
          </w:p>
        </w:tc>
      </w:tr>
      <w:tr w:rsidR="00F83CFB" w:rsidRPr="001C2B09" w:rsidTr="00F83CFB">
        <w:trPr>
          <w:trHeight w:val="227"/>
        </w:trPr>
        <w:tc>
          <w:tcPr>
            <w:tcW w:w="386" w:type="pct"/>
            <w:vMerge w:val="restart"/>
            <w:tcBorders>
              <w:left w:val="single" w:sz="12" w:space="0" w:color="auto"/>
            </w:tcBorders>
            <w:shd w:val="clear" w:color="auto" w:fill="auto"/>
            <w:tcMar>
              <w:top w:w="28" w:type="dxa"/>
              <w:left w:w="28" w:type="dxa"/>
              <w:bottom w:w="28" w:type="dxa"/>
              <w:right w:w="28" w:type="dxa"/>
            </w:tcMar>
            <w:vAlign w:val="center"/>
            <w:hideMark/>
          </w:tcPr>
          <w:p w:rsidR="00F83CFB" w:rsidRPr="001C2B09" w:rsidRDefault="00F83CFB" w:rsidP="00E869D9">
            <w:pPr>
              <w:pStyle w:val="Tabletext0"/>
              <w:rPr>
                <w:i/>
                <w:iCs/>
                <w:sz w:val="18"/>
                <w:lang w:val="en-ZA"/>
              </w:rPr>
            </w:pPr>
            <w:r w:rsidRPr="001C2B09">
              <w:rPr>
                <w:i/>
                <w:iCs/>
                <w:sz w:val="18"/>
                <w:lang w:val="en-ZA"/>
              </w:rPr>
              <w:t>Phragmites</w:t>
            </w:r>
            <w:r w:rsidRPr="001C2B09">
              <w:rPr>
                <w:sz w:val="18"/>
                <w:lang w:val="en-ZA"/>
              </w:rPr>
              <w:t xml:space="preserve"> (reed) cover</w:t>
            </w:r>
          </w:p>
        </w:tc>
        <w:tc>
          <w:tcPr>
            <w:tcW w:w="377" w:type="pct"/>
            <w:shd w:val="clear" w:color="auto" w:fill="auto"/>
            <w:tcMar>
              <w:top w:w="28" w:type="dxa"/>
              <w:left w:w="28" w:type="dxa"/>
              <w:bottom w:w="28" w:type="dxa"/>
              <w:right w:w="28" w:type="dxa"/>
            </w:tcMar>
            <w:vAlign w:val="center"/>
            <w:hideMark/>
          </w:tcPr>
          <w:p w:rsidR="00F83CFB" w:rsidRPr="001C2B09" w:rsidRDefault="00F83CFB" w:rsidP="00F83CFB">
            <w:pPr>
              <w:pStyle w:val="Tabletext0"/>
              <w:rPr>
                <w:sz w:val="18"/>
                <w:lang w:val="en-ZA"/>
              </w:rPr>
            </w:pPr>
            <w:r w:rsidRPr="001C2B09">
              <w:rPr>
                <w:sz w:val="18"/>
                <w:lang w:val="en-ZA"/>
              </w:rPr>
              <w:t xml:space="preserve">Marginal </w:t>
            </w:r>
          </w:p>
        </w:tc>
        <w:tc>
          <w:tcPr>
            <w:tcW w:w="1271" w:type="pct"/>
            <w:tcMar>
              <w:top w:w="28" w:type="dxa"/>
              <w:left w:w="28" w:type="dxa"/>
              <w:bottom w:w="28" w:type="dxa"/>
              <w:right w:w="28" w:type="dxa"/>
            </w:tcMar>
            <w:vAlign w:val="center"/>
          </w:tcPr>
          <w:p w:rsidR="00F83CFB" w:rsidRPr="00A42B12" w:rsidRDefault="00F83CFB" w:rsidP="00E869D9">
            <w:pPr>
              <w:pStyle w:val="Tabletext0"/>
              <w:rPr>
                <w:sz w:val="18"/>
              </w:rPr>
            </w:pPr>
            <w:r w:rsidRPr="00A42B12">
              <w:rPr>
                <w:sz w:val="18"/>
              </w:rPr>
              <w:t>Reed cover not less than 20%</w:t>
            </w:r>
            <w:r>
              <w:rPr>
                <w:sz w:val="18"/>
              </w:rPr>
              <w:t>.</w:t>
            </w:r>
          </w:p>
        </w:tc>
        <w:tc>
          <w:tcPr>
            <w:tcW w:w="1459" w:type="pct"/>
            <w:shd w:val="clear" w:color="auto" w:fill="auto"/>
            <w:tcMar>
              <w:top w:w="28" w:type="dxa"/>
              <w:left w:w="28" w:type="dxa"/>
              <w:bottom w:w="28" w:type="dxa"/>
              <w:right w:w="28" w:type="dxa"/>
            </w:tcMar>
            <w:vAlign w:val="center"/>
            <w:hideMark/>
          </w:tcPr>
          <w:p w:rsidR="00F83CFB" w:rsidRPr="001C2B09" w:rsidRDefault="00F83CFB" w:rsidP="00E869D9">
            <w:pPr>
              <w:pStyle w:val="Tabletext0"/>
              <w:rPr>
                <w:sz w:val="18"/>
                <w:lang w:val="en-ZA"/>
              </w:rPr>
            </w:pPr>
            <w:r w:rsidRPr="001C2B09">
              <w:rPr>
                <w:sz w:val="18"/>
                <w:lang w:val="en-ZA"/>
              </w:rPr>
              <w:t>Reed cover not less than 20%</w:t>
            </w:r>
            <w:r>
              <w:rPr>
                <w:sz w:val="18"/>
                <w:lang w:val="en-ZA"/>
              </w:rPr>
              <w:t>.</w:t>
            </w:r>
          </w:p>
        </w:tc>
        <w:tc>
          <w:tcPr>
            <w:tcW w:w="1507" w:type="pct"/>
            <w:shd w:val="clear" w:color="auto" w:fill="auto"/>
            <w:tcMar>
              <w:top w:w="28" w:type="dxa"/>
              <w:left w:w="28" w:type="dxa"/>
              <w:bottom w:w="28" w:type="dxa"/>
              <w:right w:w="28" w:type="dxa"/>
            </w:tcMar>
            <w:vAlign w:val="center"/>
            <w:hideMark/>
          </w:tcPr>
          <w:p w:rsidR="00F83CFB" w:rsidRPr="001C2B09" w:rsidRDefault="00F83CFB" w:rsidP="00E869D9">
            <w:pPr>
              <w:pStyle w:val="Tabletext0"/>
              <w:rPr>
                <w:sz w:val="18"/>
                <w:lang w:val="en-ZA"/>
              </w:rPr>
            </w:pPr>
            <w:r w:rsidRPr="001C2B09">
              <w:rPr>
                <w:sz w:val="18"/>
                <w:lang w:val="en-ZA"/>
              </w:rPr>
              <w:t>A decrease in reed cover below 20%</w:t>
            </w:r>
            <w:r>
              <w:rPr>
                <w:sz w:val="18"/>
                <w:lang w:val="en-ZA"/>
              </w:rPr>
              <w:t>.</w:t>
            </w:r>
          </w:p>
        </w:tc>
      </w:tr>
      <w:tr w:rsidR="00F83CFB" w:rsidRPr="001C2B09" w:rsidTr="00F83CFB">
        <w:trPr>
          <w:trHeight w:val="227"/>
        </w:trPr>
        <w:tc>
          <w:tcPr>
            <w:tcW w:w="386" w:type="pct"/>
            <w:vMerge/>
            <w:tcBorders>
              <w:left w:val="single" w:sz="12" w:space="0" w:color="auto"/>
            </w:tcBorders>
            <w:shd w:val="clear" w:color="auto" w:fill="auto"/>
            <w:tcMar>
              <w:top w:w="28" w:type="dxa"/>
              <w:left w:w="28" w:type="dxa"/>
              <w:bottom w:w="28" w:type="dxa"/>
              <w:right w:w="28" w:type="dxa"/>
            </w:tcMar>
            <w:vAlign w:val="center"/>
            <w:hideMark/>
          </w:tcPr>
          <w:p w:rsidR="00F83CFB" w:rsidRPr="001C2B09" w:rsidRDefault="00F83CFB" w:rsidP="00E869D9">
            <w:pPr>
              <w:pStyle w:val="Tabletext0"/>
              <w:rPr>
                <w:i/>
                <w:iCs/>
                <w:sz w:val="18"/>
                <w:lang w:val="en-ZA"/>
              </w:rPr>
            </w:pPr>
          </w:p>
        </w:tc>
        <w:tc>
          <w:tcPr>
            <w:tcW w:w="377" w:type="pct"/>
            <w:shd w:val="clear" w:color="auto" w:fill="auto"/>
            <w:tcMar>
              <w:top w:w="28" w:type="dxa"/>
              <w:left w:w="28" w:type="dxa"/>
              <w:bottom w:w="28" w:type="dxa"/>
              <w:right w:w="28" w:type="dxa"/>
            </w:tcMar>
            <w:vAlign w:val="center"/>
            <w:hideMark/>
          </w:tcPr>
          <w:p w:rsidR="00F83CFB" w:rsidRPr="001C2B09" w:rsidRDefault="00F83CFB" w:rsidP="00F83CFB">
            <w:pPr>
              <w:pStyle w:val="Tabletext0"/>
              <w:rPr>
                <w:sz w:val="18"/>
                <w:lang w:val="en-ZA"/>
              </w:rPr>
            </w:pPr>
            <w:r w:rsidRPr="001C2B09">
              <w:rPr>
                <w:sz w:val="18"/>
                <w:lang w:val="en-ZA"/>
              </w:rPr>
              <w:t>Lower</w:t>
            </w:r>
          </w:p>
        </w:tc>
        <w:tc>
          <w:tcPr>
            <w:tcW w:w="1271" w:type="pct"/>
            <w:tcMar>
              <w:top w:w="28" w:type="dxa"/>
              <w:left w:w="28" w:type="dxa"/>
              <w:bottom w:w="28" w:type="dxa"/>
              <w:right w:w="28" w:type="dxa"/>
            </w:tcMar>
            <w:vAlign w:val="center"/>
          </w:tcPr>
          <w:p w:rsidR="00F83CFB" w:rsidRPr="00A42B12" w:rsidRDefault="00F83CFB" w:rsidP="00E869D9">
            <w:pPr>
              <w:pStyle w:val="Tabletext0"/>
              <w:rPr>
                <w:sz w:val="18"/>
              </w:rPr>
            </w:pPr>
            <w:r w:rsidRPr="00A42B12">
              <w:rPr>
                <w:sz w:val="18"/>
              </w:rPr>
              <w:t>Reed cover between 10% and 90%</w:t>
            </w:r>
            <w:r>
              <w:rPr>
                <w:sz w:val="18"/>
              </w:rPr>
              <w:t>.</w:t>
            </w:r>
          </w:p>
        </w:tc>
        <w:tc>
          <w:tcPr>
            <w:tcW w:w="1459" w:type="pct"/>
            <w:shd w:val="clear" w:color="auto" w:fill="auto"/>
            <w:tcMar>
              <w:top w:w="28" w:type="dxa"/>
              <w:left w:w="28" w:type="dxa"/>
              <w:bottom w:w="28" w:type="dxa"/>
              <w:right w:w="28" w:type="dxa"/>
            </w:tcMar>
            <w:vAlign w:val="center"/>
            <w:hideMark/>
          </w:tcPr>
          <w:p w:rsidR="00F83CFB" w:rsidRPr="001C2B09" w:rsidRDefault="00F83CFB" w:rsidP="00E869D9">
            <w:pPr>
              <w:pStyle w:val="Tabletext0"/>
              <w:rPr>
                <w:sz w:val="18"/>
                <w:lang w:val="en-ZA"/>
              </w:rPr>
            </w:pPr>
            <w:r w:rsidRPr="001C2B09">
              <w:rPr>
                <w:sz w:val="18"/>
                <w:lang w:val="en-ZA"/>
              </w:rPr>
              <w:t>Reed cover between 10% and 90%</w:t>
            </w:r>
            <w:r>
              <w:rPr>
                <w:sz w:val="18"/>
                <w:lang w:val="en-ZA"/>
              </w:rPr>
              <w:t>.</w:t>
            </w:r>
          </w:p>
        </w:tc>
        <w:tc>
          <w:tcPr>
            <w:tcW w:w="1507" w:type="pct"/>
            <w:shd w:val="clear" w:color="auto" w:fill="auto"/>
            <w:tcMar>
              <w:top w:w="28" w:type="dxa"/>
              <w:left w:w="28" w:type="dxa"/>
              <w:bottom w:w="28" w:type="dxa"/>
              <w:right w:w="28" w:type="dxa"/>
            </w:tcMar>
            <w:vAlign w:val="center"/>
            <w:hideMark/>
          </w:tcPr>
          <w:p w:rsidR="00F83CFB" w:rsidRPr="001C2B09" w:rsidRDefault="00F83CFB" w:rsidP="00E869D9">
            <w:pPr>
              <w:pStyle w:val="Tabletext0"/>
              <w:rPr>
                <w:sz w:val="18"/>
                <w:lang w:val="en-ZA"/>
              </w:rPr>
            </w:pPr>
            <w:r w:rsidRPr="001C2B09">
              <w:rPr>
                <w:sz w:val="18"/>
                <w:lang w:val="en-ZA"/>
              </w:rPr>
              <w:t>A decrease in reed cover below 10% OR and increase above 90%</w:t>
            </w:r>
            <w:r>
              <w:rPr>
                <w:sz w:val="18"/>
                <w:lang w:val="en-ZA"/>
              </w:rPr>
              <w:t>.</w:t>
            </w:r>
          </w:p>
        </w:tc>
      </w:tr>
      <w:tr w:rsidR="00F83CFB" w:rsidRPr="001C2B09" w:rsidTr="00F83CFB">
        <w:trPr>
          <w:trHeight w:val="227"/>
        </w:trPr>
        <w:tc>
          <w:tcPr>
            <w:tcW w:w="386" w:type="pct"/>
            <w:vMerge/>
            <w:tcBorders>
              <w:left w:val="single" w:sz="12" w:space="0" w:color="auto"/>
            </w:tcBorders>
            <w:shd w:val="clear" w:color="auto" w:fill="auto"/>
            <w:tcMar>
              <w:top w:w="28" w:type="dxa"/>
              <w:left w:w="28" w:type="dxa"/>
              <w:bottom w:w="28" w:type="dxa"/>
              <w:right w:w="28" w:type="dxa"/>
            </w:tcMar>
            <w:vAlign w:val="center"/>
            <w:hideMark/>
          </w:tcPr>
          <w:p w:rsidR="00F83CFB" w:rsidRPr="001C2B09" w:rsidRDefault="00F83CFB" w:rsidP="00E869D9">
            <w:pPr>
              <w:pStyle w:val="Tabletext0"/>
              <w:rPr>
                <w:i/>
                <w:iCs/>
                <w:sz w:val="18"/>
                <w:lang w:val="en-ZA"/>
              </w:rPr>
            </w:pPr>
          </w:p>
        </w:tc>
        <w:tc>
          <w:tcPr>
            <w:tcW w:w="377" w:type="pct"/>
            <w:shd w:val="clear" w:color="auto" w:fill="auto"/>
            <w:tcMar>
              <w:top w:w="28" w:type="dxa"/>
              <w:left w:w="28" w:type="dxa"/>
              <w:bottom w:w="28" w:type="dxa"/>
              <w:right w:w="28" w:type="dxa"/>
            </w:tcMar>
            <w:vAlign w:val="center"/>
            <w:hideMark/>
          </w:tcPr>
          <w:p w:rsidR="00F83CFB" w:rsidRPr="001C2B09" w:rsidRDefault="00F83CFB" w:rsidP="00F83CFB">
            <w:pPr>
              <w:pStyle w:val="Tabletext0"/>
              <w:rPr>
                <w:sz w:val="18"/>
                <w:lang w:val="en-ZA"/>
              </w:rPr>
            </w:pPr>
            <w:r w:rsidRPr="001C2B09">
              <w:rPr>
                <w:sz w:val="18"/>
                <w:lang w:val="en-ZA"/>
              </w:rPr>
              <w:t>Upper</w:t>
            </w:r>
          </w:p>
        </w:tc>
        <w:tc>
          <w:tcPr>
            <w:tcW w:w="1271" w:type="pct"/>
            <w:tcMar>
              <w:top w:w="28" w:type="dxa"/>
              <w:left w:w="28" w:type="dxa"/>
              <w:bottom w:w="28" w:type="dxa"/>
              <w:right w:w="28" w:type="dxa"/>
            </w:tcMar>
            <w:vAlign w:val="center"/>
          </w:tcPr>
          <w:p w:rsidR="00F83CFB" w:rsidRPr="00A42B12" w:rsidRDefault="00F83CFB" w:rsidP="00E869D9">
            <w:pPr>
              <w:pStyle w:val="Tabletext0"/>
              <w:rPr>
                <w:sz w:val="18"/>
              </w:rPr>
            </w:pPr>
            <w:r w:rsidRPr="00A42B12">
              <w:rPr>
                <w:sz w:val="18"/>
              </w:rPr>
              <w:t>Reeds cover less than 50%</w:t>
            </w:r>
            <w:r>
              <w:rPr>
                <w:sz w:val="18"/>
              </w:rPr>
              <w:t>.</w:t>
            </w:r>
          </w:p>
        </w:tc>
        <w:tc>
          <w:tcPr>
            <w:tcW w:w="1459" w:type="pct"/>
            <w:shd w:val="clear" w:color="auto" w:fill="auto"/>
            <w:tcMar>
              <w:top w:w="28" w:type="dxa"/>
              <w:left w:w="28" w:type="dxa"/>
              <w:bottom w:w="28" w:type="dxa"/>
              <w:right w:w="28" w:type="dxa"/>
            </w:tcMar>
            <w:vAlign w:val="center"/>
            <w:hideMark/>
          </w:tcPr>
          <w:p w:rsidR="00F83CFB" w:rsidRPr="001C2B09" w:rsidRDefault="00F83CFB" w:rsidP="00E869D9">
            <w:pPr>
              <w:pStyle w:val="Tabletext0"/>
              <w:rPr>
                <w:sz w:val="18"/>
                <w:lang w:val="en-ZA"/>
              </w:rPr>
            </w:pPr>
            <w:r w:rsidRPr="001C2B09">
              <w:rPr>
                <w:sz w:val="18"/>
                <w:lang w:val="en-ZA"/>
              </w:rPr>
              <w:t>Reeds cover less than 50%</w:t>
            </w:r>
            <w:r>
              <w:rPr>
                <w:sz w:val="18"/>
                <w:lang w:val="en-ZA"/>
              </w:rPr>
              <w:t>.</w:t>
            </w:r>
          </w:p>
        </w:tc>
        <w:tc>
          <w:tcPr>
            <w:tcW w:w="1507" w:type="pct"/>
            <w:shd w:val="clear" w:color="auto" w:fill="auto"/>
            <w:tcMar>
              <w:top w:w="28" w:type="dxa"/>
              <w:left w:w="28" w:type="dxa"/>
              <w:bottom w:w="28" w:type="dxa"/>
              <w:right w:w="28" w:type="dxa"/>
            </w:tcMar>
            <w:vAlign w:val="center"/>
            <w:hideMark/>
          </w:tcPr>
          <w:p w:rsidR="00F83CFB" w:rsidRPr="001C2B09" w:rsidRDefault="00F83CFB" w:rsidP="00E869D9">
            <w:pPr>
              <w:pStyle w:val="Tabletext0"/>
              <w:rPr>
                <w:sz w:val="18"/>
                <w:lang w:val="en-ZA"/>
              </w:rPr>
            </w:pPr>
            <w:r w:rsidRPr="001C2B09">
              <w:rPr>
                <w:sz w:val="18"/>
                <w:lang w:val="en-ZA"/>
              </w:rPr>
              <w:t>An increase in reed cover above 50%</w:t>
            </w:r>
            <w:r>
              <w:rPr>
                <w:sz w:val="18"/>
                <w:lang w:val="en-ZA"/>
              </w:rPr>
              <w:t>.</w:t>
            </w:r>
          </w:p>
        </w:tc>
      </w:tr>
      <w:tr w:rsidR="00F83CFB" w:rsidRPr="001C2B09" w:rsidTr="00F83CFB">
        <w:trPr>
          <w:trHeight w:val="227"/>
        </w:trPr>
        <w:tc>
          <w:tcPr>
            <w:tcW w:w="763" w:type="pct"/>
            <w:gridSpan w:val="2"/>
            <w:tcBorders>
              <w:left w:val="single" w:sz="12" w:space="0" w:color="auto"/>
            </w:tcBorders>
            <w:shd w:val="clear" w:color="auto" w:fill="auto"/>
            <w:tcMar>
              <w:top w:w="28" w:type="dxa"/>
              <w:left w:w="28" w:type="dxa"/>
              <w:bottom w:w="28" w:type="dxa"/>
              <w:right w:w="28" w:type="dxa"/>
            </w:tcMar>
            <w:vAlign w:val="center"/>
            <w:hideMark/>
          </w:tcPr>
          <w:p w:rsidR="00F83CFB" w:rsidRPr="001C2B09" w:rsidRDefault="00F83CFB" w:rsidP="00F83CFB">
            <w:pPr>
              <w:pStyle w:val="Tabletext0"/>
              <w:rPr>
                <w:sz w:val="18"/>
                <w:lang w:val="en-ZA"/>
              </w:rPr>
            </w:pPr>
            <w:r w:rsidRPr="001C2B09">
              <w:rPr>
                <w:sz w:val="18"/>
                <w:lang w:val="en-ZA"/>
              </w:rPr>
              <w:t>Riparian zone integrity</w:t>
            </w:r>
          </w:p>
        </w:tc>
        <w:tc>
          <w:tcPr>
            <w:tcW w:w="1271" w:type="pct"/>
            <w:tcMar>
              <w:top w:w="28" w:type="dxa"/>
              <w:left w:w="28" w:type="dxa"/>
              <w:bottom w:w="28" w:type="dxa"/>
              <w:right w:w="28" w:type="dxa"/>
            </w:tcMar>
            <w:vAlign w:val="center"/>
          </w:tcPr>
          <w:p w:rsidR="00F83CFB" w:rsidRPr="00A42B12" w:rsidRDefault="00F83CFB" w:rsidP="00E869D9">
            <w:pPr>
              <w:pStyle w:val="Tabletext0"/>
              <w:rPr>
                <w:sz w:val="18"/>
              </w:rPr>
            </w:pPr>
            <w:r w:rsidRPr="00A42B12">
              <w:rPr>
                <w:sz w:val="18"/>
              </w:rPr>
              <w:t>Zero expansion of agriculture or forestry within the riparian zone</w:t>
            </w:r>
            <w:r>
              <w:rPr>
                <w:sz w:val="18"/>
              </w:rPr>
              <w:t>.</w:t>
            </w:r>
          </w:p>
        </w:tc>
        <w:tc>
          <w:tcPr>
            <w:tcW w:w="1459" w:type="pct"/>
            <w:shd w:val="clear" w:color="auto" w:fill="auto"/>
            <w:tcMar>
              <w:top w:w="28" w:type="dxa"/>
              <w:left w:w="28" w:type="dxa"/>
              <w:bottom w:w="28" w:type="dxa"/>
              <w:right w:w="28" w:type="dxa"/>
            </w:tcMar>
            <w:vAlign w:val="center"/>
            <w:hideMark/>
          </w:tcPr>
          <w:p w:rsidR="00F83CFB" w:rsidRPr="001C2B09" w:rsidRDefault="00F83CFB" w:rsidP="00E869D9">
            <w:pPr>
              <w:pStyle w:val="Tabletext0"/>
              <w:rPr>
                <w:sz w:val="18"/>
                <w:lang w:val="en-ZA"/>
              </w:rPr>
            </w:pPr>
            <w:r w:rsidRPr="001C2B09">
              <w:rPr>
                <w:sz w:val="18"/>
                <w:lang w:val="en-ZA"/>
              </w:rPr>
              <w:t>Zero expansion of agriculture or forestry within the riparian zone</w:t>
            </w:r>
            <w:r>
              <w:rPr>
                <w:sz w:val="18"/>
                <w:lang w:val="en-ZA"/>
              </w:rPr>
              <w:t>.</w:t>
            </w:r>
          </w:p>
        </w:tc>
        <w:tc>
          <w:tcPr>
            <w:tcW w:w="1507" w:type="pct"/>
            <w:shd w:val="clear" w:color="auto" w:fill="auto"/>
            <w:tcMar>
              <w:top w:w="28" w:type="dxa"/>
              <w:left w:w="28" w:type="dxa"/>
              <w:bottom w:w="28" w:type="dxa"/>
              <w:right w:w="28" w:type="dxa"/>
            </w:tcMar>
            <w:vAlign w:val="center"/>
            <w:hideMark/>
          </w:tcPr>
          <w:p w:rsidR="00F83CFB" w:rsidRPr="001C2B09" w:rsidRDefault="00F83CFB" w:rsidP="00E869D9">
            <w:pPr>
              <w:pStyle w:val="Tabletext0"/>
              <w:rPr>
                <w:sz w:val="18"/>
                <w:lang w:val="en-ZA"/>
              </w:rPr>
            </w:pPr>
            <w:r w:rsidRPr="001C2B09">
              <w:rPr>
                <w:sz w:val="18"/>
                <w:lang w:val="en-ZA"/>
              </w:rPr>
              <w:t>An increase of the spatial extent of forestry or agriculture WITHIN the riparian zone</w:t>
            </w:r>
            <w:r>
              <w:rPr>
                <w:sz w:val="18"/>
                <w:lang w:val="en-ZA"/>
              </w:rPr>
              <w:t>.</w:t>
            </w:r>
          </w:p>
        </w:tc>
      </w:tr>
      <w:tr w:rsidR="00F83CFB" w:rsidRPr="001C2B09" w:rsidTr="00F83CFB">
        <w:trPr>
          <w:trHeight w:val="227"/>
        </w:trPr>
        <w:tc>
          <w:tcPr>
            <w:tcW w:w="763" w:type="pct"/>
            <w:gridSpan w:val="2"/>
            <w:tcBorders>
              <w:left w:val="single" w:sz="12" w:space="0" w:color="auto"/>
              <w:bottom w:val="single" w:sz="12" w:space="0" w:color="auto"/>
            </w:tcBorders>
            <w:shd w:val="clear" w:color="auto" w:fill="auto"/>
            <w:tcMar>
              <w:top w:w="28" w:type="dxa"/>
              <w:left w:w="28" w:type="dxa"/>
              <w:bottom w:w="28" w:type="dxa"/>
              <w:right w:w="28" w:type="dxa"/>
            </w:tcMar>
            <w:vAlign w:val="center"/>
            <w:hideMark/>
          </w:tcPr>
          <w:p w:rsidR="00F83CFB" w:rsidRPr="001C2B09" w:rsidRDefault="00F83CFB" w:rsidP="00F83CFB">
            <w:pPr>
              <w:pStyle w:val="Tabletext0"/>
              <w:rPr>
                <w:sz w:val="18"/>
                <w:lang w:val="en-ZA"/>
              </w:rPr>
            </w:pPr>
            <w:r w:rsidRPr="001C2B09">
              <w:rPr>
                <w:sz w:val="18"/>
                <w:lang w:val="en-ZA"/>
              </w:rPr>
              <w:t>Longitudinal riparian zone continuity</w:t>
            </w:r>
          </w:p>
        </w:tc>
        <w:tc>
          <w:tcPr>
            <w:tcW w:w="1271" w:type="pct"/>
            <w:tcBorders>
              <w:bottom w:val="single" w:sz="12" w:space="0" w:color="auto"/>
            </w:tcBorders>
            <w:tcMar>
              <w:top w:w="28" w:type="dxa"/>
              <w:left w:w="28" w:type="dxa"/>
              <w:bottom w:w="28" w:type="dxa"/>
              <w:right w:w="28" w:type="dxa"/>
            </w:tcMar>
            <w:vAlign w:val="center"/>
          </w:tcPr>
          <w:p w:rsidR="00F83CFB" w:rsidRPr="00A42B12" w:rsidRDefault="00F83CFB" w:rsidP="00E869D9">
            <w:pPr>
              <w:pStyle w:val="Tabletext0"/>
              <w:rPr>
                <w:sz w:val="18"/>
              </w:rPr>
            </w:pPr>
            <w:r w:rsidRPr="00A42B12">
              <w:rPr>
                <w:sz w:val="18"/>
              </w:rPr>
              <w:t>Zero increase in riparian zone longitudinal fragmentation</w:t>
            </w:r>
            <w:r>
              <w:rPr>
                <w:sz w:val="18"/>
              </w:rPr>
              <w:t>.</w:t>
            </w:r>
            <w:r w:rsidRPr="00A42B12">
              <w:rPr>
                <w:sz w:val="18"/>
              </w:rPr>
              <w:t xml:space="preserve"> </w:t>
            </w:r>
          </w:p>
        </w:tc>
        <w:tc>
          <w:tcPr>
            <w:tcW w:w="1459" w:type="pct"/>
            <w:tcBorders>
              <w:bottom w:val="single" w:sz="12" w:space="0" w:color="auto"/>
            </w:tcBorders>
            <w:shd w:val="clear" w:color="auto" w:fill="auto"/>
            <w:tcMar>
              <w:top w:w="28" w:type="dxa"/>
              <w:left w:w="28" w:type="dxa"/>
              <w:bottom w:w="28" w:type="dxa"/>
              <w:right w:w="28" w:type="dxa"/>
            </w:tcMar>
            <w:vAlign w:val="center"/>
            <w:hideMark/>
          </w:tcPr>
          <w:p w:rsidR="00F83CFB" w:rsidRPr="001C2B09" w:rsidRDefault="00F83CFB" w:rsidP="00E869D9">
            <w:pPr>
              <w:pStyle w:val="Tabletext0"/>
              <w:rPr>
                <w:sz w:val="18"/>
                <w:lang w:val="en-ZA"/>
              </w:rPr>
            </w:pPr>
            <w:r w:rsidRPr="001C2B09">
              <w:rPr>
                <w:sz w:val="18"/>
                <w:lang w:val="en-ZA"/>
              </w:rPr>
              <w:t>Zero increase in riparian zone longitudinal fragmentation</w:t>
            </w:r>
            <w:r>
              <w:rPr>
                <w:sz w:val="18"/>
                <w:lang w:val="en-ZA"/>
              </w:rPr>
              <w:t>.</w:t>
            </w:r>
            <w:r w:rsidRPr="001C2B09">
              <w:rPr>
                <w:sz w:val="18"/>
                <w:lang w:val="en-ZA"/>
              </w:rPr>
              <w:t xml:space="preserve"> </w:t>
            </w:r>
          </w:p>
        </w:tc>
        <w:tc>
          <w:tcPr>
            <w:tcW w:w="1507" w:type="pct"/>
            <w:tcBorders>
              <w:bottom w:val="single" w:sz="12" w:space="0" w:color="auto"/>
            </w:tcBorders>
            <w:shd w:val="clear" w:color="auto" w:fill="auto"/>
            <w:tcMar>
              <w:top w:w="28" w:type="dxa"/>
              <w:left w:w="28" w:type="dxa"/>
              <w:bottom w:w="28" w:type="dxa"/>
              <w:right w:w="28" w:type="dxa"/>
            </w:tcMar>
            <w:vAlign w:val="center"/>
            <w:hideMark/>
          </w:tcPr>
          <w:p w:rsidR="00F83CFB" w:rsidRPr="001C2B09" w:rsidRDefault="00F83CFB" w:rsidP="00E869D9">
            <w:pPr>
              <w:pStyle w:val="Tabletext0"/>
              <w:rPr>
                <w:sz w:val="18"/>
                <w:lang w:val="en-ZA"/>
              </w:rPr>
            </w:pPr>
            <w:r w:rsidRPr="001C2B09">
              <w:rPr>
                <w:sz w:val="18"/>
                <w:lang w:val="en-ZA"/>
              </w:rPr>
              <w:t>An increase in the longitudinal fragmentation of the riparian zone</w:t>
            </w:r>
            <w:r>
              <w:rPr>
                <w:sz w:val="18"/>
                <w:lang w:val="en-ZA"/>
              </w:rPr>
              <w:t>.</w:t>
            </w:r>
          </w:p>
        </w:tc>
      </w:tr>
    </w:tbl>
    <w:p w:rsidR="00D83E80" w:rsidRDefault="00D83E80" w:rsidP="00D83E80">
      <w:pPr>
        <w:rPr>
          <w:lang w:val="en-ZA" w:eastAsia="en-ZA"/>
        </w:rPr>
      </w:pPr>
    </w:p>
    <w:p w:rsidR="006B3D69" w:rsidRDefault="006B3D69" w:rsidP="006B3D69">
      <w:pPr>
        <w:rPr>
          <w:b/>
        </w:rPr>
      </w:pPr>
      <w:r>
        <w:rPr>
          <w:b/>
        </w:rPr>
        <w:t xml:space="preserve"> IUA 2</w:t>
      </w:r>
      <w:r w:rsidR="00F35148">
        <w:rPr>
          <w:b/>
        </w:rPr>
        <w:t>: LETSITELE AND THABINA</w:t>
      </w:r>
    </w:p>
    <w:p w:rsidR="00E25E83" w:rsidRDefault="00E25E83" w:rsidP="006B3D69">
      <w:pPr>
        <w:rPr>
          <w:b/>
        </w:rPr>
      </w:pPr>
    </w:p>
    <w:p w:rsidR="006B3D69" w:rsidRDefault="006B3D69" w:rsidP="006B3D69">
      <w:pPr>
        <w:rPr>
          <w:b/>
        </w:rPr>
      </w:pPr>
      <w:r>
        <w:rPr>
          <w:b/>
        </w:rPr>
        <w:t>Table 8</w:t>
      </w:r>
      <w:r>
        <w:rPr>
          <w:b/>
        </w:rPr>
        <w:tab/>
        <w:t>IUA 2 flow RQO</w:t>
      </w:r>
    </w:p>
    <w:tbl>
      <w:tblPr>
        <w:tblW w:w="0" w:type="auto"/>
        <w:jc w:val="center"/>
        <w:tblInd w:w="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2163"/>
        <w:gridCol w:w="816"/>
        <w:gridCol w:w="1350"/>
        <w:gridCol w:w="1350"/>
        <w:gridCol w:w="1642"/>
        <w:gridCol w:w="1847"/>
        <w:gridCol w:w="1634"/>
        <w:gridCol w:w="1492"/>
        <w:gridCol w:w="742"/>
        <w:gridCol w:w="742"/>
        <w:gridCol w:w="742"/>
        <w:gridCol w:w="742"/>
      </w:tblGrid>
      <w:tr w:rsidR="006B3D69" w:rsidRPr="006B3D69" w:rsidTr="006B3D69">
        <w:trPr>
          <w:trHeight w:val="284"/>
          <w:jc w:val="center"/>
        </w:trPr>
        <w:tc>
          <w:tcPr>
            <w:tcW w:w="0" w:type="auto"/>
            <w:vMerge w:val="restart"/>
            <w:tcBorders>
              <w:top w:val="single" w:sz="12" w:space="0" w:color="auto"/>
              <w:bottom w:val="single" w:sz="4" w:space="0" w:color="auto"/>
            </w:tcBorders>
            <w:shd w:val="clear" w:color="auto" w:fill="D9D9D9" w:themeFill="background1" w:themeFillShade="D9"/>
            <w:noWrap/>
            <w:vAlign w:val="center"/>
            <w:hideMark/>
          </w:tcPr>
          <w:p w:rsidR="006B3D69" w:rsidRPr="006B3D69" w:rsidRDefault="006B3D69" w:rsidP="00E869D9">
            <w:pPr>
              <w:spacing w:line="240" w:lineRule="auto"/>
              <w:jc w:val="center"/>
              <w:rPr>
                <w:rFonts w:eastAsia="Times New Roman" w:cs="Arial"/>
                <w:b/>
                <w:color w:val="000000"/>
                <w:sz w:val="20"/>
                <w:szCs w:val="20"/>
                <w:lang w:val="en-ZA" w:eastAsia="en-ZA"/>
              </w:rPr>
            </w:pPr>
            <w:r w:rsidRPr="006B3D69">
              <w:rPr>
                <w:rFonts w:eastAsia="Times New Roman" w:cs="Arial"/>
                <w:b/>
                <w:color w:val="000000"/>
                <w:sz w:val="20"/>
                <w:szCs w:val="20"/>
                <w:lang w:val="en-ZA" w:eastAsia="en-ZA"/>
              </w:rPr>
              <w:t>RU</w:t>
            </w:r>
          </w:p>
        </w:tc>
        <w:tc>
          <w:tcPr>
            <w:tcW w:w="0" w:type="auto"/>
            <w:vMerge w:val="restart"/>
            <w:tcBorders>
              <w:top w:val="single" w:sz="12" w:space="0" w:color="auto"/>
              <w:bottom w:val="single" w:sz="4" w:space="0" w:color="auto"/>
            </w:tcBorders>
            <w:shd w:val="clear" w:color="000000" w:fill="D9D9D9"/>
            <w:vAlign w:val="center"/>
            <w:hideMark/>
          </w:tcPr>
          <w:p w:rsidR="006B3D69" w:rsidRPr="006B3D69" w:rsidRDefault="006B3D69" w:rsidP="00E869D9">
            <w:pPr>
              <w:spacing w:line="240" w:lineRule="auto"/>
              <w:jc w:val="center"/>
              <w:rPr>
                <w:rFonts w:eastAsia="Times New Roman" w:cs="Arial"/>
                <w:b/>
                <w:bCs/>
                <w:color w:val="000000"/>
                <w:sz w:val="20"/>
                <w:szCs w:val="20"/>
                <w:lang w:val="en-ZA" w:eastAsia="en-ZA"/>
              </w:rPr>
            </w:pPr>
            <w:r w:rsidRPr="006B3D69">
              <w:rPr>
                <w:rFonts w:eastAsia="Times New Roman" w:cs="Arial"/>
                <w:b/>
                <w:bCs/>
                <w:color w:val="000000"/>
                <w:sz w:val="20"/>
                <w:szCs w:val="20"/>
                <w:lang w:val="en-ZA" w:eastAsia="en-ZA"/>
              </w:rPr>
              <w:t>REC</w:t>
            </w:r>
          </w:p>
          <w:p w:rsidR="006B3D69" w:rsidRPr="006B3D69" w:rsidRDefault="006B3D69" w:rsidP="00E869D9">
            <w:pPr>
              <w:spacing w:line="240" w:lineRule="auto"/>
              <w:jc w:val="center"/>
              <w:rPr>
                <w:rFonts w:eastAsia="Times New Roman" w:cs="Arial"/>
                <w:b/>
                <w:bCs/>
                <w:color w:val="000000"/>
                <w:sz w:val="20"/>
                <w:szCs w:val="20"/>
                <w:lang w:val="en-ZA" w:eastAsia="en-ZA"/>
              </w:rPr>
            </w:pPr>
            <w:r w:rsidRPr="006B3D69">
              <w:rPr>
                <w:rFonts w:eastAsia="Times New Roman" w:cs="Arial"/>
                <w:b/>
                <w:bCs/>
                <w:color w:val="000000"/>
                <w:sz w:val="20"/>
                <w:szCs w:val="20"/>
                <w:lang w:val="en-ZA" w:eastAsia="en-ZA"/>
              </w:rPr>
              <w:t>(EWR)</w:t>
            </w:r>
          </w:p>
        </w:tc>
        <w:tc>
          <w:tcPr>
            <w:tcW w:w="0" w:type="auto"/>
            <w:vMerge w:val="restart"/>
            <w:tcBorders>
              <w:top w:val="single" w:sz="12" w:space="0" w:color="auto"/>
              <w:bottom w:val="single" w:sz="4" w:space="0" w:color="auto"/>
            </w:tcBorders>
            <w:shd w:val="clear" w:color="000000" w:fill="D9D9D9"/>
            <w:vAlign w:val="center"/>
            <w:hideMark/>
          </w:tcPr>
          <w:p w:rsidR="006B3D69" w:rsidRPr="006B3D69" w:rsidRDefault="006B3D69" w:rsidP="00E869D9">
            <w:pPr>
              <w:spacing w:line="240" w:lineRule="auto"/>
              <w:jc w:val="center"/>
              <w:rPr>
                <w:rFonts w:eastAsia="Times New Roman" w:cs="Arial"/>
                <w:b/>
                <w:bCs/>
                <w:color w:val="000000"/>
                <w:sz w:val="20"/>
                <w:szCs w:val="20"/>
                <w:lang w:val="en-ZA" w:eastAsia="en-ZA"/>
              </w:rPr>
            </w:pPr>
            <w:r w:rsidRPr="006B3D69">
              <w:rPr>
                <w:rFonts w:eastAsia="Times New Roman" w:cs="Arial"/>
                <w:b/>
                <w:bCs/>
                <w:color w:val="000000"/>
                <w:sz w:val="20"/>
                <w:szCs w:val="20"/>
                <w:lang w:val="en-ZA" w:eastAsia="en-ZA"/>
              </w:rPr>
              <w:t>nMAR</w:t>
            </w:r>
            <w:r w:rsidRPr="006B3D69">
              <w:rPr>
                <w:rFonts w:eastAsia="Times New Roman" w:cs="Arial"/>
                <w:b/>
                <w:bCs/>
                <w:color w:val="000000"/>
                <w:sz w:val="20"/>
                <w:szCs w:val="20"/>
                <w:vertAlign w:val="superscript"/>
                <w:lang w:val="en-ZA" w:eastAsia="en-ZA"/>
              </w:rPr>
              <w:t>1</w:t>
            </w:r>
            <w:r w:rsidRPr="006B3D69">
              <w:rPr>
                <w:rFonts w:eastAsia="Times New Roman" w:cs="Arial"/>
                <w:b/>
                <w:bCs/>
                <w:color w:val="000000"/>
                <w:sz w:val="20"/>
                <w:szCs w:val="20"/>
                <w:lang w:val="en-ZA" w:eastAsia="en-ZA"/>
              </w:rPr>
              <w:t xml:space="preserve"> (MCM)</w:t>
            </w:r>
          </w:p>
        </w:tc>
        <w:tc>
          <w:tcPr>
            <w:tcW w:w="0" w:type="auto"/>
            <w:vMerge w:val="restart"/>
            <w:tcBorders>
              <w:top w:val="single" w:sz="12" w:space="0" w:color="auto"/>
              <w:bottom w:val="single" w:sz="4" w:space="0" w:color="auto"/>
            </w:tcBorders>
            <w:shd w:val="clear" w:color="000000" w:fill="D9D9D9"/>
            <w:vAlign w:val="center"/>
            <w:hideMark/>
          </w:tcPr>
          <w:p w:rsidR="006B3D69" w:rsidRPr="006B3D69" w:rsidRDefault="006B3D69" w:rsidP="00E869D9">
            <w:pPr>
              <w:spacing w:line="240" w:lineRule="auto"/>
              <w:jc w:val="center"/>
              <w:rPr>
                <w:rFonts w:eastAsia="Times New Roman" w:cs="Arial"/>
                <w:b/>
                <w:bCs/>
                <w:color w:val="000000"/>
                <w:sz w:val="20"/>
                <w:szCs w:val="20"/>
                <w:lang w:val="en-ZA" w:eastAsia="en-ZA"/>
              </w:rPr>
            </w:pPr>
            <w:r w:rsidRPr="006B3D69">
              <w:rPr>
                <w:rFonts w:eastAsia="Times New Roman" w:cs="Arial"/>
                <w:b/>
                <w:bCs/>
                <w:color w:val="000000"/>
                <w:sz w:val="20"/>
                <w:szCs w:val="20"/>
                <w:lang w:val="en-ZA" w:eastAsia="en-ZA"/>
              </w:rPr>
              <w:t>pMAR</w:t>
            </w:r>
            <w:r w:rsidRPr="006B3D69">
              <w:rPr>
                <w:rFonts w:eastAsia="Times New Roman" w:cs="Arial"/>
                <w:b/>
                <w:bCs/>
                <w:color w:val="000000"/>
                <w:sz w:val="20"/>
                <w:szCs w:val="20"/>
                <w:vertAlign w:val="superscript"/>
                <w:lang w:val="en-ZA" w:eastAsia="en-ZA"/>
              </w:rPr>
              <w:t>2</w:t>
            </w:r>
            <w:r w:rsidRPr="006B3D69">
              <w:rPr>
                <w:rFonts w:eastAsia="Times New Roman" w:cs="Arial"/>
                <w:b/>
                <w:bCs/>
                <w:color w:val="000000"/>
                <w:sz w:val="20"/>
                <w:szCs w:val="20"/>
                <w:lang w:val="en-ZA" w:eastAsia="en-ZA"/>
              </w:rPr>
              <w:t xml:space="preserve"> (MCM)</w:t>
            </w:r>
          </w:p>
        </w:tc>
        <w:tc>
          <w:tcPr>
            <w:tcW w:w="0" w:type="auto"/>
            <w:vMerge w:val="restart"/>
            <w:tcBorders>
              <w:top w:val="single" w:sz="12" w:space="0" w:color="auto"/>
              <w:bottom w:val="single" w:sz="4" w:space="0" w:color="auto"/>
            </w:tcBorders>
            <w:shd w:val="clear" w:color="000000" w:fill="D9D9D9"/>
            <w:vAlign w:val="center"/>
            <w:hideMark/>
          </w:tcPr>
          <w:p w:rsidR="006B3D69" w:rsidRPr="006B3D69" w:rsidRDefault="006B3D69" w:rsidP="00E869D9">
            <w:pPr>
              <w:spacing w:line="240" w:lineRule="auto"/>
              <w:jc w:val="center"/>
              <w:rPr>
                <w:rFonts w:eastAsia="Times New Roman" w:cs="Arial"/>
                <w:b/>
                <w:bCs/>
                <w:color w:val="000000"/>
                <w:sz w:val="20"/>
                <w:szCs w:val="20"/>
                <w:lang w:val="en-ZA" w:eastAsia="en-ZA"/>
              </w:rPr>
            </w:pPr>
            <w:r w:rsidRPr="006B3D69">
              <w:rPr>
                <w:rFonts w:eastAsia="Times New Roman" w:cs="Arial"/>
                <w:b/>
                <w:bCs/>
                <w:color w:val="000000"/>
                <w:sz w:val="20"/>
                <w:szCs w:val="20"/>
                <w:lang w:val="en-ZA" w:eastAsia="en-ZA"/>
              </w:rPr>
              <w:t>Low flows (MCM</w:t>
            </w:r>
            <w:r w:rsidRPr="006B3D69">
              <w:rPr>
                <w:rFonts w:eastAsia="Times New Roman" w:cs="Arial"/>
                <w:b/>
                <w:bCs/>
                <w:color w:val="000000"/>
                <w:sz w:val="20"/>
                <w:szCs w:val="20"/>
                <w:vertAlign w:val="superscript"/>
                <w:lang w:val="en-ZA" w:eastAsia="en-ZA"/>
              </w:rPr>
              <w:t>3</w:t>
            </w:r>
            <w:r w:rsidRPr="006B3D69">
              <w:rPr>
                <w:rFonts w:eastAsia="Times New Roman" w:cs="Arial"/>
                <w:b/>
                <w:bCs/>
                <w:color w:val="000000"/>
                <w:sz w:val="20"/>
                <w:szCs w:val="20"/>
                <w:lang w:val="en-ZA" w:eastAsia="en-ZA"/>
              </w:rPr>
              <w:t>)</w:t>
            </w:r>
          </w:p>
        </w:tc>
        <w:tc>
          <w:tcPr>
            <w:tcW w:w="0" w:type="auto"/>
            <w:vMerge w:val="restart"/>
            <w:tcBorders>
              <w:top w:val="single" w:sz="12" w:space="0" w:color="auto"/>
              <w:bottom w:val="single" w:sz="4" w:space="0" w:color="auto"/>
            </w:tcBorders>
            <w:shd w:val="clear" w:color="000000" w:fill="D9D9D9"/>
            <w:vAlign w:val="center"/>
            <w:hideMark/>
          </w:tcPr>
          <w:p w:rsidR="006B3D69" w:rsidRPr="006B3D69" w:rsidRDefault="006B3D69" w:rsidP="00E869D9">
            <w:pPr>
              <w:spacing w:line="240" w:lineRule="auto"/>
              <w:jc w:val="center"/>
              <w:rPr>
                <w:rFonts w:eastAsia="Times New Roman" w:cs="Arial"/>
                <w:b/>
                <w:bCs/>
                <w:color w:val="000000"/>
                <w:sz w:val="20"/>
                <w:szCs w:val="20"/>
                <w:lang w:val="en-ZA" w:eastAsia="en-ZA"/>
              </w:rPr>
            </w:pPr>
            <w:r w:rsidRPr="006B3D69">
              <w:rPr>
                <w:rFonts w:eastAsia="Times New Roman" w:cs="Arial"/>
                <w:b/>
                <w:bCs/>
                <w:color w:val="000000"/>
                <w:sz w:val="20"/>
                <w:szCs w:val="20"/>
                <w:lang w:val="en-ZA" w:eastAsia="en-ZA"/>
              </w:rPr>
              <w:t>Low flows (%nMAR)</w:t>
            </w:r>
          </w:p>
        </w:tc>
        <w:tc>
          <w:tcPr>
            <w:tcW w:w="0" w:type="auto"/>
            <w:vMerge w:val="restart"/>
            <w:tcBorders>
              <w:top w:val="single" w:sz="12" w:space="0" w:color="auto"/>
              <w:bottom w:val="single" w:sz="4" w:space="0" w:color="auto"/>
            </w:tcBorders>
            <w:shd w:val="clear" w:color="000000" w:fill="D9D9D9"/>
            <w:vAlign w:val="center"/>
            <w:hideMark/>
          </w:tcPr>
          <w:p w:rsidR="006B3D69" w:rsidRPr="006B3D69" w:rsidRDefault="006B3D69" w:rsidP="00E869D9">
            <w:pPr>
              <w:spacing w:line="240" w:lineRule="auto"/>
              <w:jc w:val="center"/>
              <w:rPr>
                <w:rFonts w:eastAsia="Times New Roman" w:cs="Arial"/>
                <w:b/>
                <w:bCs/>
                <w:color w:val="000000"/>
                <w:sz w:val="20"/>
                <w:szCs w:val="20"/>
                <w:lang w:val="en-ZA" w:eastAsia="en-ZA"/>
              </w:rPr>
            </w:pPr>
            <w:r w:rsidRPr="006B3D69">
              <w:rPr>
                <w:rFonts w:eastAsia="Times New Roman" w:cs="Arial"/>
                <w:b/>
                <w:bCs/>
                <w:color w:val="000000"/>
                <w:sz w:val="20"/>
                <w:szCs w:val="20"/>
                <w:lang w:val="en-ZA" w:eastAsia="en-ZA"/>
              </w:rPr>
              <w:t>Total flows (MCM)</w:t>
            </w:r>
          </w:p>
        </w:tc>
        <w:tc>
          <w:tcPr>
            <w:tcW w:w="0" w:type="auto"/>
            <w:vMerge w:val="restart"/>
            <w:tcBorders>
              <w:top w:val="single" w:sz="12" w:space="0" w:color="auto"/>
              <w:bottom w:val="single" w:sz="4" w:space="0" w:color="auto"/>
            </w:tcBorders>
            <w:shd w:val="clear" w:color="000000" w:fill="D9D9D9"/>
            <w:vAlign w:val="center"/>
            <w:hideMark/>
          </w:tcPr>
          <w:p w:rsidR="006B3D69" w:rsidRPr="006B3D69" w:rsidRDefault="006B3D69" w:rsidP="00E869D9">
            <w:pPr>
              <w:spacing w:line="240" w:lineRule="auto"/>
              <w:jc w:val="center"/>
              <w:rPr>
                <w:rFonts w:eastAsia="Times New Roman" w:cs="Arial"/>
                <w:b/>
                <w:bCs/>
                <w:color w:val="000000"/>
                <w:sz w:val="20"/>
                <w:szCs w:val="20"/>
                <w:lang w:val="en-ZA" w:eastAsia="en-ZA"/>
              </w:rPr>
            </w:pPr>
            <w:r w:rsidRPr="006B3D69">
              <w:rPr>
                <w:rFonts w:eastAsia="Times New Roman" w:cs="Arial"/>
                <w:b/>
                <w:bCs/>
                <w:color w:val="000000"/>
                <w:sz w:val="20"/>
                <w:szCs w:val="20"/>
                <w:lang w:val="en-ZA" w:eastAsia="en-ZA"/>
              </w:rPr>
              <w:t>Total (%nMAR)</w:t>
            </w:r>
          </w:p>
        </w:tc>
        <w:tc>
          <w:tcPr>
            <w:tcW w:w="0" w:type="auto"/>
            <w:gridSpan w:val="2"/>
            <w:tcBorders>
              <w:top w:val="single" w:sz="12" w:space="0" w:color="auto"/>
              <w:bottom w:val="single" w:sz="4" w:space="0" w:color="auto"/>
            </w:tcBorders>
            <w:shd w:val="clear" w:color="000000" w:fill="D9D9D9"/>
            <w:vAlign w:val="center"/>
            <w:hideMark/>
          </w:tcPr>
          <w:p w:rsidR="006B3D69" w:rsidRPr="006B3D69" w:rsidRDefault="006B3D69" w:rsidP="00E869D9">
            <w:pPr>
              <w:spacing w:line="240" w:lineRule="auto"/>
              <w:jc w:val="center"/>
              <w:rPr>
                <w:rFonts w:eastAsia="Times New Roman" w:cs="Arial"/>
                <w:b/>
                <w:bCs/>
                <w:color w:val="000000"/>
                <w:sz w:val="20"/>
                <w:szCs w:val="20"/>
                <w:lang w:val="en-ZA" w:eastAsia="en-ZA"/>
              </w:rPr>
            </w:pPr>
            <w:r w:rsidRPr="006B3D69">
              <w:rPr>
                <w:rFonts w:eastAsia="Times New Roman" w:cs="Arial"/>
                <w:b/>
                <w:bCs/>
                <w:color w:val="000000"/>
                <w:sz w:val="20"/>
                <w:szCs w:val="20"/>
                <w:lang w:val="en-ZA" w:eastAsia="en-ZA"/>
              </w:rPr>
              <w:t>Oct</w:t>
            </w:r>
          </w:p>
        </w:tc>
        <w:tc>
          <w:tcPr>
            <w:tcW w:w="0" w:type="auto"/>
            <w:gridSpan w:val="2"/>
            <w:tcBorders>
              <w:top w:val="single" w:sz="12" w:space="0" w:color="auto"/>
              <w:bottom w:val="single" w:sz="4" w:space="0" w:color="auto"/>
            </w:tcBorders>
            <w:shd w:val="clear" w:color="000000" w:fill="D9D9D9"/>
            <w:vAlign w:val="center"/>
            <w:hideMark/>
          </w:tcPr>
          <w:p w:rsidR="006B3D69" w:rsidRPr="006B3D69" w:rsidRDefault="006B3D69" w:rsidP="00E869D9">
            <w:pPr>
              <w:spacing w:line="240" w:lineRule="auto"/>
              <w:jc w:val="center"/>
              <w:rPr>
                <w:rFonts w:eastAsia="Times New Roman" w:cs="Arial"/>
                <w:b/>
                <w:bCs/>
                <w:color w:val="000000"/>
                <w:sz w:val="20"/>
                <w:szCs w:val="20"/>
                <w:lang w:val="en-ZA" w:eastAsia="en-ZA"/>
              </w:rPr>
            </w:pPr>
            <w:r w:rsidRPr="006B3D69">
              <w:rPr>
                <w:rFonts w:eastAsia="Times New Roman" w:cs="Arial"/>
                <w:b/>
                <w:bCs/>
                <w:color w:val="000000"/>
                <w:sz w:val="20"/>
                <w:szCs w:val="20"/>
                <w:lang w:val="en-ZA" w:eastAsia="en-ZA"/>
              </w:rPr>
              <w:t>Apr</w:t>
            </w:r>
          </w:p>
        </w:tc>
      </w:tr>
      <w:tr w:rsidR="006B3D69" w:rsidRPr="006B3D69" w:rsidTr="006B3D69">
        <w:trPr>
          <w:trHeight w:val="284"/>
          <w:jc w:val="center"/>
        </w:trPr>
        <w:tc>
          <w:tcPr>
            <w:tcW w:w="0" w:type="auto"/>
            <w:vMerge/>
            <w:tcBorders>
              <w:top w:val="single" w:sz="4" w:space="0" w:color="auto"/>
              <w:bottom w:val="single" w:sz="12" w:space="0" w:color="auto"/>
            </w:tcBorders>
            <w:shd w:val="clear" w:color="auto" w:fill="D9D9D9" w:themeFill="background1" w:themeFillShade="D9"/>
            <w:noWrap/>
            <w:vAlign w:val="bottom"/>
            <w:hideMark/>
          </w:tcPr>
          <w:p w:rsidR="006B3D69" w:rsidRPr="006B3D69" w:rsidRDefault="006B3D69" w:rsidP="00E869D9">
            <w:pPr>
              <w:spacing w:line="240" w:lineRule="auto"/>
              <w:jc w:val="left"/>
              <w:rPr>
                <w:rFonts w:eastAsia="Times New Roman" w:cs="Arial"/>
                <w:color w:val="000000"/>
                <w:sz w:val="20"/>
                <w:szCs w:val="20"/>
                <w:lang w:val="en-ZA" w:eastAsia="en-ZA"/>
              </w:rPr>
            </w:pPr>
          </w:p>
        </w:tc>
        <w:tc>
          <w:tcPr>
            <w:tcW w:w="0" w:type="auto"/>
            <w:vMerge/>
            <w:tcBorders>
              <w:top w:val="single" w:sz="4" w:space="0" w:color="auto"/>
              <w:bottom w:val="single" w:sz="12" w:space="0" w:color="auto"/>
            </w:tcBorders>
            <w:shd w:val="clear" w:color="000000" w:fill="D9D9D9"/>
            <w:vAlign w:val="center"/>
            <w:hideMark/>
          </w:tcPr>
          <w:p w:rsidR="006B3D69" w:rsidRPr="006B3D69" w:rsidRDefault="006B3D69" w:rsidP="00E869D9">
            <w:pPr>
              <w:spacing w:line="240" w:lineRule="auto"/>
              <w:jc w:val="center"/>
              <w:rPr>
                <w:rFonts w:eastAsia="Times New Roman" w:cs="Arial"/>
                <w:b/>
                <w:bCs/>
                <w:color w:val="000000"/>
                <w:sz w:val="20"/>
                <w:szCs w:val="20"/>
                <w:lang w:val="en-ZA" w:eastAsia="en-ZA"/>
              </w:rPr>
            </w:pPr>
          </w:p>
        </w:tc>
        <w:tc>
          <w:tcPr>
            <w:tcW w:w="0" w:type="auto"/>
            <w:vMerge/>
            <w:tcBorders>
              <w:top w:val="single" w:sz="4" w:space="0" w:color="auto"/>
              <w:bottom w:val="single" w:sz="12" w:space="0" w:color="auto"/>
            </w:tcBorders>
            <w:vAlign w:val="center"/>
            <w:hideMark/>
          </w:tcPr>
          <w:p w:rsidR="006B3D69" w:rsidRPr="006B3D69" w:rsidRDefault="006B3D69" w:rsidP="00E869D9">
            <w:pPr>
              <w:spacing w:line="240" w:lineRule="auto"/>
              <w:jc w:val="left"/>
              <w:rPr>
                <w:rFonts w:eastAsia="Times New Roman" w:cs="Arial"/>
                <w:b/>
                <w:bCs/>
                <w:color w:val="000000"/>
                <w:sz w:val="20"/>
                <w:szCs w:val="20"/>
                <w:lang w:val="en-ZA" w:eastAsia="en-ZA"/>
              </w:rPr>
            </w:pPr>
          </w:p>
        </w:tc>
        <w:tc>
          <w:tcPr>
            <w:tcW w:w="0" w:type="auto"/>
            <w:vMerge/>
            <w:tcBorders>
              <w:top w:val="single" w:sz="4" w:space="0" w:color="auto"/>
              <w:bottom w:val="single" w:sz="12" w:space="0" w:color="auto"/>
            </w:tcBorders>
            <w:vAlign w:val="center"/>
            <w:hideMark/>
          </w:tcPr>
          <w:p w:rsidR="006B3D69" w:rsidRPr="006B3D69" w:rsidRDefault="006B3D69" w:rsidP="00E869D9">
            <w:pPr>
              <w:spacing w:line="240" w:lineRule="auto"/>
              <w:jc w:val="left"/>
              <w:rPr>
                <w:rFonts w:eastAsia="Times New Roman" w:cs="Arial"/>
                <w:b/>
                <w:bCs/>
                <w:color w:val="000000"/>
                <w:sz w:val="20"/>
                <w:szCs w:val="20"/>
                <w:lang w:val="en-ZA" w:eastAsia="en-ZA"/>
              </w:rPr>
            </w:pPr>
          </w:p>
        </w:tc>
        <w:tc>
          <w:tcPr>
            <w:tcW w:w="0" w:type="auto"/>
            <w:vMerge/>
            <w:tcBorders>
              <w:top w:val="single" w:sz="4" w:space="0" w:color="auto"/>
              <w:bottom w:val="single" w:sz="12" w:space="0" w:color="auto"/>
            </w:tcBorders>
            <w:vAlign w:val="center"/>
            <w:hideMark/>
          </w:tcPr>
          <w:p w:rsidR="006B3D69" w:rsidRPr="006B3D69" w:rsidRDefault="006B3D69" w:rsidP="00E869D9">
            <w:pPr>
              <w:spacing w:line="240" w:lineRule="auto"/>
              <w:jc w:val="left"/>
              <w:rPr>
                <w:rFonts w:eastAsia="Times New Roman" w:cs="Arial"/>
                <w:b/>
                <w:bCs/>
                <w:color w:val="000000"/>
                <w:sz w:val="20"/>
                <w:szCs w:val="20"/>
                <w:lang w:val="en-ZA" w:eastAsia="en-ZA"/>
              </w:rPr>
            </w:pPr>
          </w:p>
        </w:tc>
        <w:tc>
          <w:tcPr>
            <w:tcW w:w="0" w:type="auto"/>
            <w:vMerge/>
            <w:tcBorders>
              <w:top w:val="single" w:sz="4" w:space="0" w:color="auto"/>
              <w:bottom w:val="single" w:sz="12" w:space="0" w:color="auto"/>
            </w:tcBorders>
            <w:vAlign w:val="center"/>
            <w:hideMark/>
          </w:tcPr>
          <w:p w:rsidR="006B3D69" w:rsidRPr="006B3D69" w:rsidRDefault="006B3D69" w:rsidP="00E869D9">
            <w:pPr>
              <w:spacing w:line="240" w:lineRule="auto"/>
              <w:jc w:val="left"/>
              <w:rPr>
                <w:rFonts w:eastAsia="Times New Roman" w:cs="Arial"/>
                <w:b/>
                <w:bCs/>
                <w:color w:val="000000"/>
                <w:sz w:val="20"/>
                <w:szCs w:val="20"/>
                <w:lang w:val="en-ZA" w:eastAsia="en-ZA"/>
              </w:rPr>
            </w:pPr>
          </w:p>
        </w:tc>
        <w:tc>
          <w:tcPr>
            <w:tcW w:w="0" w:type="auto"/>
            <w:vMerge/>
            <w:tcBorders>
              <w:top w:val="single" w:sz="4" w:space="0" w:color="auto"/>
              <w:bottom w:val="single" w:sz="12" w:space="0" w:color="auto"/>
            </w:tcBorders>
            <w:vAlign w:val="center"/>
            <w:hideMark/>
          </w:tcPr>
          <w:p w:rsidR="006B3D69" w:rsidRPr="006B3D69" w:rsidRDefault="006B3D69" w:rsidP="00E869D9">
            <w:pPr>
              <w:spacing w:line="240" w:lineRule="auto"/>
              <w:jc w:val="left"/>
              <w:rPr>
                <w:rFonts w:eastAsia="Times New Roman" w:cs="Arial"/>
                <w:b/>
                <w:bCs/>
                <w:color w:val="000000"/>
                <w:sz w:val="20"/>
                <w:szCs w:val="20"/>
                <w:lang w:val="en-ZA" w:eastAsia="en-ZA"/>
              </w:rPr>
            </w:pPr>
          </w:p>
        </w:tc>
        <w:tc>
          <w:tcPr>
            <w:tcW w:w="0" w:type="auto"/>
            <w:vMerge/>
            <w:tcBorders>
              <w:top w:val="single" w:sz="4" w:space="0" w:color="auto"/>
              <w:bottom w:val="single" w:sz="12" w:space="0" w:color="auto"/>
            </w:tcBorders>
            <w:vAlign w:val="center"/>
            <w:hideMark/>
          </w:tcPr>
          <w:p w:rsidR="006B3D69" w:rsidRPr="006B3D69" w:rsidRDefault="006B3D69" w:rsidP="00E869D9">
            <w:pPr>
              <w:spacing w:line="240" w:lineRule="auto"/>
              <w:jc w:val="left"/>
              <w:rPr>
                <w:rFonts w:eastAsia="Times New Roman" w:cs="Arial"/>
                <w:b/>
                <w:bCs/>
                <w:color w:val="000000"/>
                <w:sz w:val="20"/>
                <w:szCs w:val="20"/>
                <w:lang w:val="en-ZA" w:eastAsia="en-ZA"/>
              </w:rPr>
            </w:pPr>
          </w:p>
        </w:tc>
        <w:tc>
          <w:tcPr>
            <w:tcW w:w="0" w:type="auto"/>
            <w:tcBorders>
              <w:top w:val="single" w:sz="4" w:space="0" w:color="auto"/>
              <w:bottom w:val="single" w:sz="12" w:space="0" w:color="auto"/>
            </w:tcBorders>
            <w:shd w:val="clear" w:color="000000" w:fill="D9D9D9"/>
            <w:vAlign w:val="center"/>
            <w:hideMark/>
          </w:tcPr>
          <w:p w:rsidR="006B3D69" w:rsidRPr="006B3D69" w:rsidRDefault="006B3D69" w:rsidP="00E869D9">
            <w:pPr>
              <w:spacing w:line="240" w:lineRule="auto"/>
              <w:jc w:val="center"/>
              <w:rPr>
                <w:rFonts w:eastAsia="Times New Roman" w:cs="Arial"/>
                <w:b/>
                <w:bCs/>
                <w:color w:val="000000"/>
                <w:sz w:val="20"/>
                <w:szCs w:val="20"/>
                <w:lang w:val="en-ZA" w:eastAsia="en-ZA"/>
              </w:rPr>
            </w:pPr>
            <w:r w:rsidRPr="006B3D69">
              <w:rPr>
                <w:rFonts w:eastAsia="Times New Roman" w:cs="Arial"/>
                <w:b/>
                <w:bCs/>
                <w:color w:val="000000"/>
                <w:sz w:val="20"/>
                <w:szCs w:val="20"/>
                <w:lang w:val="en-ZA" w:eastAsia="en-ZA"/>
              </w:rPr>
              <w:t>90%</w:t>
            </w:r>
          </w:p>
        </w:tc>
        <w:tc>
          <w:tcPr>
            <w:tcW w:w="0" w:type="auto"/>
            <w:tcBorders>
              <w:top w:val="single" w:sz="4" w:space="0" w:color="auto"/>
              <w:bottom w:val="single" w:sz="12" w:space="0" w:color="auto"/>
            </w:tcBorders>
            <w:shd w:val="clear" w:color="000000" w:fill="D9D9D9"/>
            <w:vAlign w:val="center"/>
            <w:hideMark/>
          </w:tcPr>
          <w:p w:rsidR="006B3D69" w:rsidRPr="006B3D69" w:rsidRDefault="006B3D69" w:rsidP="00E869D9">
            <w:pPr>
              <w:spacing w:line="240" w:lineRule="auto"/>
              <w:jc w:val="center"/>
              <w:rPr>
                <w:rFonts w:eastAsia="Times New Roman" w:cs="Arial"/>
                <w:b/>
                <w:bCs/>
                <w:color w:val="000000"/>
                <w:sz w:val="20"/>
                <w:szCs w:val="20"/>
                <w:lang w:val="en-ZA" w:eastAsia="en-ZA"/>
              </w:rPr>
            </w:pPr>
            <w:r w:rsidRPr="006B3D69">
              <w:rPr>
                <w:rFonts w:eastAsia="Times New Roman" w:cs="Arial"/>
                <w:b/>
                <w:bCs/>
                <w:color w:val="000000"/>
                <w:sz w:val="20"/>
                <w:szCs w:val="20"/>
                <w:lang w:val="en-ZA" w:eastAsia="en-ZA"/>
              </w:rPr>
              <w:t>60%</w:t>
            </w:r>
          </w:p>
        </w:tc>
        <w:tc>
          <w:tcPr>
            <w:tcW w:w="0" w:type="auto"/>
            <w:tcBorders>
              <w:top w:val="single" w:sz="4" w:space="0" w:color="auto"/>
              <w:bottom w:val="single" w:sz="12" w:space="0" w:color="auto"/>
            </w:tcBorders>
            <w:shd w:val="clear" w:color="000000" w:fill="D9D9D9"/>
            <w:vAlign w:val="center"/>
            <w:hideMark/>
          </w:tcPr>
          <w:p w:rsidR="006B3D69" w:rsidRPr="006B3D69" w:rsidRDefault="006B3D69" w:rsidP="00E869D9">
            <w:pPr>
              <w:spacing w:line="240" w:lineRule="auto"/>
              <w:jc w:val="center"/>
              <w:rPr>
                <w:rFonts w:eastAsia="Times New Roman" w:cs="Arial"/>
                <w:b/>
                <w:bCs/>
                <w:color w:val="000000"/>
                <w:sz w:val="20"/>
                <w:szCs w:val="20"/>
                <w:lang w:val="en-ZA" w:eastAsia="en-ZA"/>
              </w:rPr>
            </w:pPr>
            <w:r w:rsidRPr="006B3D69">
              <w:rPr>
                <w:rFonts w:eastAsia="Times New Roman" w:cs="Arial"/>
                <w:b/>
                <w:bCs/>
                <w:color w:val="000000"/>
                <w:sz w:val="20"/>
                <w:szCs w:val="20"/>
                <w:lang w:val="en-ZA" w:eastAsia="en-ZA"/>
              </w:rPr>
              <w:t>90%</w:t>
            </w:r>
          </w:p>
        </w:tc>
        <w:tc>
          <w:tcPr>
            <w:tcW w:w="0" w:type="auto"/>
            <w:tcBorders>
              <w:top w:val="single" w:sz="4" w:space="0" w:color="auto"/>
              <w:bottom w:val="single" w:sz="12" w:space="0" w:color="auto"/>
            </w:tcBorders>
            <w:shd w:val="clear" w:color="000000" w:fill="D9D9D9"/>
            <w:vAlign w:val="center"/>
            <w:hideMark/>
          </w:tcPr>
          <w:p w:rsidR="006B3D69" w:rsidRPr="006B3D69" w:rsidRDefault="006B3D69" w:rsidP="00E869D9">
            <w:pPr>
              <w:spacing w:line="240" w:lineRule="auto"/>
              <w:jc w:val="center"/>
              <w:rPr>
                <w:rFonts w:eastAsia="Times New Roman" w:cs="Arial"/>
                <w:b/>
                <w:bCs/>
                <w:color w:val="000000"/>
                <w:sz w:val="20"/>
                <w:szCs w:val="20"/>
                <w:lang w:val="en-ZA" w:eastAsia="en-ZA"/>
              </w:rPr>
            </w:pPr>
            <w:r w:rsidRPr="006B3D69">
              <w:rPr>
                <w:rFonts w:eastAsia="Times New Roman" w:cs="Arial"/>
                <w:b/>
                <w:bCs/>
                <w:color w:val="000000"/>
                <w:sz w:val="20"/>
                <w:szCs w:val="20"/>
                <w:lang w:val="en-ZA" w:eastAsia="en-ZA"/>
              </w:rPr>
              <w:t>60%</w:t>
            </w:r>
          </w:p>
        </w:tc>
      </w:tr>
      <w:tr w:rsidR="006B3D69" w:rsidRPr="006B3D69" w:rsidTr="006B3D69">
        <w:trPr>
          <w:trHeight w:val="284"/>
          <w:jc w:val="center"/>
        </w:trPr>
        <w:tc>
          <w:tcPr>
            <w:tcW w:w="0" w:type="auto"/>
            <w:tcBorders>
              <w:top w:val="single" w:sz="12" w:space="0" w:color="auto"/>
            </w:tcBorders>
            <w:shd w:val="clear" w:color="auto" w:fill="auto"/>
            <w:noWrap/>
            <w:hideMark/>
          </w:tcPr>
          <w:p w:rsidR="006B3D69" w:rsidRPr="006B3D69" w:rsidRDefault="006B3D69" w:rsidP="00E869D9">
            <w:pPr>
              <w:rPr>
                <w:rFonts w:cs="Arial"/>
                <w:sz w:val="20"/>
                <w:szCs w:val="20"/>
              </w:rPr>
            </w:pPr>
            <w:r w:rsidRPr="006B3D69">
              <w:rPr>
                <w:rFonts w:cs="Arial"/>
                <w:sz w:val="20"/>
                <w:szCs w:val="20"/>
              </w:rPr>
              <w:t>B81D-00277</w:t>
            </w:r>
          </w:p>
        </w:tc>
        <w:tc>
          <w:tcPr>
            <w:tcW w:w="0" w:type="auto"/>
            <w:tcBorders>
              <w:top w:val="single" w:sz="12" w:space="0" w:color="auto"/>
            </w:tcBorders>
            <w:shd w:val="clear" w:color="auto" w:fill="00B050"/>
            <w:noWrap/>
            <w:vAlign w:val="center"/>
            <w:hideMark/>
          </w:tcPr>
          <w:p w:rsidR="006B3D69" w:rsidRPr="006B3D69" w:rsidRDefault="006B3D69" w:rsidP="00E869D9">
            <w:pPr>
              <w:pStyle w:val="Tabletext0"/>
              <w:jc w:val="center"/>
              <w:rPr>
                <w:rFonts w:cs="Arial"/>
                <w:szCs w:val="20"/>
              </w:rPr>
            </w:pPr>
            <w:r w:rsidRPr="006B3D69">
              <w:rPr>
                <w:rFonts w:cs="Arial"/>
                <w:szCs w:val="20"/>
              </w:rPr>
              <w:t>D</w:t>
            </w:r>
          </w:p>
        </w:tc>
        <w:tc>
          <w:tcPr>
            <w:tcW w:w="0" w:type="auto"/>
            <w:tcBorders>
              <w:top w:val="single" w:sz="12" w:space="0" w:color="auto"/>
            </w:tcBorders>
            <w:shd w:val="clear" w:color="auto" w:fill="auto"/>
            <w:noWrap/>
            <w:vAlign w:val="center"/>
            <w:hideMark/>
          </w:tcPr>
          <w:p w:rsidR="006B3D69" w:rsidRPr="006B3D69" w:rsidRDefault="006B3D69" w:rsidP="00E869D9">
            <w:pPr>
              <w:pStyle w:val="Tabletext0"/>
              <w:jc w:val="center"/>
              <w:rPr>
                <w:rFonts w:cs="Arial"/>
                <w:szCs w:val="20"/>
              </w:rPr>
            </w:pPr>
            <w:r w:rsidRPr="006B3D69">
              <w:rPr>
                <w:rFonts w:cs="Arial"/>
                <w:szCs w:val="20"/>
              </w:rPr>
              <w:t>25.28</w:t>
            </w:r>
          </w:p>
        </w:tc>
        <w:tc>
          <w:tcPr>
            <w:tcW w:w="0" w:type="auto"/>
            <w:tcBorders>
              <w:top w:val="single" w:sz="12" w:space="0" w:color="auto"/>
            </w:tcBorders>
            <w:shd w:val="clear" w:color="auto" w:fill="auto"/>
            <w:noWrap/>
            <w:vAlign w:val="center"/>
            <w:hideMark/>
          </w:tcPr>
          <w:p w:rsidR="006B3D69" w:rsidRPr="006B3D69" w:rsidRDefault="006B3D69" w:rsidP="00E869D9">
            <w:pPr>
              <w:pStyle w:val="Tabletext0"/>
              <w:jc w:val="center"/>
              <w:rPr>
                <w:rFonts w:cs="Arial"/>
                <w:szCs w:val="20"/>
              </w:rPr>
            </w:pPr>
            <w:r w:rsidRPr="006B3D69">
              <w:rPr>
                <w:rFonts w:cs="Arial"/>
                <w:szCs w:val="20"/>
              </w:rPr>
              <w:t>18.90</w:t>
            </w:r>
          </w:p>
        </w:tc>
        <w:tc>
          <w:tcPr>
            <w:tcW w:w="0" w:type="auto"/>
            <w:tcBorders>
              <w:top w:val="single" w:sz="12" w:space="0" w:color="auto"/>
            </w:tcBorders>
            <w:shd w:val="clear" w:color="auto" w:fill="auto"/>
            <w:noWrap/>
            <w:vAlign w:val="center"/>
            <w:hideMark/>
          </w:tcPr>
          <w:p w:rsidR="006B3D69" w:rsidRPr="006B3D69" w:rsidRDefault="006B3D69" w:rsidP="00E869D9">
            <w:pPr>
              <w:pStyle w:val="Tabletext0"/>
              <w:jc w:val="center"/>
              <w:rPr>
                <w:rFonts w:cs="Arial"/>
                <w:szCs w:val="20"/>
              </w:rPr>
            </w:pPr>
            <w:r w:rsidRPr="006B3D69">
              <w:rPr>
                <w:rFonts w:cs="Arial"/>
                <w:szCs w:val="20"/>
              </w:rPr>
              <w:t>2.124</w:t>
            </w:r>
          </w:p>
        </w:tc>
        <w:tc>
          <w:tcPr>
            <w:tcW w:w="0" w:type="auto"/>
            <w:tcBorders>
              <w:top w:val="single" w:sz="12" w:space="0" w:color="auto"/>
            </w:tcBorders>
            <w:shd w:val="clear" w:color="auto" w:fill="auto"/>
            <w:noWrap/>
            <w:vAlign w:val="center"/>
            <w:hideMark/>
          </w:tcPr>
          <w:p w:rsidR="006B3D69" w:rsidRPr="006B3D69" w:rsidRDefault="006B3D69" w:rsidP="00E869D9">
            <w:pPr>
              <w:pStyle w:val="Tabletext0"/>
              <w:jc w:val="center"/>
              <w:rPr>
                <w:rFonts w:cs="Arial"/>
                <w:szCs w:val="20"/>
              </w:rPr>
            </w:pPr>
            <w:r w:rsidRPr="006B3D69">
              <w:rPr>
                <w:rFonts w:cs="Arial"/>
                <w:szCs w:val="20"/>
              </w:rPr>
              <w:t>8.4</w:t>
            </w:r>
          </w:p>
        </w:tc>
        <w:tc>
          <w:tcPr>
            <w:tcW w:w="0" w:type="auto"/>
            <w:tcBorders>
              <w:top w:val="single" w:sz="12" w:space="0" w:color="auto"/>
            </w:tcBorders>
            <w:shd w:val="clear" w:color="auto" w:fill="auto"/>
            <w:noWrap/>
            <w:vAlign w:val="center"/>
            <w:hideMark/>
          </w:tcPr>
          <w:p w:rsidR="006B3D69" w:rsidRPr="006B3D69" w:rsidRDefault="006B3D69" w:rsidP="00E869D9">
            <w:pPr>
              <w:pStyle w:val="Tabletext0"/>
              <w:jc w:val="center"/>
              <w:rPr>
                <w:rFonts w:cs="Arial"/>
                <w:szCs w:val="20"/>
              </w:rPr>
            </w:pPr>
            <w:r w:rsidRPr="006B3D69">
              <w:rPr>
                <w:rFonts w:cs="Arial"/>
                <w:szCs w:val="20"/>
              </w:rPr>
              <w:t>4.640</w:t>
            </w:r>
          </w:p>
        </w:tc>
        <w:tc>
          <w:tcPr>
            <w:tcW w:w="0" w:type="auto"/>
            <w:tcBorders>
              <w:top w:val="single" w:sz="12" w:space="0" w:color="auto"/>
            </w:tcBorders>
            <w:shd w:val="clear" w:color="auto" w:fill="auto"/>
            <w:noWrap/>
            <w:vAlign w:val="center"/>
            <w:hideMark/>
          </w:tcPr>
          <w:p w:rsidR="006B3D69" w:rsidRPr="006B3D69" w:rsidRDefault="006B3D69" w:rsidP="00E869D9">
            <w:pPr>
              <w:pStyle w:val="Tabletext0"/>
              <w:jc w:val="center"/>
              <w:rPr>
                <w:rFonts w:cs="Arial"/>
                <w:szCs w:val="20"/>
              </w:rPr>
            </w:pPr>
            <w:r w:rsidRPr="006B3D69">
              <w:rPr>
                <w:rFonts w:cs="Arial"/>
                <w:szCs w:val="20"/>
              </w:rPr>
              <w:t>18.4</w:t>
            </w:r>
          </w:p>
        </w:tc>
        <w:tc>
          <w:tcPr>
            <w:tcW w:w="0" w:type="auto"/>
            <w:tcBorders>
              <w:top w:val="single" w:sz="12" w:space="0" w:color="auto"/>
            </w:tcBorders>
            <w:shd w:val="clear" w:color="auto" w:fill="auto"/>
            <w:vAlign w:val="center"/>
            <w:hideMark/>
          </w:tcPr>
          <w:p w:rsidR="006B3D69" w:rsidRPr="006B3D69" w:rsidRDefault="006B3D69" w:rsidP="00E869D9">
            <w:pPr>
              <w:pStyle w:val="Tabletext0"/>
              <w:jc w:val="center"/>
              <w:rPr>
                <w:rFonts w:cs="Arial"/>
                <w:szCs w:val="20"/>
              </w:rPr>
            </w:pPr>
            <w:r w:rsidRPr="006B3D69">
              <w:rPr>
                <w:rFonts w:cs="Arial"/>
                <w:szCs w:val="20"/>
              </w:rPr>
              <w:t>0.00</w:t>
            </w:r>
          </w:p>
        </w:tc>
        <w:tc>
          <w:tcPr>
            <w:tcW w:w="0" w:type="auto"/>
            <w:tcBorders>
              <w:top w:val="single" w:sz="12" w:space="0" w:color="auto"/>
            </w:tcBorders>
            <w:shd w:val="clear" w:color="auto" w:fill="auto"/>
            <w:vAlign w:val="center"/>
            <w:hideMark/>
          </w:tcPr>
          <w:p w:rsidR="006B3D69" w:rsidRPr="006B3D69" w:rsidRDefault="006B3D69" w:rsidP="00E869D9">
            <w:pPr>
              <w:pStyle w:val="Tabletext0"/>
              <w:jc w:val="center"/>
              <w:rPr>
                <w:rFonts w:cs="Arial"/>
                <w:szCs w:val="20"/>
              </w:rPr>
            </w:pPr>
            <w:r w:rsidRPr="006B3D69">
              <w:rPr>
                <w:rFonts w:cs="Arial"/>
                <w:szCs w:val="20"/>
              </w:rPr>
              <w:t>0.024</w:t>
            </w:r>
          </w:p>
        </w:tc>
        <w:tc>
          <w:tcPr>
            <w:tcW w:w="0" w:type="auto"/>
            <w:tcBorders>
              <w:top w:val="single" w:sz="12" w:space="0" w:color="auto"/>
            </w:tcBorders>
            <w:shd w:val="clear" w:color="auto" w:fill="auto"/>
            <w:vAlign w:val="center"/>
            <w:hideMark/>
          </w:tcPr>
          <w:p w:rsidR="006B3D69" w:rsidRPr="006B3D69" w:rsidRDefault="006B3D69" w:rsidP="00E869D9">
            <w:pPr>
              <w:pStyle w:val="Tabletext0"/>
              <w:jc w:val="center"/>
              <w:rPr>
                <w:rFonts w:cs="Arial"/>
                <w:szCs w:val="20"/>
              </w:rPr>
            </w:pPr>
            <w:r w:rsidRPr="006B3D69">
              <w:rPr>
                <w:rFonts w:cs="Arial"/>
                <w:szCs w:val="20"/>
              </w:rPr>
              <w:t>0.023</w:t>
            </w:r>
          </w:p>
        </w:tc>
        <w:tc>
          <w:tcPr>
            <w:tcW w:w="0" w:type="auto"/>
            <w:tcBorders>
              <w:top w:val="single" w:sz="12" w:space="0" w:color="auto"/>
            </w:tcBorders>
            <w:shd w:val="clear" w:color="auto" w:fill="auto"/>
            <w:vAlign w:val="center"/>
            <w:hideMark/>
          </w:tcPr>
          <w:p w:rsidR="006B3D69" w:rsidRPr="006B3D69" w:rsidRDefault="006B3D69" w:rsidP="00E869D9">
            <w:pPr>
              <w:pStyle w:val="Tabletext0"/>
              <w:jc w:val="center"/>
              <w:rPr>
                <w:rFonts w:cs="Arial"/>
                <w:szCs w:val="20"/>
              </w:rPr>
            </w:pPr>
            <w:r w:rsidRPr="006B3D69">
              <w:rPr>
                <w:rFonts w:cs="Arial"/>
                <w:szCs w:val="20"/>
              </w:rPr>
              <w:t>0.209</w:t>
            </w:r>
          </w:p>
        </w:tc>
      </w:tr>
      <w:tr w:rsidR="006B3D69" w:rsidRPr="006B3D69" w:rsidTr="006B3D69">
        <w:trPr>
          <w:trHeight w:val="284"/>
          <w:jc w:val="center"/>
        </w:trPr>
        <w:tc>
          <w:tcPr>
            <w:tcW w:w="0" w:type="auto"/>
            <w:shd w:val="clear" w:color="auto" w:fill="auto"/>
            <w:noWrap/>
            <w:hideMark/>
          </w:tcPr>
          <w:p w:rsidR="006B3D69" w:rsidRPr="006B3D69" w:rsidRDefault="006B3D69" w:rsidP="00E869D9">
            <w:pPr>
              <w:rPr>
                <w:rFonts w:cs="Arial"/>
                <w:sz w:val="20"/>
                <w:szCs w:val="20"/>
              </w:rPr>
            </w:pPr>
            <w:r w:rsidRPr="006B3D69">
              <w:rPr>
                <w:rFonts w:cs="Arial"/>
                <w:sz w:val="20"/>
                <w:szCs w:val="20"/>
              </w:rPr>
              <w:t>B81D-00280</w:t>
            </w:r>
          </w:p>
        </w:tc>
        <w:tc>
          <w:tcPr>
            <w:tcW w:w="0" w:type="auto"/>
            <w:shd w:val="clear" w:color="auto" w:fill="0070C0"/>
            <w:noWrap/>
            <w:vAlign w:val="center"/>
            <w:hideMark/>
          </w:tcPr>
          <w:p w:rsidR="006B3D69" w:rsidRPr="006B3D69" w:rsidRDefault="006B3D69" w:rsidP="006B3D69">
            <w:pPr>
              <w:pStyle w:val="Tabletext0"/>
              <w:jc w:val="center"/>
              <w:rPr>
                <w:rFonts w:cs="Arial"/>
                <w:szCs w:val="20"/>
              </w:rPr>
            </w:pPr>
            <w:r w:rsidRPr="006B3D69">
              <w:rPr>
                <w:rFonts w:cs="Arial"/>
                <w:szCs w:val="20"/>
              </w:rPr>
              <w:t>B</w:t>
            </w:r>
          </w:p>
        </w:tc>
        <w:tc>
          <w:tcPr>
            <w:tcW w:w="0" w:type="auto"/>
            <w:shd w:val="clear" w:color="auto" w:fill="auto"/>
            <w:noWrap/>
            <w:vAlign w:val="center"/>
            <w:hideMark/>
          </w:tcPr>
          <w:p w:rsidR="006B3D69" w:rsidRPr="006B3D69" w:rsidRDefault="006B3D69" w:rsidP="00E869D9">
            <w:pPr>
              <w:pStyle w:val="Tabletext0"/>
              <w:jc w:val="center"/>
              <w:rPr>
                <w:rFonts w:cs="Arial"/>
                <w:szCs w:val="20"/>
              </w:rPr>
            </w:pPr>
            <w:r w:rsidRPr="006B3D69">
              <w:rPr>
                <w:rFonts w:cs="Arial"/>
                <w:szCs w:val="20"/>
              </w:rPr>
              <w:t>18.50</w:t>
            </w:r>
          </w:p>
        </w:tc>
        <w:tc>
          <w:tcPr>
            <w:tcW w:w="0" w:type="auto"/>
            <w:shd w:val="clear" w:color="auto" w:fill="auto"/>
            <w:noWrap/>
            <w:vAlign w:val="center"/>
            <w:hideMark/>
          </w:tcPr>
          <w:p w:rsidR="006B3D69" w:rsidRPr="006B3D69" w:rsidRDefault="006B3D69" w:rsidP="00E869D9">
            <w:pPr>
              <w:pStyle w:val="Tabletext0"/>
              <w:jc w:val="center"/>
              <w:rPr>
                <w:rFonts w:cs="Arial"/>
                <w:szCs w:val="20"/>
              </w:rPr>
            </w:pPr>
            <w:r w:rsidRPr="006B3D69">
              <w:rPr>
                <w:rFonts w:cs="Arial"/>
                <w:szCs w:val="20"/>
              </w:rPr>
              <w:t>13.95</w:t>
            </w:r>
          </w:p>
        </w:tc>
        <w:tc>
          <w:tcPr>
            <w:tcW w:w="0" w:type="auto"/>
            <w:shd w:val="clear" w:color="auto" w:fill="auto"/>
            <w:noWrap/>
            <w:vAlign w:val="center"/>
            <w:hideMark/>
          </w:tcPr>
          <w:p w:rsidR="006B3D69" w:rsidRPr="006B3D69" w:rsidRDefault="006B3D69" w:rsidP="00E869D9">
            <w:pPr>
              <w:pStyle w:val="Tabletext0"/>
              <w:jc w:val="center"/>
              <w:rPr>
                <w:rFonts w:cs="Arial"/>
                <w:szCs w:val="20"/>
              </w:rPr>
            </w:pPr>
            <w:r w:rsidRPr="006B3D69">
              <w:rPr>
                <w:rFonts w:cs="Arial"/>
                <w:szCs w:val="20"/>
              </w:rPr>
              <w:t>3.647</w:t>
            </w:r>
          </w:p>
        </w:tc>
        <w:tc>
          <w:tcPr>
            <w:tcW w:w="0" w:type="auto"/>
            <w:shd w:val="clear" w:color="auto" w:fill="auto"/>
            <w:noWrap/>
            <w:vAlign w:val="center"/>
            <w:hideMark/>
          </w:tcPr>
          <w:p w:rsidR="006B3D69" w:rsidRPr="006B3D69" w:rsidRDefault="006B3D69" w:rsidP="00E869D9">
            <w:pPr>
              <w:pStyle w:val="Tabletext0"/>
              <w:jc w:val="center"/>
              <w:rPr>
                <w:rFonts w:cs="Arial"/>
                <w:szCs w:val="20"/>
              </w:rPr>
            </w:pPr>
            <w:r w:rsidRPr="006B3D69">
              <w:rPr>
                <w:rFonts w:cs="Arial"/>
                <w:szCs w:val="20"/>
              </w:rPr>
              <w:t>19.7</w:t>
            </w:r>
          </w:p>
        </w:tc>
        <w:tc>
          <w:tcPr>
            <w:tcW w:w="0" w:type="auto"/>
            <w:shd w:val="clear" w:color="auto" w:fill="auto"/>
            <w:noWrap/>
            <w:vAlign w:val="center"/>
            <w:hideMark/>
          </w:tcPr>
          <w:p w:rsidR="006B3D69" w:rsidRPr="006B3D69" w:rsidRDefault="006B3D69" w:rsidP="00E869D9">
            <w:pPr>
              <w:pStyle w:val="Tabletext0"/>
              <w:jc w:val="center"/>
              <w:rPr>
                <w:rFonts w:cs="Arial"/>
                <w:szCs w:val="20"/>
              </w:rPr>
            </w:pPr>
            <w:r w:rsidRPr="006B3D69">
              <w:rPr>
                <w:rFonts w:cs="Arial"/>
                <w:szCs w:val="20"/>
              </w:rPr>
              <w:t>5.417</w:t>
            </w:r>
          </w:p>
        </w:tc>
        <w:tc>
          <w:tcPr>
            <w:tcW w:w="0" w:type="auto"/>
            <w:shd w:val="clear" w:color="auto" w:fill="auto"/>
            <w:noWrap/>
            <w:vAlign w:val="center"/>
            <w:hideMark/>
          </w:tcPr>
          <w:p w:rsidR="006B3D69" w:rsidRPr="006B3D69" w:rsidRDefault="006B3D69" w:rsidP="00E869D9">
            <w:pPr>
              <w:pStyle w:val="Tabletext0"/>
              <w:jc w:val="center"/>
              <w:rPr>
                <w:rFonts w:cs="Arial"/>
                <w:szCs w:val="20"/>
              </w:rPr>
            </w:pPr>
            <w:r w:rsidRPr="006B3D69">
              <w:rPr>
                <w:rFonts w:cs="Arial"/>
                <w:szCs w:val="20"/>
              </w:rPr>
              <w:t>29.3</w:t>
            </w:r>
          </w:p>
        </w:tc>
        <w:tc>
          <w:tcPr>
            <w:tcW w:w="0" w:type="auto"/>
            <w:shd w:val="clear" w:color="auto" w:fill="auto"/>
            <w:vAlign w:val="center"/>
            <w:hideMark/>
          </w:tcPr>
          <w:p w:rsidR="006B3D69" w:rsidRPr="006B3D69" w:rsidRDefault="006B3D69" w:rsidP="00E869D9">
            <w:pPr>
              <w:pStyle w:val="Tabletext0"/>
              <w:jc w:val="center"/>
              <w:rPr>
                <w:rFonts w:cs="Arial"/>
                <w:szCs w:val="20"/>
              </w:rPr>
            </w:pPr>
            <w:r w:rsidRPr="006B3D69">
              <w:rPr>
                <w:rFonts w:cs="Arial"/>
                <w:szCs w:val="20"/>
              </w:rPr>
              <w:t>0.065</w:t>
            </w:r>
          </w:p>
        </w:tc>
        <w:tc>
          <w:tcPr>
            <w:tcW w:w="0" w:type="auto"/>
            <w:shd w:val="clear" w:color="auto" w:fill="auto"/>
            <w:vAlign w:val="center"/>
            <w:hideMark/>
          </w:tcPr>
          <w:p w:rsidR="006B3D69" w:rsidRPr="006B3D69" w:rsidRDefault="006B3D69" w:rsidP="00E869D9">
            <w:pPr>
              <w:pStyle w:val="Tabletext0"/>
              <w:jc w:val="center"/>
              <w:rPr>
                <w:rFonts w:cs="Arial"/>
                <w:szCs w:val="20"/>
              </w:rPr>
            </w:pPr>
            <w:r w:rsidRPr="006B3D69">
              <w:rPr>
                <w:rFonts w:cs="Arial"/>
                <w:szCs w:val="20"/>
              </w:rPr>
              <w:t>0.069</w:t>
            </w:r>
          </w:p>
        </w:tc>
        <w:tc>
          <w:tcPr>
            <w:tcW w:w="0" w:type="auto"/>
            <w:shd w:val="clear" w:color="auto" w:fill="auto"/>
            <w:vAlign w:val="center"/>
            <w:hideMark/>
          </w:tcPr>
          <w:p w:rsidR="006B3D69" w:rsidRPr="006B3D69" w:rsidRDefault="006B3D69" w:rsidP="00E869D9">
            <w:pPr>
              <w:pStyle w:val="Tabletext0"/>
              <w:jc w:val="center"/>
              <w:rPr>
                <w:rFonts w:cs="Arial"/>
                <w:szCs w:val="20"/>
              </w:rPr>
            </w:pPr>
            <w:r w:rsidRPr="006B3D69">
              <w:rPr>
                <w:rFonts w:cs="Arial"/>
                <w:szCs w:val="20"/>
              </w:rPr>
              <w:t>0.085</w:t>
            </w:r>
          </w:p>
        </w:tc>
        <w:tc>
          <w:tcPr>
            <w:tcW w:w="0" w:type="auto"/>
            <w:shd w:val="clear" w:color="auto" w:fill="auto"/>
            <w:vAlign w:val="center"/>
            <w:hideMark/>
          </w:tcPr>
          <w:p w:rsidR="006B3D69" w:rsidRPr="006B3D69" w:rsidRDefault="006B3D69" w:rsidP="00E869D9">
            <w:pPr>
              <w:pStyle w:val="Tabletext0"/>
              <w:jc w:val="center"/>
              <w:rPr>
                <w:rFonts w:cs="Arial"/>
                <w:szCs w:val="20"/>
              </w:rPr>
            </w:pPr>
            <w:r w:rsidRPr="006B3D69">
              <w:rPr>
                <w:rFonts w:cs="Arial"/>
                <w:szCs w:val="20"/>
              </w:rPr>
              <w:t>0.186</w:t>
            </w:r>
          </w:p>
        </w:tc>
      </w:tr>
      <w:tr w:rsidR="006B3D69" w:rsidRPr="006B3D69" w:rsidTr="006B3D69">
        <w:trPr>
          <w:trHeight w:val="284"/>
          <w:jc w:val="center"/>
        </w:trPr>
        <w:tc>
          <w:tcPr>
            <w:tcW w:w="0" w:type="auto"/>
            <w:shd w:val="clear" w:color="auto" w:fill="auto"/>
            <w:noWrap/>
            <w:hideMark/>
          </w:tcPr>
          <w:p w:rsidR="006B3D69" w:rsidRPr="006B3D69" w:rsidRDefault="006B3D69" w:rsidP="00E869D9">
            <w:pPr>
              <w:rPr>
                <w:rFonts w:cs="Arial"/>
                <w:sz w:val="20"/>
                <w:szCs w:val="20"/>
              </w:rPr>
            </w:pPr>
            <w:r w:rsidRPr="006B3D69">
              <w:rPr>
                <w:rFonts w:cs="Arial"/>
                <w:sz w:val="20"/>
                <w:szCs w:val="20"/>
              </w:rPr>
              <w:t>B81D-00296</w:t>
            </w:r>
          </w:p>
        </w:tc>
        <w:tc>
          <w:tcPr>
            <w:tcW w:w="0" w:type="auto"/>
            <w:shd w:val="clear" w:color="auto" w:fill="0070C0"/>
            <w:noWrap/>
            <w:hideMark/>
          </w:tcPr>
          <w:p w:rsidR="006B3D69" w:rsidRPr="006B3D69" w:rsidRDefault="006B3D69" w:rsidP="006B3D69">
            <w:pPr>
              <w:jc w:val="center"/>
              <w:rPr>
                <w:rFonts w:cs="Arial"/>
                <w:sz w:val="20"/>
                <w:szCs w:val="20"/>
              </w:rPr>
            </w:pPr>
            <w:r w:rsidRPr="006B3D69">
              <w:rPr>
                <w:rFonts w:cs="Arial"/>
                <w:sz w:val="20"/>
                <w:szCs w:val="20"/>
              </w:rPr>
              <w:t>B</w:t>
            </w:r>
          </w:p>
        </w:tc>
        <w:tc>
          <w:tcPr>
            <w:tcW w:w="0" w:type="auto"/>
            <w:shd w:val="clear" w:color="auto" w:fill="auto"/>
            <w:noWrap/>
            <w:hideMark/>
          </w:tcPr>
          <w:p w:rsidR="006B3D69" w:rsidRPr="006B3D69" w:rsidRDefault="006B3D69" w:rsidP="006B3D69">
            <w:pPr>
              <w:jc w:val="center"/>
              <w:rPr>
                <w:rFonts w:cs="Arial"/>
                <w:sz w:val="20"/>
                <w:szCs w:val="20"/>
              </w:rPr>
            </w:pPr>
            <w:r w:rsidRPr="006B3D69">
              <w:rPr>
                <w:rFonts w:cs="Arial"/>
                <w:sz w:val="20"/>
                <w:szCs w:val="20"/>
              </w:rPr>
              <w:t>10.53</w:t>
            </w:r>
          </w:p>
        </w:tc>
        <w:tc>
          <w:tcPr>
            <w:tcW w:w="0" w:type="auto"/>
            <w:shd w:val="clear" w:color="auto" w:fill="auto"/>
            <w:noWrap/>
            <w:hideMark/>
          </w:tcPr>
          <w:p w:rsidR="006B3D69" w:rsidRPr="006B3D69" w:rsidRDefault="006B3D69" w:rsidP="006B3D69">
            <w:pPr>
              <w:jc w:val="center"/>
              <w:rPr>
                <w:rFonts w:cs="Arial"/>
                <w:sz w:val="20"/>
                <w:szCs w:val="20"/>
              </w:rPr>
            </w:pPr>
            <w:r w:rsidRPr="006B3D69">
              <w:rPr>
                <w:rFonts w:cs="Arial"/>
                <w:sz w:val="20"/>
                <w:szCs w:val="20"/>
              </w:rPr>
              <w:t>8.85</w:t>
            </w:r>
          </w:p>
        </w:tc>
        <w:tc>
          <w:tcPr>
            <w:tcW w:w="0" w:type="auto"/>
            <w:shd w:val="clear" w:color="auto" w:fill="auto"/>
            <w:noWrap/>
            <w:hideMark/>
          </w:tcPr>
          <w:p w:rsidR="006B3D69" w:rsidRPr="006B3D69" w:rsidRDefault="006B3D69" w:rsidP="006B3D69">
            <w:pPr>
              <w:jc w:val="center"/>
              <w:rPr>
                <w:rFonts w:cs="Arial"/>
                <w:sz w:val="20"/>
                <w:szCs w:val="20"/>
              </w:rPr>
            </w:pPr>
            <w:r w:rsidRPr="006B3D69">
              <w:rPr>
                <w:rFonts w:cs="Arial"/>
                <w:sz w:val="20"/>
                <w:szCs w:val="20"/>
              </w:rPr>
              <w:t>2.637</w:t>
            </w:r>
          </w:p>
        </w:tc>
        <w:tc>
          <w:tcPr>
            <w:tcW w:w="0" w:type="auto"/>
            <w:shd w:val="clear" w:color="auto" w:fill="auto"/>
            <w:noWrap/>
            <w:hideMark/>
          </w:tcPr>
          <w:p w:rsidR="006B3D69" w:rsidRPr="006B3D69" w:rsidRDefault="006B3D69" w:rsidP="006B3D69">
            <w:pPr>
              <w:jc w:val="center"/>
              <w:rPr>
                <w:rFonts w:cs="Arial"/>
                <w:sz w:val="20"/>
                <w:szCs w:val="20"/>
              </w:rPr>
            </w:pPr>
            <w:r w:rsidRPr="006B3D69">
              <w:rPr>
                <w:rFonts w:cs="Arial"/>
                <w:sz w:val="20"/>
                <w:szCs w:val="20"/>
              </w:rPr>
              <w:t>25.0</w:t>
            </w:r>
          </w:p>
        </w:tc>
        <w:tc>
          <w:tcPr>
            <w:tcW w:w="0" w:type="auto"/>
            <w:shd w:val="clear" w:color="auto" w:fill="auto"/>
            <w:noWrap/>
            <w:hideMark/>
          </w:tcPr>
          <w:p w:rsidR="006B3D69" w:rsidRPr="006B3D69" w:rsidRDefault="006B3D69" w:rsidP="006B3D69">
            <w:pPr>
              <w:jc w:val="center"/>
              <w:rPr>
                <w:rFonts w:cs="Arial"/>
                <w:sz w:val="20"/>
                <w:szCs w:val="20"/>
              </w:rPr>
            </w:pPr>
            <w:r w:rsidRPr="006B3D69">
              <w:rPr>
                <w:rFonts w:cs="Arial"/>
                <w:sz w:val="20"/>
                <w:szCs w:val="20"/>
              </w:rPr>
              <w:t>3.645</w:t>
            </w:r>
          </w:p>
        </w:tc>
        <w:tc>
          <w:tcPr>
            <w:tcW w:w="0" w:type="auto"/>
            <w:shd w:val="clear" w:color="auto" w:fill="auto"/>
            <w:noWrap/>
            <w:hideMark/>
          </w:tcPr>
          <w:p w:rsidR="006B3D69" w:rsidRPr="006B3D69" w:rsidRDefault="006B3D69" w:rsidP="006B3D69">
            <w:pPr>
              <w:jc w:val="center"/>
              <w:rPr>
                <w:rFonts w:cs="Arial"/>
                <w:sz w:val="20"/>
                <w:szCs w:val="20"/>
              </w:rPr>
            </w:pPr>
            <w:r w:rsidRPr="006B3D69">
              <w:rPr>
                <w:rFonts w:cs="Arial"/>
                <w:sz w:val="20"/>
                <w:szCs w:val="20"/>
              </w:rPr>
              <w:t>34.6</w:t>
            </w:r>
          </w:p>
        </w:tc>
        <w:tc>
          <w:tcPr>
            <w:tcW w:w="0" w:type="auto"/>
            <w:shd w:val="clear" w:color="auto" w:fill="auto"/>
            <w:hideMark/>
          </w:tcPr>
          <w:p w:rsidR="006B3D69" w:rsidRPr="006B3D69" w:rsidRDefault="006B3D69" w:rsidP="006B3D69">
            <w:pPr>
              <w:jc w:val="center"/>
              <w:rPr>
                <w:rFonts w:cs="Arial"/>
                <w:sz w:val="20"/>
                <w:szCs w:val="20"/>
              </w:rPr>
            </w:pPr>
            <w:r w:rsidRPr="006B3D69">
              <w:rPr>
                <w:rFonts w:cs="Arial"/>
                <w:sz w:val="20"/>
                <w:szCs w:val="20"/>
              </w:rPr>
              <w:t>0.015</w:t>
            </w:r>
          </w:p>
        </w:tc>
        <w:tc>
          <w:tcPr>
            <w:tcW w:w="0" w:type="auto"/>
            <w:shd w:val="clear" w:color="auto" w:fill="auto"/>
            <w:hideMark/>
          </w:tcPr>
          <w:p w:rsidR="006B3D69" w:rsidRPr="006B3D69" w:rsidRDefault="006B3D69" w:rsidP="006B3D69">
            <w:pPr>
              <w:jc w:val="center"/>
              <w:rPr>
                <w:rFonts w:cs="Arial"/>
                <w:sz w:val="20"/>
                <w:szCs w:val="20"/>
              </w:rPr>
            </w:pPr>
            <w:r w:rsidRPr="006B3D69">
              <w:rPr>
                <w:rFonts w:cs="Arial"/>
                <w:sz w:val="20"/>
                <w:szCs w:val="20"/>
              </w:rPr>
              <w:t>0.024</w:t>
            </w:r>
          </w:p>
        </w:tc>
        <w:tc>
          <w:tcPr>
            <w:tcW w:w="0" w:type="auto"/>
            <w:shd w:val="clear" w:color="auto" w:fill="auto"/>
            <w:hideMark/>
          </w:tcPr>
          <w:p w:rsidR="006B3D69" w:rsidRPr="006B3D69" w:rsidRDefault="006B3D69" w:rsidP="006B3D69">
            <w:pPr>
              <w:jc w:val="center"/>
              <w:rPr>
                <w:rFonts w:cs="Arial"/>
                <w:sz w:val="20"/>
                <w:szCs w:val="20"/>
              </w:rPr>
            </w:pPr>
            <w:r w:rsidRPr="006B3D69">
              <w:rPr>
                <w:rFonts w:cs="Arial"/>
                <w:sz w:val="20"/>
                <w:szCs w:val="20"/>
              </w:rPr>
              <w:t>0.047</w:t>
            </w:r>
          </w:p>
        </w:tc>
        <w:tc>
          <w:tcPr>
            <w:tcW w:w="0" w:type="auto"/>
            <w:shd w:val="clear" w:color="auto" w:fill="auto"/>
            <w:hideMark/>
          </w:tcPr>
          <w:p w:rsidR="006B3D69" w:rsidRPr="006B3D69" w:rsidRDefault="006B3D69" w:rsidP="006B3D69">
            <w:pPr>
              <w:jc w:val="center"/>
              <w:rPr>
                <w:rFonts w:cs="Arial"/>
                <w:sz w:val="20"/>
                <w:szCs w:val="20"/>
              </w:rPr>
            </w:pPr>
            <w:r w:rsidRPr="006B3D69">
              <w:rPr>
                <w:rFonts w:cs="Arial"/>
                <w:sz w:val="20"/>
                <w:szCs w:val="20"/>
              </w:rPr>
              <w:t>0.113</w:t>
            </w:r>
          </w:p>
        </w:tc>
      </w:tr>
      <w:tr w:rsidR="006B3D69" w:rsidRPr="006B3D69" w:rsidTr="006B3D69">
        <w:trPr>
          <w:trHeight w:val="284"/>
          <w:jc w:val="center"/>
        </w:trPr>
        <w:tc>
          <w:tcPr>
            <w:tcW w:w="0" w:type="auto"/>
            <w:shd w:val="clear" w:color="auto" w:fill="auto"/>
            <w:noWrap/>
            <w:hideMark/>
          </w:tcPr>
          <w:p w:rsidR="006B3D69" w:rsidRPr="006B3D69" w:rsidRDefault="006B3D69" w:rsidP="00E869D9">
            <w:pPr>
              <w:rPr>
                <w:rFonts w:cs="Arial"/>
                <w:sz w:val="20"/>
                <w:szCs w:val="20"/>
              </w:rPr>
            </w:pPr>
            <w:r w:rsidRPr="006B3D69">
              <w:rPr>
                <w:rFonts w:cs="Arial"/>
                <w:sz w:val="20"/>
                <w:szCs w:val="20"/>
              </w:rPr>
              <w:t>B81D-00271 (EWR 2)</w:t>
            </w:r>
          </w:p>
        </w:tc>
        <w:tc>
          <w:tcPr>
            <w:tcW w:w="0" w:type="auto"/>
            <w:shd w:val="clear" w:color="000000" w:fill="00FF00"/>
            <w:noWrap/>
            <w:vAlign w:val="center"/>
          </w:tcPr>
          <w:p w:rsidR="006B3D69" w:rsidRPr="006B3D69" w:rsidRDefault="006B3D69" w:rsidP="00E869D9">
            <w:pPr>
              <w:spacing w:line="240" w:lineRule="auto"/>
              <w:jc w:val="center"/>
              <w:rPr>
                <w:rFonts w:eastAsia="Times New Roman" w:cs="Arial"/>
                <w:color w:val="000000"/>
                <w:sz w:val="20"/>
                <w:szCs w:val="20"/>
                <w:lang w:val="en-ZA" w:eastAsia="en-ZA"/>
              </w:rPr>
            </w:pPr>
          </w:p>
        </w:tc>
        <w:tc>
          <w:tcPr>
            <w:tcW w:w="0" w:type="auto"/>
            <w:shd w:val="clear" w:color="auto" w:fill="auto"/>
            <w:noWrap/>
            <w:vAlign w:val="center"/>
          </w:tcPr>
          <w:p w:rsidR="006B3D69" w:rsidRPr="006B3D69" w:rsidRDefault="006B3D69" w:rsidP="00E869D9">
            <w:pPr>
              <w:spacing w:line="240" w:lineRule="auto"/>
              <w:jc w:val="center"/>
              <w:rPr>
                <w:rFonts w:eastAsia="Times New Roman" w:cs="Arial"/>
                <w:color w:val="000000"/>
                <w:sz w:val="20"/>
                <w:szCs w:val="20"/>
                <w:lang w:val="en-ZA" w:eastAsia="en-ZA"/>
              </w:rPr>
            </w:pPr>
          </w:p>
        </w:tc>
        <w:tc>
          <w:tcPr>
            <w:tcW w:w="0" w:type="auto"/>
            <w:shd w:val="clear" w:color="auto" w:fill="auto"/>
            <w:noWrap/>
            <w:vAlign w:val="center"/>
          </w:tcPr>
          <w:p w:rsidR="006B3D69" w:rsidRPr="006B3D69" w:rsidRDefault="006B3D69" w:rsidP="00E869D9">
            <w:pPr>
              <w:spacing w:line="240" w:lineRule="auto"/>
              <w:jc w:val="center"/>
              <w:rPr>
                <w:rFonts w:eastAsia="Times New Roman" w:cs="Arial"/>
                <w:color w:val="000000"/>
                <w:sz w:val="20"/>
                <w:szCs w:val="20"/>
                <w:lang w:val="en-ZA" w:eastAsia="en-ZA"/>
              </w:rPr>
            </w:pPr>
          </w:p>
        </w:tc>
        <w:tc>
          <w:tcPr>
            <w:tcW w:w="0" w:type="auto"/>
            <w:shd w:val="clear" w:color="auto" w:fill="auto"/>
            <w:noWrap/>
            <w:vAlign w:val="center"/>
          </w:tcPr>
          <w:p w:rsidR="006B3D69" w:rsidRPr="006B3D69" w:rsidRDefault="006B3D69" w:rsidP="00E869D9">
            <w:pPr>
              <w:spacing w:line="240" w:lineRule="auto"/>
              <w:jc w:val="center"/>
              <w:rPr>
                <w:rFonts w:eastAsia="Times New Roman" w:cs="Arial"/>
                <w:color w:val="000000"/>
                <w:sz w:val="20"/>
                <w:szCs w:val="20"/>
                <w:lang w:val="en-ZA" w:eastAsia="en-ZA"/>
              </w:rPr>
            </w:pPr>
          </w:p>
        </w:tc>
        <w:tc>
          <w:tcPr>
            <w:tcW w:w="0" w:type="auto"/>
            <w:shd w:val="clear" w:color="auto" w:fill="auto"/>
            <w:noWrap/>
            <w:vAlign w:val="center"/>
          </w:tcPr>
          <w:p w:rsidR="006B3D69" w:rsidRPr="006B3D69" w:rsidRDefault="006B3D69" w:rsidP="00E869D9">
            <w:pPr>
              <w:spacing w:line="240" w:lineRule="auto"/>
              <w:jc w:val="center"/>
              <w:rPr>
                <w:rFonts w:eastAsia="Times New Roman" w:cs="Arial"/>
                <w:color w:val="000000"/>
                <w:sz w:val="20"/>
                <w:szCs w:val="20"/>
                <w:lang w:val="en-ZA" w:eastAsia="en-ZA"/>
              </w:rPr>
            </w:pPr>
          </w:p>
        </w:tc>
        <w:tc>
          <w:tcPr>
            <w:tcW w:w="0" w:type="auto"/>
            <w:shd w:val="clear" w:color="auto" w:fill="auto"/>
            <w:noWrap/>
            <w:vAlign w:val="center"/>
          </w:tcPr>
          <w:p w:rsidR="006B3D69" w:rsidRPr="006B3D69" w:rsidRDefault="006B3D69" w:rsidP="00E869D9">
            <w:pPr>
              <w:spacing w:line="240" w:lineRule="auto"/>
              <w:jc w:val="center"/>
              <w:rPr>
                <w:rFonts w:eastAsia="Times New Roman" w:cs="Arial"/>
                <w:color w:val="000000"/>
                <w:sz w:val="20"/>
                <w:szCs w:val="20"/>
                <w:lang w:val="en-ZA" w:eastAsia="en-ZA"/>
              </w:rPr>
            </w:pPr>
          </w:p>
        </w:tc>
        <w:tc>
          <w:tcPr>
            <w:tcW w:w="0" w:type="auto"/>
            <w:shd w:val="clear" w:color="auto" w:fill="auto"/>
            <w:noWrap/>
            <w:vAlign w:val="center"/>
          </w:tcPr>
          <w:p w:rsidR="006B3D69" w:rsidRPr="006B3D69" w:rsidRDefault="006B3D69" w:rsidP="00E869D9">
            <w:pPr>
              <w:spacing w:line="240" w:lineRule="auto"/>
              <w:jc w:val="center"/>
              <w:rPr>
                <w:rFonts w:eastAsia="Times New Roman" w:cs="Arial"/>
                <w:color w:val="000000"/>
                <w:sz w:val="20"/>
                <w:szCs w:val="20"/>
                <w:lang w:val="en-ZA" w:eastAsia="en-ZA"/>
              </w:rPr>
            </w:pPr>
          </w:p>
        </w:tc>
        <w:tc>
          <w:tcPr>
            <w:tcW w:w="0" w:type="auto"/>
            <w:shd w:val="clear" w:color="auto" w:fill="auto"/>
            <w:vAlign w:val="center"/>
          </w:tcPr>
          <w:p w:rsidR="006B3D69" w:rsidRPr="006B3D69" w:rsidRDefault="006B3D69" w:rsidP="00E869D9">
            <w:pPr>
              <w:spacing w:line="240" w:lineRule="auto"/>
              <w:jc w:val="center"/>
              <w:rPr>
                <w:rFonts w:eastAsia="Times New Roman" w:cs="Arial"/>
                <w:color w:val="000000"/>
                <w:sz w:val="20"/>
                <w:szCs w:val="20"/>
                <w:lang w:val="en-ZA" w:eastAsia="en-ZA"/>
              </w:rPr>
            </w:pPr>
          </w:p>
        </w:tc>
        <w:tc>
          <w:tcPr>
            <w:tcW w:w="0" w:type="auto"/>
            <w:shd w:val="clear" w:color="auto" w:fill="auto"/>
            <w:vAlign w:val="center"/>
          </w:tcPr>
          <w:p w:rsidR="006B3D69" w:rsidRPr="006B3D69" w:rsidRDefault="006B3D69" w:rsidP="00E869D9">
            <w:pPr>
              <w:spacing w:line="240" w:lineRule="auto"/>
              <w:jc w:val="center"/>
              <w:rPr>
                <w:rFonts w:eastAsia="Times New Roman" w:cs="Arial"/>
                <w:color w:val="000000"/>
                <w:sz w:val="20"/>
                <w:szCs w:val="20"/>
                <w:lang w:val="en-ZA" w:eastAsia="en-ZA"/>
              </w:rPr>
            </w:pPr>
          </w:p>
        </w:tc>
        <w:tc>
          <w:tcPr>
            <w:tcW w:w="0" w:type="auto"/>
            <w:shd w:val="clear" w:color="auto" w:fill="auto"/>
            <w:vAlign w:val="center"/>
          </w:tcPr>
          <w:p w:rsidR="006B3D69" w:rsidRPr="006B3D69" w:rsidRDefault="006B3D69" w:rsidP="00E869D9">
            <w:pPr>
              <w:spacing w:line="240" w:lineRule="auto"/>
              <w:jc w:val="center"/>
              <w:rPr>
                <w:rFonts w:eastAsia="Times New Roman" w:cs="Arial"/>
                <w:color w:val="000000"/>
                <w:sz w:val="20"/>
                <w:szCs w:val="20"/>
                <w:lang w:val="en-ZA" w:eastAsia="en-ZA"/>
              </w:rPr>
            </w:pPr>
          </w:p>
        </w:tc>
        <w:tc>
          <w:tcPr>
            <w:tcW w:w="0" w:type="auto"/>
            <w:shd w:val="clear" w:color="auto" w:fill="auto"/>
            <w:vAlign w:val="center"/>
          </w:tcPr>
          <w:p w:rsidR="006B3D69" w:rsidRPr="006B3D69" w:rsidRDefault="006B3D69" w:rsidP="00E869D9">
            <w:pPr>
              <w:spacing w:line="240" w:lineRule="auto"/>
              <w:jc w:val="center"/>
              <w:rPr>
                <w:rFonts w:eastAsia="Times New Roman" w:cs="Arial"/>
                <w:color w:val="000000"/>
                <w:sz w:val="20"/>
                <w:szCs w:val="20"/>
                <w:lang w:val="en-ZA" w:eastAsia="en-ZA"/>
              </w:rPr>
            </w:pPr>
          </w:p>
        </w:tc>
      </w:tr>
      <w:tr w:rsidR="006B3D69" w:rsidRPr="006B3D69" w:rsidTr="006B3D69">
        <w:trPr>
          <w:trHeight w:val="284"/>
          <w:jc w:val="center"/>
        </w:trPr>
        <w:tc>
          <w:tcPr>
            <w:tcW w:w="0" w:type="auto"/>
            <w:shd w:val="clear" w:color="auto" w:fill="auto"/>
            <w:noWrap/>
            <w:hideMark/>
          </w:tcPr>
          <w:p w:rsidR="006B3D69" w:rsidRPr="006B3D69" w:rsidRDefault="006B3D69" w:rsidP="00E869D9">
            <w:pPr>
              <w:rPr>
                <w:rFonts w:cs="Arial"/>
                <w:sz w:val="20"/>
                <w:szCs w:val="20"/>
              </w:rPr>
            </w:pPr>
            <w:r w:rsidRPr="006B3D69">
              <w:rPr>
                <w:rFonts w:cs="Arial"/>
                <w:sz w:val="20"/>
                <w:szCs w:val="20"/>
              </w:rPr>
              <w:t>B81D-00272</w:t>
            </w:r>
          </w:p>
        </w:tc>
        <w:tc>
          <w:tcPr>
            <w:tcW w:w="0" w:type="auto"/>
            <w:shd w:val="clear" w:color="000000" w:fill="00FF00"/>
            <w:noWrap/>
            <w:vAlign w:val="center"/>
            <w:hideMark/>
          </w:tcPr>
          <w:p w:rsidR="006B3D69" w:rsidRPr="006B3D69" w:rsidRDefault="006B3D69" w:rsidP="00E869D9">
            <w:pPr>
              <w:pStyle w:val="Tabletext0"/>
              <w:jc w:val="center"/>
              <w:rPr>
                <w:rFonts w:cs="Arial"/>
                <w:szCs w:val="20"/>
              </w:rPr>
            </w:pPr>
            <w:r w:rsidRPr="006B3D69">
              <w:rPr>
                <w:rFonts w:cs="Arial"/>
                <w:szCs w:val="20"/>
              </w:rPr>
              <w:t>C</w:t>
            </w:r>
          </w:p>
        </w:tc>
        <w:tc>
          <w:tcPr>
            <w:tcW w:w="0" w:type="auto"/>
            <w:shd w:val="clear" w:color="auto" w:fill="auto"/>
            <w:noWrap/>
            <w:vAlign w:val="center"/>
            <w:hideMark/>
          </w:tcPr>
          <w:p w:rsidR="006B3D69" w:rsidRPr="006B3D69" w:rsidRDefault="006B3D69" w:rsidP="00E869D9">
            <w:pPr>
              <w:pStyle w:val="Tabletext0"/>
              <w:jc w:val="center"/>
              <w:rPr>
                <w:rFonts w:cs="Arial"/>
                <w:szCs w:val="20"/>
              </w:rPr>
            </w:pPr>
            <w:r w:rsidRPr="006B3D69">
              <w:rPr>
                <w:rFonts w:cs="Arial"/>
                <w:szCs w:val="20"/>
              </w:rPr>
              <w:t>91.27</w:t>
            </w:r>
          </w:p>
        </w:tc>
        <w:tc>
          <w:tcPr>
            <w:tcW w:w="0" w:type="auto"/>
            <w:shd w:val="clear" w:color="auto" w:fill="auto"/>
            <w:noWrap/>
            <w:vAlign w:val="center"/>
            <w:hideMark/>
          </w:tcPr>
          <w:p w:rsidR="006B3D69" w:rsidRPr="006B3D69" w:rsidRDefault="006B3D69" w:rsidP="00E869D9">
            <w:pPr>
              <w:pStyle w:val="Tabletext0"/>
              <w:jc w:val="center"/>
              <w:rPr>
                <w:rFonts w:cs="Arial"/>
                <w:szCs w:val="20"/>
              </w:rPr>
            </w:pPr>
            <w:r w:rsidRPr="006B3D69">
              <w:rPr>
                <w:rFonts w:cs="Arial"/>
                <w:szCs w:val="20"/>
              </w:rPr>
              <w:t>27.51</w:t>
            </w:r>
          </w:p>
        </w:tc>
        <w:tc>
          <w:tcPr>
            <w:tcW w:w="0" w:type="auto"/>
            <w:shd w:val="clear" w:color="auto" w:fill="auto"/>
            <w:noWrap/>
            <w:vAlign w:val="center"/>
            <w:hideMark/>
          </w:tcPr>
          <w:p w:rsidR="006B3D69" w:rsidRPr="006B3D69" w:rsidRDefault="006B3D69" w:rsidP="00E869D9">
            <w:pPr>
              <w:pStyle w:val="Tabletext0"/>
              <w:jc w:val="center"/>
              <w:rPr>
                <w:rFonts w:cs="Arial"/>
                <w:szCs w:val="20"/>
              </w:rPr>
            </w:pPr>
            <w:r w:rsidRPr="006B3D69">
              <w:rPr>
                <w:rFonts w:cs="Arial"/>
                <w:szCs w:val="20"/>
              </w:rPr>
              <w:t>13.288</w:t>
            </w:r>
          </w:p>
        </w:tc>
        <w:tc>
          <w:tcPr>
            <w:tcW w:w="0" w:type="auto"/>
            <w:shd w:val="clear" w:color="auto" w:fill="auto"/>
            <w:noWrap/>
            <w:vAlign w:val="center"/>
            <w:hideMark/>
          </w:tcPr>
          <w:p w:rsidR="006B3D69" w:rsidRPr="006B3D69" w:rsidRDefault="006B3D69" w:rsidP="00E869D9">
            <w:pPr>
              <w:pStyle w:val="Tabletext0"/>
              <w:jc w:val="center"/>
              <w:rPr>
                <w:rFonts w:cs="Arial"/>
                <w:szCs w:val="20"/>
              </w:rPr>
            </w:pPr>
            <w:r w:rsidRPr="006B3D69">
              <w:rPr>
                <w:rFonts w:cs="Arial"/>
                <w:szCs w:val="20"/>
              </w:rPr>
              <w:t>14.6</w:t>
            </w:r>
          </w:p>
        </w:tc>
        <w:tc>
          <w:tcPr>
            <w:tcW w:w="0" w:type="auto"/>
            <w:shd w:val="clear" w:color="auto" w:fill="auto"/>
            <w:noWrap/>
            <w:vAlign w:val="center"/>
            <w:hideMark/>
          </w:tcPr>
          <w:p w:rsidR="006B3D69" w:rsidRPr="006B3D69" w:rsidRDefault="006B3D69" w:rsidP="00E869D9">
            <w:pPr>
              <w:pStyle w:val="Tabletext0"/>
              <w:jc w:val="center"/>
              <w:rPr>
                <w:rFonts w:cs="Arial"/>
                <w:szCs w:val="20"/>
              </w:rPr>
            </w:pPr>
            <w:r w:rsidRPr="006B3D69">
              <w:rPr>
                <w:rFonts w:cs="Arial"/>
                <w:szCs w:val="20"/>
              </w:rPr>
              <w:t>20.084</w:t>
            </w:r>
          </w:p>
        </w:tc>
        <w:tc>
          <w:tcPr>
            <w:tcW w:w="0" w:type="auto"/>
            <w:shd w:val="clear" w:color="auto" w:fill="auto"/>
            <w:noWrap/>
            <w:vAlign w:val="center"/>
            <w:hideMark/>
          </w:tcPr>
          <w:p w:rsidR="006B3D69" w:rsidRPr="006B3D69" w:rsidRDefault="006B3D69" w:rsidP="00E869D9">
            <w:pPr>
              <w:pStyle w:val="Tabletext0"/>
              <w:jc w:val="center"/>
              <w:rPr>
                <w:rFonts w:cs="Arial"/>
                <w:szCs w:val="20"/>
              </w:rPr>
            </w:pPr>
            <w:r w:rsidRPr="006B3D69">
              <w:rPr>
                <w:rFonts w:cs="Arial"/>
                <w:szCs w:val="20"/>
              </w:rPr>
              <w:t>22</w:t>
            </w:r>
          </w:p>
        </w:tc>
        <w:tc>
          <w:tcPr>
            <w:tcW w:w="0" w:type="auto"/>
            <w:shd w:val="clear" w:color="auto" w:fill="auto"/>
            <w:vAlign w:val="center"/>
            <w:hideMark/>
          </w:tcPr>
          <w:p w:rsidR="006B3D69" w:rsidRPr="006B3D69" w:rsidRDefault="006B3D69" w:rsidP="00E869D9">
            <w:pPr>
              <w:pStyle w:val="Tabletext0"/>
              <w:jc w:val="center"/>
              <w:rPr>
                <w:rFonts w:cs="Arial"/>
                <w:szCs w:val="20"/>
              </w:rPr>
            </w:pPr>
            <w:r w:rsidRPr="006B3D69">
              <w:rPr>
                <w:rFonts w:cs="Arial"/>
                <w:szCs w:val="20"/>
              </w:rPr>
              <w:t>0.066</w:t>
            </w:r>
          </w:p>
        </w:tc>
        <w:tc>
          <w:tcPr>
            <w:tcW w:w="0" w:type="auto"/>
            <w:shd w:val="clear" w:color="auto" w:fill="auto"/>
            <w:vAlign w:val="center"/>
            <w:hideMark/>
          </w:tcPr>
          <w:p w:rsidR="006B3D69" w:rsidRPr="006B3D69" w:rsidRDefault="006B3D69" w:rsidP="00E869D9">
            <w:pPr>
              <w:pStyle w:val="Tabletext0"/>
              <w:jc w:val="center"/>
              <w:rPr>
                <w:rFonts w:cs="Arial"/>
                <w:szCs w:val="20"/>
              </w:rPr>
            </w:pPr>
            <w:r w:rsidRPr="006B3D69">
              <w:rPr>
                <w:rFonts w:cs="Arial"/>
                <w:szCs w:val="20"/>
              </w:rPr>
              <w:t>0.1</w:t>
            </w:r>
          </w:p>
        </w:tc>
        <w:tc>
          <w:tcPr>
            <w:tcW w:w="0" w:type="auto"/>
            <w:shd w:val="clear" w:color="auto" w:fill="auto"/>
            <w:vAlign w:val="center"/>
            <w:hideMark/>
          </w:tcPr>
          <w:p w:rsidR="006B3D69" w:rsidRPr="006B3D69" w:rsidRDefault="006B3D69" w:rsidP="00E869D9">
            <w:pPr>
              <w:pStyle w:val="Tabletext0"/>
              <w:jc w:val="center"/>
              <w:rPr>
                <w:rFonts w:cs="Arial"/>
                <w:szCs w:val="20"/>
              </w:rPr>
            </w:pPr>
            <w:r w:rsidRPr="006B3D69">
              <w:rPr>
                <w:rFonts w:cs="Arial"/>
                <w:szCs w:val="20"/>
              </w:rPr>
              <w:t>0.245</w:t>
            </w:r>
          </w:p>
        </w:tc>
        <w:tc>
          <w:tcPr>
            <w:tcW w:w="0" w:type="auto"/>
            <w:shd w:val="clear" w:color="auto" w:fill="auto"/>
            <w:vAlign w:val="center"/>
            <w:hideMark/>
          </w:tcPr>
          <w:p w:rsidR="006B3D69" w:rsidRPr="006B3D69" w:rsidRDefault="006B3D69" w:rsidP="00E869D9">
            <w:pPr>
              <w:pStyle w:val="Tabletext0"/>
              <w:jc w:val="center"/>
              <w:rPr>
                <w:rFonts w:cs="Arial"/>
                <w:szCs w:val="20"/>
              </w:rPr>
            </w:pPr>
            <w:r w:rsidRPr="006B3D69">
              <w:rPr>
                <w:rFonts w:cs="Arial"/>
                <w:szCs w:val="20"/>
              </w:rPr>
              <w:t>0.855</w:t>
            </w:r>
          </w:p>
        </w:tc>
      </w:tr>
    </w:tbl>
    <w:p w:rsidR="006B3D69" w:rsidRDefault="006B3D69" w:rsidP="006B3D69">
      <w:pPr>
        <w:rPr>
          <w:b/>
        </w:rPr>
      </w:pPr>
    </w:p>
    <w:p w:rsidR="006B3D69" w:rsidRDefault="006B3D69" w:rsidP="006B3D69">
      <w:pPr>
        <w:rPr>
          <w:b/>
        </w:rPr>
      </w:pPr>
      <w:r>
        <w:rPr>
          <w:b/>
        </w:rPr>
        <w:lastRenderedPageBreak/>
        <w:t xml:space="preserve">Table </w:t>
      </w:r>
      <w:r w:rsidR="00E869D9">
        <w:rPr>
          <w:b/>
        </w:rPr>
        <w:t>9</w:t>
      </w:r>
      <w:r>
        <w:rPr>
          <w:b/>
        </w:rPr>
        <w:tab/>
        <w:t>IUA 2 Habitat and Biota RQOs for Moderate priority RUs</w:t>
      </w:r>
    </w:p>
    <w:tbl>
      <w:tblPr>
        <w:tblW w:w="5015" w:type="pct"/>
        <w:tblInd w:w="-34" w:type="dxa"/>
        <w:tblLayout w:type="fixed"/>
        <w:tblLook w:val="04A0"/>
      </w:tblPr>
      <w:tblGrid>
        <w:gridCol w:w="1400"/>
        <w:gridCol w:w="6"/>
        <w:gridCol w:w="1989"/>
        <w:gridCol w:w="9"/>
        <w:gridCol w:w="1278"/>
        <w:gridCol w:w="4408"/>
        <w:gridCol w:w="9"/>
        <w:gridCol w:w="105"/>
        <w:gridCol w:w="6197"/>
      </w:tblGrid>
      <w:tr w:rsidR="006B3D69" w:rsidRPr="00180A35" w:rsidTr="00E869D9">
        <w:trPr>
          <w:trHeight w:val="284"/>
        </w:trPr>
        <w:tc>
          <w:tcPr>
            <w:tcW w:w="45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6B3D69" w:rsidRPr="00180A35" w:rsidRDefault="006B3D69" w:rsidP="00E869D9">
            <w:pPr>
              <w:spacing w:line="240" w:lineRule="auto"/>
              <w:jc w:val="center"/>
              <w:rPr>
                <w:rFonts w:eastAsia="Times New Roman" w:cs="Arial"/>
                <w:b/>
                <w:bCs/>
                <w:color w:val="000000"/>
                <w:sz w:val="20"/>
                <w:szCs w:val="20"/>
                <w:lang w:val="en-ZA" w:eastAsia="en-ZA"/>
              </w:rPr>
            </w:pPr>
            <w:r w:rsidRPr="00180A35">
              <w:rPr>
                <w:rFonts w:eastAsia="Times New Roman" w:cs="Arial"/>
                <w:b/>
                <w:bCs/>
                <w:color w:val="000000"/>
                <w:sz w:val="20"/>
                <w:szCs w:val="20"/>
                <w:lang w:val="en-ZA" w:eastAsia="en-ZA"/>
              </w:rPr>
              <w:t>INDICATOR</w:t>
            </w:r>
          </w:p>
        </w:tc>
        <w:tc>
          <w:tcPr>
            <w:tcW w:w="650" w:type="pct"/>
            <w:gridSpan w:val="3"/>
            <w:tcBorders>
              <w:top w:val="single" w:sz="12" w:space="0" w:color="auto"/>
              <w:left w:val="nil"/>
              <w:bottom w:val="single" w:sz="12" w:space="0" w:color="auto"/>
              <w:right w:val="single" w:sz="4" w:space="0" w:color="auto"/>
            </w:tcBorders>
            <w:shd w:val="clear" w:color="auto" w:fill="D9D9D9" w:themeFill="background1" w:themeFillShade="D9"/>
            <w:vAlign w:val="center"/>
            <w:hideMark/>
          </w:tcPr>
          <w:p w:rsidR="006B3D69" w:rsidRPr="00180A35" w:rsidRDefault="006B3D69" w:rsidP="00E869D9">
            <w:pPr>
              <w:spacing w:line="240" w:lineRule="auto"/>
              <w:jc w:val="center"/>
              <w:rPr>
                <w:rFonts w:eastAsia="Times New Roman" w:cs="Arial"/>
                <w:b/>
                <w:bCs/>
                <w:color w:val="000000"/>
                <w:sz w:val="20"/>
                <w:szCs w:val="20"/>
                <w:lang w:val="en-ZA" w:eastAsia="en-ZA"/>
              </w:rPr>
            </w:pPr>
            <w:r w:rsidRPr="00180A35">
              <w:rPr>
                <w:rFonts w:eastAsia="Times New Roman" w:cs="Arial"/>
                <w:b/>
                <w:bCs/>
                <w:color w:val="000000"/>
                <w:sz w:val="20"/>
                <w:szCs w:val="20"/>
                <w:lang w:val="en-ZA" w:eastAsia="en-ZA"/>
              </w:rPr>
              <w:t>SUB-INDICATORS</w:t>
            </w:r>
          </w:p>
        </w:tc>
        <w:tc>
          <w:tcPr>
            <w:tcW w:w="1846" w:type="pct"/>
            <w:gridSpan w:val="2"/>
            <w:tcBorders>
              <w:top w:val="single" w:sz="12" w:space="0" w:color="auto"/>
              <w:left w:val="nil"/>
              <w:bottom w:val="single" w:sz="12" w:space="0" w:color="auto"/>
              <w:right w:val="single" w:sz="4" w:space="0" w:color="auto"/>
            </w:tcBorders>
            <w:shd w:val="clear" w:color="auto" w:fill="D9D9D9" w:themeFill="background1" w:themeFillShade="D9"/>
            <w:vAlign w:val="center"/>
            <w:hideMark/>
          </w:tcPr>
          <w:p w:rsidR="006B3D69" w:rsidRPr="00180A35" w:rsidRDefault="006B3D69" w:rsidP="00E869D9">
            <w:pPr>
              <w:spacing w:line="240" w:lineRule="auto"/>
              <w:jc w:val="center"/>
              <w:rPr>
                <w:rFonts w:eastAsia="Times New Roman" w:cs="Arial"/>
                <w:b/>
                <w:bCs/>
                <w:color w:val="000000"/>
                <w:sz w:val="20"/>
                <w:szCs w:val="20"/>
                <w:lang w:val="en-ZA" w:eastAsia="en-ZA"/>
              </w:rPr>
            </w:pPr>
            <w:r w:rsidRPr="00180A35">
              <w:rPr>
                <w:rFonts w:eastAsia="Times New Roman" w:cs="Arial"/>
                <w:b/>
                <w:bCs/>
                <w:color w:val="000000"/>
                <w:sz w:val="20"/>
                <w:szCs w:val="20"/>
                <w:lang w:val="en-ZA" w:eastAsia="en-ZA"/>
              </w:rPr>
              <w:t>NARRATIVE RQO</w:t>
            </w:r>
          </w:p>
        </w:tc>
        <w:tc>
          <w:tcPr>
            <w:tcW w:w="2049" w:type="pct"/>
            <w:gridSpan w:val="3"/>
            <w:tcBorders>
              <w:top w:val="single" w:sz="12" w:space="0" w:color="auto"/>
              <w:left w:val="nil"/>
              <w:bottom w:val="single" w:sz="12" w:space="0" w:color="auto"/>
              <w:right w:val="single" w:sz="12" w:space="0" w:color="auto"/>
            </w:tcBorders>
            <w:shd w:val="clear" w:color="auto" w:fill="D9D9D9" w:themeFill="background1" w:themeFillShade="D9"/>
            <w:vAlign w:val="center"/>
            <w:hideMark/>
          </w:tcPr>
          <w:p w:rsidR="006B3D69" w:rsidRPr="00180A35" w:rsidRDefault="006B3D69" w:rsidP="00E869D9">
            <w:pPr>
              <w:spacing w:line="240" w:lineRule="auto"/>
              <w:jc w:val="center"/>
              <w:rPr>
                <w:rFonts w:eastAsia="Times New Roman" w:cs="Arial"/>
                <w:b/>
                <w:bCs/>
                <w:color w:val="000000"/>
                <w:sz w:val="20"/>
                <w:szCs w:val="20"/>
                <w:lang w:val="en-ZA" w:eastAsia="en-ZA"/>
              </w:rPr>
            </w:pPr>
            <w:r w:rsidRPr="00180A35">
              <w:rPr>
                <w:rFonts w:eastAsia="Times New Roman" w:cs="Arial"/>
                <w:b/>
                <w:bCs/>
                <w:color w:val="000000"/>
                <w:sz w:val="20"/>
                <w:szCs w:val="20"/>
                <w:lang w:val="en-ZA" w:eastAsia="en-ZA"/>
              </w:rPr>
              <w:t>NUMERICAL RQO</w:t>
            </w:r>
          </w:p>
        </w:tc>
      </w:tr>
      <w:tr w:rsidR="00E869D9" w:rsidRPr="00406DE3" w:rsidTr="00E869D9">
        <w:trPr>
          <w:trHeight w:val="284"/>
        </w:trPr>
        <w:tc>
          <w:tcPr>
            <w:tcW w:w="5000" w:type="pct"/>
            <w:gridSpan w:val="9"/>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6B3D69" w:rsidRPr="00E869D9" w:rsidRDefault="00E869D9" w:rsidP="00E869D9">
            <w:pPr>
              <w:spacing w:line="240" w:lineRule="auto"/>
              <w:jc w:val="center"/>
              <w:rPr>
                <w:rFonts w:eastAsia="Times New Roman" w:cs="Arial"/>
                <w:b/>
                <w:color w:val="000000"/>
                <w:sz w:val="18"/>
                <w:szCs w:val="18"/>
                <w:lang w:eastAsia="en-ZA"/>
              </w:rPr>
            </w:pPr>
            <w:r w:rsidRPr="00E869D9">
              <w:rPr>
                <w:b/>
              </w:rPr>
              <w:t>B81D-00277</w:t>
            </w:r>
          </w:p>
        </w:tc>
      </w:tr>
      <w:tr w:rsidR="00E869D9" w:rsidRPr="00E869D9" w:rsidTr="00E869D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27"/>
        </w:trPr>
        <w:tc>
          <w:tcPr>
            <w:tcW w:w="455" w:type="pct"/>
            <w:vMerge w:val="restart"/>
            <w:tcBorders>
              <w:left w:val="single" w:sz="12" w:space="0" w:color="auto"/>
            </w:tcBorders>
          </w:tcPr>
          <w:p w:rsidR="00E869D9" w:rsidRPr="00E869D9" w:rsidRDefault="00E869D9">
            <w:pPr>
              <w:pStyle w:val="Tabletext0"/>
              <w:rPr>
                <w:rFonts w:cs="Arial"/>
                <w:sz w:val="18"/>
                <w:lang w:val="en-ZA"/>
              </w:rPr>
            </w:pPr>
            <w:r>
              <w:rPr>
                <w:rFonts w:cs="Arial"/>
                <w:sz w:val="18"/>
                <w:lang w:val="en-ZA"/>
              </w:rPr>
              <w:t>Riparian</w:t>
            </w:r>
          </w:p>
        </w:tc>
        <w:tc>
          <w:tcPr>
            <w:tcW w:w="647" w:type="pct"/>
            <w:gridSpan w:val="2"/>
            <w:tcMar>
              <w:top w:w="28" w:type="dxa"/>
              <w:left w:w="28" w:type="dxa"/>
              <w:bottom w:w="28" w:type="dxa"/>
              <w:right w:w="28" w:type="dxa"/>
            </w:tcMar>
            <w:vAlign w:val="center"/>
            <w:hideMark/>
          </w:tcPr>
          <w:p w:rsidR="00E869D9" w:rsidRPr="00E869D9" w:rsidRDefault="00E869D9">
            <w:pPr>
              <w:pStyle w:val="Tabletext0"/>
              <w:rPr>
                <w:rFonts w:cs="Arial"/>
                <w:bCs/>
                <w:sz w:val="18"/>
                <w:lang w:val="en-ZA"/>
              </w:rPr>
            </w:pPr>
            <w:r w:rsidRPr="00E869D9">
              <w:rPr>
                <w:rFonts w:cs="Arial"/>
                <w:sz w:val="18"/>
                <w:lang w:val="en-ZA"/>
              </w:rPr>
              <w:t>Aerial cover of alien plant species in the riparian zone</w:t>
            </w:r>
          </w:p>
        </w:tc>
        <w:tc>
          <w:tcPr>
            <w:tcW w:w="1852" w:type="pct"/>
            <w:gridSpan w:val="4"/>
            <w:tcMar>
              <w:top w:w="28" w:type="dxa"/>
              <w:left w:w="28" w:type="dxa"/>
              <w:bottom w:w="28" w:type="dxa"/>
              <w:right w:w="28" w:type="dxa"/>
            </w:tcMar>
            <w:vAlign w:val="center"/>
            <w:hideMark/>
          </w:tcPr>
          <w:p w:rsidR="00E869D9" w:rsidRPr="00E869D9" w:rsidRDefault="00E869D9">
            <w:pPr>
              <w:pStyle w:val="Tabletext0"/>
              <w:rPr>
                <w:rFonts w:cs="Arial"/>
                <w:sz w:val="18"/>
                <w:lang w:val="en-ZA"/>
              </w:rPr>
            </w:pPr>
            <w:r w:rsidRPr="00E869D9">
              <w:rPr>
                <w:rFonts w:cs="Arial"/>
                <w:sz w:val="18"/>
                <w:lang w:val="en-ZA"/>
              </w:rPr>
              <w:t>Perennial alien plant species aerial cover within the riparian zone should conform to the desired EC.</w:t>
            </w:r>
          </w:p>
        </w:tc>
        <w:tc>
          <w:tcPr>
            <w:tcW w:w="2046" w:type="pct"/>
            <w:gridSpan w:val="2"/>
            <w:tcBorders>
              <w:right w:val="single" w:sz="12" w:space="0" w:color="auto"/>
            </w:tcBorders>
            <w:tcMar>
              <w:top w:w="28" w:type="dxa"/>
              <w:left w:w="28" w:type="dxa"/>
              <w:bottom w:w="28" w:type="dxa"/>
              <w:right w:w="28" w:type="dxa"/>
            </w:tcMar>
            <w:vAlign w:val="center"/>
            <w:hideMark/>
          </w:tcPr>
          <w:p w:rsidR="00E869D9" w:rsidRPr="00E869D9" w:rsidRDefault="00E869D9" w:rsidP="00F35148">
            <w:pPr>
              <w:pStyle w:val="Tabletext0"/>
              <w:rPr>
                <w:rFonts w:cs="Arial"/>
                <w:sz w:val="18"/>
                <w:lang w:val="en-ZA"/>
              </w:rPr>
            </w:pPr>
            <w:r w:rsidRPr="00E869D9">
              <w:rPr>
                <w:rFonts w:cs="Arial"/>
                <w:sz w:val="18"/>
                <w:lang w:val="en-ZA"/>
              </w:rPr>
              <w:t>Perennial alien plant species aerial cover within the riparian zone should be less than 50% (requirement applicable to D EC).  The relationship between % ali</w:t>
            </w:r>
            <w:r w:rsidR="00F35148">
              <w:rPr>
                <w:rFonts w:cs="Arial"/>
                <w:sz w:val="18"/>
                <w:lang w:val="en-ZA"/>
              </w:rPr>
              <w:t xml:space="preserve">en cover and EC is hypothesised &amp; </w:t>
            </w:r>
            <w:r w:rsidRPr="00E869D9">
              <w:rPr>
                <w:rFonts w:cs="Arial"/>
                <w:sz w:val="18"/>
                <w:lang w:val="en-ZA"/>
              </w:rPr>
              <w:t>testable.</w:t>
            </w:r>
          </w:p>
        </w:tc>
      </w:tr>
      <w:tr w:rsidR="00E869D9" w:rsidRPr="00E869D9" w:rsidTr="00E869D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27"/>
        </w:trPr>
        <w:tc>
          <w:tcPr>
            <w:tcW w:w="455" w:type="pct"/>
            <w:vMerge/>
            <w:tcBorders>
              <w:left w:val="single" w:sz="12" w:space="0" w:color="auto"/>
            </w:tcBorders>
          </w:tcPr>
          <w:p w:rsidR="00E869D9" w:rsidRPr="00E869D9" w:rsidRDefault="00E869D9">
            <w:pPr>
              <w:pStyle w:val="Tabletext0"/>
              <w:rPr>
                <w:rFonts w:cs="Arial"/>
                <w:sz w:val="18"/>
                <w:lang w:val="en-ZA"/>
              </w:rPr>
            </w:pPr>
          </w:p>
        </w:tc>
        <w:tc>
          <w:tcPr>
            <w:tcW w:w="647" w:type="pct"/>
            <w:gridSpan w:val="2"/>
            <w:tcMar>
              <w:top w:w="28" w:type="dxa"/>
              <w:left w:w="28" w:type="dxa"/>
              <w:bottom w:w="28" w:type="dxa"/>
              <w:right w:w="28" w:type="dxa"/>
            </w:tcMar>
            <w:vAlign w:val="center"/>
            <w:hideMark/>
          </w:tcPr>
          <w:p w:rsidR="00E869D9" w:rsidRPr="00E869D9" w:rsidRDefault="00E869D9">
            <w:pPr>
              <w:pStyle w:val="Tabletext0"/>
              <w:rPr>
                <w:rFonts w:cs="Arial"/>
                <w:sz w:val="18"/>
                <w:lang w:val="en-ZA"/>
              </w:rPr>
            </w:pPr>
            <w:r w:rsidRPr="00E869D9">
              <w:rPr>
                <w:rFonts w:cs="Arial"/>
                <w:sz w:val="18"/>
                <w:lang w:val="en-ZA"/>
              </w:rPr>
              <w:t>Riparian zone boundary</w:t>
            </w:r>
          </w:p>
        </w:tc>
        <w:tc>
          <w:tcPr>
            <w:tcW w:w="1852" w:type="pct"/>
            <w:gridSpan w:val="4"/>
            <w:tcMar>
              <w:top w:w="28" w:type="dxa"/>
              <w:left w:w="28" w:type="dxa"/>
              <w:bottom w:w="28" w:type="dxa"/>
              <w:right w:w="28" w:type="dxa"/>
            </w:tcMar>
            <w:vAlign w:val="center"/>
            <w:hideMark/>
          </w:tcPr>
          <w:p w:rsidR="00E869D9" w:rsidRPr="00E869D9" w:rsidRDefault="00E869D9">
            <w:pPr>
              <w:pStyle w:val="Tabletext0"/>
              <w:rPr>
                <w:rFonts w:cs="Arial"/>
                <w:sz w:val="18"/>
                <w:lang w:val="en-ZA"/>
              </w:rPr>
            </w:pPr>
            <w:r w:rsidRPr="00E869D9">
              <w:rPr>
                <w:rFonts w:cs="Arial"/>
                <w:sz w:val="18"/>
                <w:lang w:val="en-ZA"/>
              </w:rPr>
              <w:t>Agricultural activities should not encroach into the riparian zone or cross the riparian zone boundary.</w:t>
            </w:r>
          </w:p>
        </w:tc>
        <w:tc>
          <w:tcPr>
            <w:tcW w:w="2046" w:type="pct"/>
            <w:gridSpan w:val="2"/>
            <w:tcBorders>
              <w:right w:val="single" w:sz="12" w:space="0" w:color="auto"/>
            </w:tcBorders>
            <w:tcMar>
              <w:top w:w="28" w:type="dxa"/>
              <w:left w:w="28" w:type="dxa"/>
              <w:bottom w:w="28" w:type="dxa"/>
              <w:right w:w="28" w:type="dxa"/>
            </w:tcMar>
            <w:vAlign w:val="center"/>
            <w:hideMark/>
          </w:tcPr>
          <w:p w:rsidR="00E869D9" w:rsidRPr="00E869D9" w:rsidRDefault="00E869D9" w:rsidP="00F35148">
            <w:pPr>
              <w:pStyle w:val="Tabletext0"/>
              <w:rPr>
                <w:rFonts w:cs="Arial"/>
                <w:sz w:val="18"/>
                <w:lang w:val="en-ZA"/>
              </w:rPr>
            </w:pPr>
            <w:r w:rsidRPr="00E869D9">
              <w:rPr>
                <w:rFonts w:cs="Arial"/>
                <w:sz w:val="18"/>
                <w:lang w:val="en-ZA"/>
              </w:rPr>
              <w:t>Zero increase of agricultural activ</w:t>
            </w:r>
            <w:r w:rsidR="00F35148">
              <w:rPr>
                <w:rFonts w:cs="Arial"/>
                <w:sz w:val="18"/>
                <w:lang w:val="en-ZA"/>
              </w:rPr>
              <w:t>ities within the riparian zone.</w:t>
            </w:r>
            <w:r w:rsidRPr="00E869D9">
              <w:rPr>
                <w:rFonts w:cs="Arial"/>
                <w:sz w:val="18"/>
                <w:lang w:val="en-ZA"/>
              </w:rPr>
              <w:t xml:space="preserve"> It is assumed that 80% cover for this particular region and particular vegetation uni</w:t>
            </w:r>
            <w:r w:rsidR="00F35148">
              <w:rPr>
                <w:rFonts w:cs="Arial"/>
                <w:sz w:val="18"/>
                <w:lang w:val="en-ZA"/>
              </w:rPr>
              <w:t>t is realistic (and functional).</w:t>
            </w:r>
          </w:p>
        </w:tc>
      </w:tr>
      <w:tr w:rsidR="00E869D9" w:rsidRPr="00E869D9" w:rsidTr="00E869D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27"/>
        </w:trPr>
        <w:tc>
          <w:tcPr>
            <w:tcW w:w="455" w:type="pct"/>
            <w:vMerge/>
            <w:tcBorders>
              <w:left w:val="single" w:sz="12" w:space="0" w:color="auto"/>
            </w:tcBorders>
          </w:tcPr>
          <w:p w:rsidR="00E869D9" w:rsidRPr="00E869D9" w:rsidRDefault="00E869D9">
            <w:pPr>
              <w:pStyle w:val="Tabletext0"/>
              <w:rPr>
                <w:rFonts w:cs="Arial"/>
                <w:bCs/>
                <w:sz w:val="18"/>
                <w:lang w:val="en-ZA"/>
              </w:rPr>
            </w:pPr>
          </w:p>
        </w:tc>
        <w:tc>
          <w:tcPr>
            <w:tcW w:w="647" w:type="pct"/>
            <w:gridSpan w:val="2"/>
            <w:tcMar>
              <w:top w:w="28" w:type="dxa"/>
              <w:left w:w="28" w:type="dxa"/>
              <w:bottom w:w="28" w:type="dxa"/>
              <w:right w:w="28" w:type="dxa"/>
            </w:tcMar>
            <w:vAlign w:val="center"/>
            <w:hideMark/>
          </w:tcPr>
          <w:p w:rsidR="00E869D9" w:rsidRPr="00E869D9" w:rsidRDefault="00E869D9">
            <w:pPr>
              <w:pStyle w:val="Tabletext0"/>
              <w:rPr>
                <w:rFonts w:cs="Arial"/>
                <w:bCs/>
                <w:sz w:val="18"/>
                <w:lang w:val="en-ZA"/>
              </w:rPr>
            </w:pPr>
            <w:r w:rsidRPr="00E869D9">
              <w:rPr>
                <w:rFonts w:cs="Arial"/>
                <w:bCs/>
                <w:sz w:val="18"/>
                <w:lang w:val="en-ZA"/>
              </w:rPr>
              <w:t>Vegetative cover along riparian zone banks</w:t>
            </w:r>
          </w:p>
        </w:tc>
        <w:tc>
          <w:tcPr>
            <w:tcW w:w="1852" w:type="pct"/>
            <w:gridSpan w:val="4"/>
            <w:tcMar>
              <w:top w:w="28" w:type="dxa"/>
              <w:left w:w="28" w:type="dxa"/>
              <w:bottom w:w="28" w:type="dxa"/>
              <w:right w:w="28" w:type="dxa"/>
            </w:tcMar>
            <w:vAlign w:val="center"/>
            <w:hideMark/>
          </w:tcPr>
          <w:p w:rsidR="00E869D9" w:rsidRPr="00E869D9" w:rsidRDefault="00E869D9">
            <w:pPr>
              <w:pStyle w:val="Tabletext0"/>
              <w:rPr>
                <w:rFonts w:cs="Arial"/>
                <w:sz w:val="18"/>
                <w:lang w:val="en-ZA"/>
              </w:rPr>
            </w:pPr>
            <w:r w:rsidRPr="00E869D9">
              <w:rPr>
                <w:rFonts w:cs="Arial"/>
                <w:sz w:val="18"/>
                <w:lang w:val="en-ZA"/>
              </w:rPr>
              <w:t>Vegetative cover along riparian zone banks should be maintained in order to provide bank stability and prevent erosion.</w:t>
            </w:r>
          </w:p>
        </w:tc>
        <w:tc>
          <w:tcPr>
            <w:tcW w:w="2046" w:type="pct"/>
            <w:gridSpan w:val="2"/>
            <w:tcBorders>
              <w:right w:val="single" w:sz="12" w:space="0" w:color="auto"/>
            </w:tcBorders>
            <w:tcMar>
              <w:top w:w="28" w:type="dxa"/>
              <w:left w:w="28" w:type="dxa"/>
              <w:bottom w:w="28" w:type="dxa"/>
              <w:right w:w="28" w:type="dxa"/>
            </w:tcMar>
            <w:vAlign w:val="center"/>
            <w:hideMark/>
          </w:tcPr>
          <w:p w:rsidR="00E869D9" w:rsidRPr="00E869D9" w:rsidRDefault="00E869D9">
            <w:pPr>
              <w:pStyle w:val="Tabletext0"/>
              <w:rPr>
                <w:rFonts w:cs="Arial"/>
                <w:sz w:val="18"/>
                <w:lang w:val="en-ZA"/>
              </w:rPr>
            </w:pPr>
            <w:r w:rsidRPr="00E869D9">
              <w:rPr>
                <w:rFonts w:cs="Arial"/>
                <w:sz w:val="18"/>
                <w:lang w:val="en-ZA"/>
              </w:rPr>
              <w:t>Vegetative cover along riparian zone banks should not be less than 80% (aerial cover).</w:t>
            </w:r>
          </w:p>
        </w:tc>
      </w:tr>
      <w:tr w:rsidR="00E869D9" w:rsidRPr="00E869D9" w:rsidTr="00E869D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27"/>
        </w:trPr>
        <w:tc>
          <w:tcPr>
            <w:tcW w:w="455" w:type="pct"/>
            <w:vMerge w:val="restart"/>
            <w:tcBorders>
              <w:left w:val="single" w:sz="12" w:space="0" w:color="auto"/>
            </w:tcBorders>
          </w:tcPr>
          <w:p w:rsidR="00E869D9" w:rsidRPr="00E869D9" w:rsidRDefault="00E869D9">
            <w:pPr>
              <w:pStyle w:val="Tabletext0"/>
              <w:rPr>
                <w:rFonts w:cs="Arial"/>
                <w:sz w:val="18"/>
              </w:rPr>
            </w:pPr>
            <w:r>
              <w:rPr>
                <w:rFonts w:cs="Arial"/>
                <w:sz w:val="18"/>
              </w:rPr>
              <w:t>Fish</w:t>
            </w:r>
          </w:p>
        </w:tc>
        <w:tc>
          <w:tcPr>
            <w:tcW w:w="650" w:type="pct"/>
            <w:gridSpan w:val="3"/>
            <w:tcMar>
              <w:top w:w="28" w:type="dxa"/>
              <w:left w:w="28" w:type="dxa"/>
              <w:bottom w:w="28" w:type="dxa"/>
              <w:right w:w="28" w:type="dxa"/>
            </w:tcMar>
            <w:vAlign w:val="center"/>
            <w:hideMark/>
          </w:tcPr>
          <w:p w:rsidR="00E869D9" w:rsidRPr="00E869D9" w:rsidRDefault="00E869D9">
            <w:pPr>
              <w:pStyle w:val="Tabletext0"/>
              <w:rPr>
                <w:rFonts w:cs="Arial"/>
                <w:sz w:val="18"/>
              </w:rPr>
            </w:pPr>
            <w:r w:rsidRPr="00E869D9">
              <w:rPr>
                <w:rFonts w:cs="Arial"/>
                <w:sz w:val="18"/>
              </w:rPr>
              <w:t>PES</w:t>
            </w:r>
            <w:r w:rsidR="00F35148">
              <w:rPr>
                <w:rFonts w:cs="Arial"/>
                <w:sz w:val="18"/>
              </w:rPr>
              <w:t>: D</w:t>
            </w:r>
          </w:p>
          <w:p w:rsidR="00E869D9" w:rsidRPr="00E869D9" w:rsidRDefault="00F35148">
            <w:pPr>
              <w:pStyle w:val="Tabletext0"/>
              <w:rPr>
                <w:rFonts w:cs="Arial"/>
                <w:sz w:val="18"/>
              </w:rPr>
            </w:pPr>
            <w:r>
              <w:rPr>
                <w:rFonts w:cs="Arial"/>
                <w:sz w:val="18"/>
              </w:rPr>
              <w:t xml:space="preserve">Desktop FRAI = 50%, </w:t>
            </w:r>
          </w:p>
        </w:tc>
        <w:tc>
          <w:tcPr>
            <w:tcW w:w="1849" w:type="pct"/>
            <w:gridSpan w:val="3"/>
            <w:noWrap/>
            <w:tcMar>
              <w:top w:w="28" w:type="dxa"/>
              <w:left w:w="28" w:type="dxa"/>
              <w:bottom w:w="28" w:type="dxa"/>
              <w:right w:w="28" w:type="dxa"/>
            </w:tcMar>
            <w:vAlign w:val="center"/>
            <w:hideMark/>
          </w:tcPr>
          <w:p w:rsidR="00E869D9" w:rsidRPr="00E869D9" w:rsidRDefault="00E869D9">
            <w:pPr>
              <w:pStyle w:val="Tabletext0"/>
              <w:rPr>
                <w:rFonts w:cs="Arial"/>
                <w:sz w:val="18"/>
              </w:rPr>
            </w:pPr>
            <w:r w:rsidRPr="00E869D9">
              <w:rPr>
                <w:rFonts w:cs="Arial"/>
                <w:sz w:val="18"/>
              </w:rPr>
              <w:t>Maintain PES of at least D.</w:t>
            </w:r>
          </w:p>
        </w:tc>
        <w:tc>
          <w:tcPr>
            <w:tcW w:w="2046" w:type="pct"/>
            <w:gridSpan w:val="2"/>
            <w:tcBorders>
              <w:right w:val="single" w:sz="12" w:space="0" w:color="auto"/>
            </w:tcBorders>
            <w:tcMar>
              <w:top w:w="28" w:type="dxa"/>
              <w:left w:w="28" w:type="dxa"/>
              <w:bottom w:w="28" w:type="dxa"/>
              <w:right w:w="28" w:type="dxa"/>
            </w:tcMar>
            <w:vAlign w:val="center"/>
            <w:hideMark/>
          </w:tcPr>
          <w:p w:rsidR="00E869D9" w:rsidRPr="00E869D9" w:rsidRDefault="00E869D9">
            <w:pPr>
              <w:pStyle w:val="Tabletext0"/>
              <w:rPr>
                <w:rFonts w:cs="Arial"/>
                <w:sz w:val="18"/>
              </w:rPr>
            </w:pPr>
            <w:r w:rsidRPr="00E869D9">
              <w:rPr>
                <w:rFonts w:cs="Arial"/>
                <w:sz w:val="18"/>
              </w:rPr>
              <w:t xml:space="preserve">Maintain the Fish PES in at least a D (FRAI ≥ 50%). </w:t>
            </w:r>
          </w:p>
        </w:tc>
      </w:tr>
      <w:tr w:rsidR="00E869D9" w:rsidRPr="00E869D9" w:rsidTr="00E869D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27"/>
        </w:trPr>
        <w:tc>
          <w:tcPr>
            <w:tcW w:w="455" w:type="pct"/>
            <w:vMerge/>
            <w:tcBorders>
              <w:left w:val="single" w:sz="12" w:space="0" w:color="auto"/>
            </w:tcBorders>
          </w:tcPr>
          <w:p w:rsidR="00E869D9" w:rsidRPr="00E869D9" w:rsidRDefault="00E869D9">
            <w:pPr>
              <w:pStyle w:val="Tabletext0"/>
              <w:rPr>
                <w:rFonts w:cs="Arial"/>
                <w:sz w:val="18"/>
              </w:rPr>
            </w:pPr>
          </w:p>
        </w:tc>
        <w:tc>
          <w:tcPr>
            <w:tcW w:w="650" w:type="pct"/>
            <w:gridSpan w:val="3"/>
            <w:tcMar>
              <w:top w:w="28" w:type="dxa"/>
              <w:left w:w="28" w:type="dxa"/>
              <w:bottom w:w="28" w:type="dxa"/>
              <w:right w:w="28" w:type="dxa"/>
            </w:tcMar>
            <w:vAlign w:val="center"/>
            <w:hideMark/>
          </w:tcPr>
          <w:p w:rsidR="00E869D9" w:rsidRPr="00E869D9" w:rsidRDefault="00E869D9">
            <w:pPr>
              <w:pStyle w:val="Tabletext0"/>
              <w:rPr>
                <w:rFonts w:cs="Arial"/>
                <w:sz w:val="18"/>
              </w:rPr>
            </w:pPr>
            <w:r w:rsidRPr="00E869D9">
              <w:rPr>
                <w:rFonts w:cs="Arial"/>
                <w:sz w:val="18"/>
              </w:rPr>
              <w:t>Species richness</w:t>
            </w:r>
          </w:p>
          <w:p w:rsidR="00E869D9" w:rsidRPr="00E869D9" w:rsidRDefault="00E869D9">
            <w:pPr>
              <w:pStyle w:val="Tabletext0"/>
              <w:rPr>
                <w:rFonts w:cs="Arial"/>
                <w:sz w:val="18"/>
              </w:rPr>
            </w:pPr>
            <w:r w:rsidRPr="00E869D9">
              <w:rPr>
                <w:rFonts w:cs="Arial"/>
                <w:sz w:val="18"/>
              </w:rPr>
              <w:t>16 species</w:t>
            </w:r>
          </w:p>
        </w:tc>
        <w:tc>
          <w:tcPr>
            <w:tcW w:w="1849" w:type="pct"/>
            <w:gridSpan w:val="3"/>
            <w:noWrap/>
            <w:tcMar>
              <w:top w:w="28" w:type="dxa"/>
              <w:left w:w="28" w:type="dxa"/>
              <w:bottom w:w="28" w:type="dxa"/>
              <w:right w:w="28" w:type="dxa"/>
            </w:tcMar>
            <w:vAlign w:val="center"/>
            <w:hideMark/>
          </w:tcPr>
          <w:p w:rsidR="00E869D9" w:rsidRPr="00E869D9" w:rsidRDefault="00E869D9">
            <w:pPr>
              <w:pStyle w:val="Tabletext0"/>
              <w:rPr>
                <w:rFonts w:cs="Arial"/>
                <w:sz w:val="18"/>
              </w:rPr>
            </w:pPr>
            <w:r w:rsidRPr="00E869D9">
              <w:rPr>
                <w:rFonts w:cs="Arial"/>
                <w:sz w:val="18"/>
              </w:rPr>
              <w:t xml:space="preserve">Maintain current fish species richness. </w:t>
            </w:r>
          </w:p>
        </w:tc>
        <w:tc>
          <w:tcPr>
            <w:tcW w:w="2046" w:type="pct"/>
            <w:gridSpan w:val="2"/>
            <w:tcBorders>
              <w:right w:val="single" w:sz="12" w:space="0" w:color="auto"/>
            </w:tcBorders>
            <w:tcMar>
              <w:top w:w="28" w:type="dxa"/>
              <w:left w:w="28" w:type="dxa"/>
              <w:bottom w:w="28" w:type="dxa"/>
              <w:right w:w="28" w:type="dxa"/>
            </w:tcMar>
            <w:vAlign w:val="center"/>
            <w:hideMark/>
          </w:tcPr>
          <w:p w:rsidR="00E869D9" w:rsidRPr="00E869D9" w:rsidRDefault="00E869D9">
            <w:pPr>
              <w:pStyle w:val="Tabletext0"/>
              <w:rPr>
                <w:rFonts w:cs="Arial"/>
                <w:sz w:val="18"/>
              </w:rPr>
            </w:pPr>
            <w:r w:rsidRPr="00E869D9">
              <w:rPr>
                <w:rFonts w:cs="Arial"/>
                <w:sz w:val="18"/>
              </w:rPr>
              <w:t>Maintain current species diversity of an estimated 16 species (do not allow more than 10% deviation from species estimated for SQ reach).</w:t>
            </w:r>
          </w:p>
        </w:tc>
      </w:tr>
      <w:tr w:rsidR="00E869D9" w:rsidRPr="00E869D9" w:rsidTr="00E869D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27"/>
        </w:trPr>
        <w:tc>
          <w:tcPr>
            <w:tcW w:w="455" w:type="pct"/>
            <w:vMerge/>
            <w:tcBorders>
              <w:left w:val="single" w:sz="12" w:space="0" w:color="auto"/>
            </w:tcBorders>
          </w:tcPr>
          <w:p w:rsidR="00E869D9" w:rsidRPr="00E869D9" w:rsidRDefault="00E869D9">
            <w:pPr>
              <w:pStyle w:val="Tabletext0"/>
              <w:rPr>
                <w:rFonts w:cs="Arial"/>
                <w:sz w:val="18"/>
              </w:rPr>
            </w:pPr>
          </w:p>
        </w:tc>
        <w:tc>
          <w:tcPr>
            <w:tcW w:w="650" w:type="pct"/>
            <w:gridSpan w:val="3"/>
            <w:tcMar>
              <w:top w:w="28" w:type="dxa"/>
              <w:left w:w="28" w:type="dxa"/>
              <w:bottom w:w="28" w:type="dxa"/>
              <w:right w:w="28" w:type="dxa"/>
            </w:tcMar>
            <w:vAlign w:val="center"/>
            <w:hideMark/>
          </w:tcPr>
          <w:p w:rsidR="00E869D9" w:rsidRPr="00E869D9" w:rsidRDefault="00E869D9">
            <w:pPr>
              <w:pStyle w:val="Tabletext0"/>
              <w:rPr>
                <w:rFonts w:cs="Arial"/>
                <w:sz w:val="18"/>
              </w:rPr>
            </w:pPr>
            <w:r w:rsidRPr="00E869D9">
              <w:rPr>
                <w:rFonts w:cs="Arial"/>
                <w:sz w:val="18"/>
              </w:rPr>
              <w:t>Primary indicator species</w:t>
            </w:r>
          </w:p>
          <w:p w:rsidR="00E869D9" w:rsidRPr="00E869D9" w:rsidRDefault="00E869D9">
            <w:pPr>
              <w:pStyle w:val="Tabletext0"/>
              <w:rPr>
                <w:rFonts w:cs="Arial"/>
                <w:sz w:val="18"/>
              </w:rPr>
            </w:pPr>
            <w:r w:rsidRPr="00E869D9">
              <w:rPr>
                <w:rFonts w:cs="Arial"/>
                <w:sz w:val="18"/>
              </w:rPr>
              <w:t>LMOL/BMAR</w:t>
            </w:r>
          </w:p>
        </w:tc>
        <w:tc>
          <w:tcPr>
            <w:tcW w:w="1849" w:type="pct"/>
            <w:gridSpan w:val="3"/>
            <w:noWrap/>
            <w:tcMar>
              <w:top w:w="28" w:type="dxa"/>
              <w:left w:w="28" w:type="dxa"/>
              <w:bottom w:w="28" w:type="dxa"/>
              <w:right w:w="28" w:type="dxa"/>
            </w:tcMar>
            <w:vAlign w:val="center"/>
            <w:hideMark/>
          </w:tcPr>
          <w:p w:rsidR="00E869D9" w:rsidRPr="00E869D9" w:rsidRDefault="00E869D9">
            <w:pPr>
              <w:pStyle w:val="Tabletext0"/>
              <w:rPr>
                <w:rFonts w:cs="Arial"/>
                <w:sz w:val="18"/>
              </w:rPr>
            </w:pPr>
            <w:r w:rsidRPr="00E869D9">
              <w:rPr>
                <w:rFonts w:cs="Arial"/>
                <w:sz w:val="18"/>
              </w:rPr>
              <w:t>Flows should be adequate to ensure suitable habitats for LMOL/BMAR.</w:t>
            </w:r>
          </w:p>
        </w:tc>
        <w:tc>
          <w:tcPr>
            <w:tcW w:w="2046" w:type="pct"/>
            <w:gridSpan w:val="2"/>
            <w:tcBorders>
              <w:right w:val="single" w:sz="12" w:space="0" w:color="auto"/>
            </w:tcBorders>
            <w:tcMar>
              <w:top w:w="28" w:type="dxa"/>
              <w:left w:w="28" w:type="dxa"/>
              <w:bottom w:w="28" w:type="dxa"/>
              <w:right w:w="28" w:type="dxa"/>
            </w:tcMar>
            <w:vAlign w:val="center"/>
            <w:hideMark/>
          </w:tcPr>
          <w:p w:rsidR="00E869D9" w:rsidRPr="00E869D9" w:rsidRDefault="00E869D9">
            <w:pPr>
              <w:pStyle w:val="Tabletext0"/>
              <w:rPr>
                <w:rFonts w:cs="Arial"/>
                <w:sz w:val="18"/>
              </w:rPr>
            </w:pPr>
            <w:r w:rsidRPr="00E869D9">
              <w:rPr>
                <w:rFonts w:cs="Arial"/>
                <w:sz w:val="18"/>
              </w:rPr>
              <w:t xml:space="preserve">Ensure presence of LMOL/BMAR in reach and FROC should not decrease &gt; 10% from baseline value (to be established should monitoring be implemented). </w:t>
            </w:r>
          </w:p>
        </w:tc>
      </w:tr>
      <w:tr w:rsidR="00E869D9" w:rsidRPr="00E869D9" w:rsidTr="00E869D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27"/>
        </w:trPr>
        <w:tc>
          <w:tcPr>
            <w:tcW w:w="455" w:type="pct"/>
            <w:vMerge w:val="restart"/>
            <w:tcBorders>
              <w:left w:val="single" w:sz="12" w:space="0" w:color="auto"/>
            </w:tcBorders>
          </w:tcPr>
          <w:p w:rsidR="00E869D9" w:rsidRPr="00E869D9" w:rsidRDefault="00E869D9">
            <w:pPr>
              <w:pStyle w:val="Tabletext0"/>
              <w:rPr>
                <w:rFonts w:cs="Arial"/>
                <w:sz w:val="18"/>
              </w:rPr>
            </w:pPr>
            <w:r>
              <w:rPr>
                <w:rFonts w:cs="Arial"/>
                <w:sz w:val="18"/>
              </w:rPr>
              <w:t>Macro-Invertebrates</w:t>
            </w:r>
          </w:p>
        </w:tc>
        <w:tc>
          <w:tcPr>
            <w:tcW w:w="650" w:type="pct"/>
            <w:gridSpan w:val="3"/>
            <w:tcMar>
              <w:top w:w="28" w:type="dxa"/>
              <w:left w:w="28" w:type="dxa"/>
              <w:bottom w:w="28" w:type="dxa"/>
              <w:right w:w="28" w:type="dxa"/>
            </w:tcMar>
            <w:vAlign w:val="center"/>
            <w:hideMark/>
          </w:tcPr>
          <w:p w:rsidR="00E869D9" w:rsidRPr="00E869D9" w:rsidRDefault="00E869D9">
            <w:pPr>
              <w:pStyle w:val="Tabletext0"/>
              <w:rPr>
                <w:rFonts w:cs="Arial"/>
                <w:sz w:val="18"/>
              </w:rPr>
            </w:pPr>
            <w:r w:rsidRPr="00E869D9">
              <w:rPr>
                <w:rFonts w:cs="Arial"/>
                <w:sz w:val="18"/>
              </w:rPr>
              <w:t>Hydropsychidae and Trichorythidae</w:t>
            </w:r>
          </w:p>
        </w:tc>
        <w:tc>
          <w:tcPr>
            <w:tcW w:w="3895" w:type="pct"/>
            <w:gridSpan w:val="5"/>
            <w:tcBorders>
              <w:right w:val="single" w:sz="12" w:space="0" w:color="auto"/>
            </w:tcBorders>
            <w:noWrap/>
            <w:tcMar>
              <w:top w:w="28" w:type="dxa"/>
              <w:left w:w="28" w:type="dxa"/>
              <w:bottom w:w="28" w:type="dxa"/>
              <w:right w:w="28" w:type="dxa"/>
            </w:tcMar>
            <w:hideMark/>
          </w:tcPr>
          <w:p w:rsidR="00E869D9" w:rsidRPr="00E869D9" w:rsidRDefault="00E869D9">
            <w:pPr>
              <w:pStyle w:val="Tabletext0"/>
              <w:rPr>
                <w:rFonts w:cs="Arial"/>
                <w:sz w:val="18"/>
              </w:rPr>
            </w:pPr>
            <w:r w:rsidRPr="00E869D9">
              <w:rPr>
                <w:rFonts w:cs="Arial"/>
                <w:sz w:val="18"/>
              </w:rPr>
              <w:t>To maintain suitable conditions for these flow dependent species (Rapid velocities: &gt; 0.6 m/s) in the SIC biotope.</w:t>
            </w:r>
          </w:p>
        </w:tc>
      </w:tr>
      <w:tr w:rsidR="00E869D9" w:rsidRPr="00E869D9" w:rsidTr="00E869D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27"/>
        </w:trPr>
        <w:tc>
          <w:tcPr>
            <w:tcW w:w="455" w:type="pct"/>
            <w:vMerge/>
            <w:tcBorders>
              <w:left w:val="single" w:sz="12" w:space="0" w:color="auto"/>
              <w:bottom w:val="single" w:sz="12" w:space="0" w:color="auto"/>
            </w:tcBorders>
          </w:tcPr>
          <w:p w:rsidR="00E869D9" w:rsidRPr="00E869D9" w:rsidRDefault="00E869D9">
            <w:pPr>
              <w:pStyle w:val="Tabletext0"/>
              <w:rPr>
                <w:rFonts w:cs="Arial"/>
                <w:sz w:val="18"/>
              </w:rPr>
            </w:pPr>
          </w:p>
        </w:tc>
        <w:tc>
          <w:tcPr>
            <w:tcW w:w="650" w:type="pct"/>
            <w:gridSpan w:val="3"/>
            <w:tcBorders>
              <w:bottom w:val="single" w:sz="12" w:space="0" w:color="auto"/>
            </w:tcBorders>
            <w:tcMar>
              <w:top w:w="28" w:type="dxa"/>
              <w:left w:w="28" w:type="dxa"/>
              <w:bottom w:w="28" w:type="dxa"/>
              <w:right w:w="28" w:type="dxa"/>
            </w:tcMar>
            <w:vAlign w:val="center"/>
            <w:hideMark/>
          </w:tcPr>
          <w:p w:rsidR="00E869D9" w:rsidRPr="00E869D9" w:rsidRDefault="00E869D9">
            <w:pPr>
              <w:pStyle w:val="Tabletext0"/>
              <w:rPr>
                <w:rFonts w:cs="Arial"/>
                <w:sz w:val="18"/>
              </w:rPr>
            </w:pPr>
            <w:r w:rsidRPr="00E869D9">
              <w:rPr>
                <w:rFonts w:cs="Arial"/>
                <w:sz w:val="18"/>
              </w:rPr>
              <w:t>Coenagrionidae and Belostomatidae</w:t>
            </w:r>
          </w:p>
        </w:tc>
        <w:tc>
          <w:tcPr>
            <w:tcW w:w="3895" w:type="pct"/>
            <w:gridSpan w:val="5"/>
            <w:tcBorders>
              <w:bottom w:val="single" w:sz="12" w:space="0" w:color="auto"/>
              <w:right w:val="single" w:sz="12" w:space="0" w:color="auto"/>
            </w:tcBorders>
            <w:noWrap/>
            <w:tcMar>
              <w:top w:w="28" w:type="dxa"/>
              <w:left w:w="28" w:type="dxa"/>
              <w:bottom w:w="28" w:type="dxa"/>
              <w:right w:w="28" w:type="dxa"/>
            </w:tcMar>
            <w:hideMark/>
          </w:tcPr>
          <w:p w:rsidR="00E869D9" w:rsidRPr="00E869D9" w:rsidRDefault="00E869D9">
            <w:pPr>
              <w:pStyle w:val="Tabletext0"/>
              <w:rPr>
                <w:rFonts w:cs="Arial"/>
                <w:sz w:val="18"/>
              </w:rPr>
            </w:pPr>
            <w:r w:rsidRPr="00E869D9">
              <w:rPr>
                <w:rFonts w:cs="Arial"/>
                <w:sz w:val="18"/>
              </w:rPr>
              <w:t>To maintain suitable conditions in the marginal vegetation for these key species.</w:t>
            </w:r>
          </w:p>
        </w:tc>
      </w:tr>
      <w:tr w:rsidR="00E869D9" w:rsidRPr="00E869D9" w:rsidTr="00E869D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27"/>
        </w:trPr>
        <w:tc>
          <w:tcPr>
            <w:tcW w:w="5000" w:type="pct"/>
            <w:gridSpan w:val="9"/>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E869D9" w:rsidRPr="00E869D9" w:rsidRDefault="00E869D9">
            <w:pPr>
              <w:autoSpaceDN w:val="0"/>
              <w:spacing w:line="240" w:lineRule="auto"/>
              <w:jc w:val="center"/>
              <w:rPr>
                <w:rFonts w:cs="Arial"/>
                <w:b/>
                <w:bCs/>
                <w:lang w:val="en-ZA" w:eastAsia="en-ZA"/>
              </w:rPr>
            </w:pPr>
            <w:r w:rsidRPr="00E869D9">
              <w:rPr>
                <w:rFonts w:cs="Arial"/>
                <w:b/>
              </w:rPr>
              <w:t>B81D-00272</w:t>
            </w:r>
          </w:p>
        </w:tc>
      </w:tr>
      <w:tr w:rsidR="00E869D9" w:rsidRPr="00E869D9" w:rsidTr="00E869D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27"/>
        </w:trPr>
        <w:tc>
          <w:tcPr>
            <w:tcW w:w="456" w:type="pct"/>
            <w:gridSpan w:val="2"/>
            <w:vMerge w:val="restart"/>
            <w:tcBorders>
              <w:top w:val="single" w:sz="12" w:space="0" w:color="auto"/>
              <w:left w:val="single" w:sz="12" w:space="0" w:color="auto"/>
            </w:tcBorders>
          </w:tcPr>
          <w:p w:rsidR="00E869D9" w:rsidRPr="00E869D9" w:rsidRDefault="00E869D9">
            <w:pPr>
              <w:pStyle w:val="Tabletext0"/>
              <w:rPr>
                <w:rFonts w:cs="Arial"/>
                <w:sz w:val="18"/>
                <w:lang w:val="en-ZA"/>
              </w:rPr>
            </w:pPr>
            <w:r>
              <w:rPr>
                <w:rFonts w:cs="Arial"/>
                <w:sz w:val="18"/>
                <w:lang w:val="en-ZA"/>
              </w:rPr>
              <w:t>Riparian</w:t>
            </w:r>
          </w:p>
        </w:tc>
        <w:tc>
          <w:tcPr>
            <w:tcW w:w="648" w:type="pct"/>
            <w:gridSpan w:val="2"/>
            <w:tcBorders>
              <w:top w:val="single" w:sz="12" w:space="0" w:color="auto"/>
            </w:tcBorders>
            <w:tcMar>
              <w:top w:w="28" w:type="dxa"/>
              <w:left w:w="28" w:type="dxa"/>
              <w:bottom w:w="28" w:type="dxa"/>
              <w:right w:w="28" w:type="dxa"/>
            </w:tcMar>
            <w:vAlign w:val="center"/>
            <w:hideMark/>
          </w:tcPr>
          <w:p w:rsidR="00E869D9" w:rsidRPr="00E869D9" w:rsidRDefault="00E869D9">
            <w:pPr>
              <w:pStyle w:val="Tabletext0"/>
              <w:rPr>
                <w:rFonts w:cs="Arial"/>
                <w:bCs/>
                <w:sz w:val="18"/>
                <w:lang w:val="en-ZA"/>
              </w:rPr>
            </w:pPr>
            <w:r w:rsidRPr="00E869D9">
              <w:rPr>
                <w:rFonts w:cs="Arial"/>
                <w:sz w:val="18"/>
                <w:lang w:val="en-ZA"/>
              </w:rPr>
              <w:t>Aerial cover of alien plant species in the riparian zone</w:t>
            </w:r>
          </w:p>
        </w:tc>
        <w:tc>
          <w:tcPr>
            <w:tcW w:w="1883" w:type="pct"/>
            <w:gridSpan w:val="4"/>
            <w:tcBorders>
              <w:top w:val="single" w:sz="12" w:space="0" w:color="auto"/>
            </w:tcBorders>
            <w:tcMar>
              <w:top w:w="28" w:type="dxa"/>
              <w:left w:w="28" w:type="dxa"/>
              <w:bottom w:w="28" w:type="dxa"/>
              <w:right w:w="28" w:type="dxa"/>
            </w:tcMar>
            <w:vAlign w:val="center"/>
            <w:hideMark/>
          </w:tcPr>
          <w:p w:rsidR="00E869D9" w:rsidRPr="00E869D9" w:rsidRDefault="00E869D9">
            <w:pPr>
              <w:pStyle w:val="Tabletext0"/>
              <w:rPr>
                <w:rFonts w:cs="Arial"/>
                <w:sz w:val="18"/>
                <w:lang w:val="en-ZA"/>
              </w:rPr>
            </w:pPr>
            <w:r w:rsidRPr="00E869D9">
              <w:rPr>
                <w:rFonts w:cs="Arial"/>
                <w:sz w:val="18"/>
                <w:lang w:val="en-ZA"/>
              </w:rPr>
              <w:t>Perennial alien plant species aerial cover within the riparian zone should conform to the desired EC.</w:t>
            </w:r>
          </w:p>
        </w:tc>
        <w:tc>
          <w:tcPr>
            <w:tcW w:w="2012" w:type="pct"/>
            <w:tcBorders>
              <w:top w:val="single" w:sz="12" w:space="0" w:color="auto"/>
              <w:right w:val="single" w:sz="12" w:space="0" w:color="auto"/>
            </w:tcBorders>
            <w:tcMar>
              <w:top w:w="28" w:type="dxa"/>
              <w:left w:w="28" w:type="dxa"/>
              <w:bottom w:w="28" w:type="dxa"/>
              <w:right w:w="28" w:type="dxa"/>
            </w:tcMar>
            <w:vAlign w:val="center"/>
            <w:hideMark/>
          </w:tcPr>
          <w:p w:rsidR="00E869D9" w:rsidRPr="00E869D9" w:rsidRDefault="00E869D9">
            <w:pPr>
              <w:pStyle w:val="Tabletext0"/>
              <w:rPr>
                <w:rFonts w:cs="Arial"/>
                <w:sz w:val="18"/>
                <w:lang w:val="en-ZA"/>
              </w:rPr>
            </w:pPr>
            <w:r w:rsidRPr="00E869D9">
              <w:rPr>
                <w:rFonts w:cs="Arial"/>
                <w:sz w:val="18"/>
                <w:lang w:val="en-ZA"/>
              </w:rPr>
              <w:t>Perennial alien plant species aerial cover within the riparian zone should be less than 30% (requirement applicable to C category.</w:t>
            </w:r>
          </w:p>
        </w:tc>
      </w:tr>
      <w:tr w:rsidR="00E869D9" w:rsidRPr="00E869D9" w:rsidTr="00E869D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27"/>
        </w:trPr>
        <w:tc>
          <w:tcPr>
            <w:tcW w:w="456" w:type="pct"/>
            <w:gridSpan w:val="2"/>
            <w:vMerge/>
            <w:tcBorders>
              <w:left w:val="single" w:sz="12" w:space="0" w:color="auto"/>
            </w:tcBorders>
          </w:tcPr>
          <w:p w:rsidR="00E869D9" w:rsidRPr="00E869D9" w:rsidRDefault="00E869D9">
            <w:pPr>
              <w:pStyle w:val="Tabletext0"/>
              <w:rPr>
                <w:rFonts w:cs="Arial"/>
                <w:sz w:val="18"/>
                <w:lang w:val="en-ZA"/>
              </w:rPr>
            </w:pPr>
          </w:p>
        </w:tc>
        <w:tc>
          <w:tcPr>
            <w:tcW w:w="648" w:type="pct"/>
            <w:gridSpan w:val="2"/>
            <w:tcMar>
              <w:top w:w="28" w:type="dxa"/>
              <w:left w:w="28" w:type="dxa"/>
              <w:bottom w:w="28" w:type="dxa"/>
              <w:right w:w="28" w:type="dxa"/>
            </w:tcMar>
            <w:vAlign w:val="center"/>
            <w:hideMark/>
          </w:tcPr>
          <w:p w:rsidR="00E869D9" w:rsidRPr="00E869D9" w:rsidRDefault="00E869D9">
            <w:pPr>
              <w:pStyle w:val="Tabletext0"/>
              <w:rPr>
                <w:rFonts w:cs="Arial"/>
                <w:sz w:val="18"/>
                <w:lang w:val="en-ZA"/>
              </w:rPr>
            </w:pPr>
            <w:r w:rsidRPr="00E869D9">
              <w:rPr>
                <w:rFonts w:cs="Arial"/>
                <w:sz w:val="18"/>
                <w:lang w:val="en-ZA"/>
              </w:rPr>
              <w:t>Riparian zone boundary</w:t>
            </w:r>
          </w:p>
        </w:tc>
        <w:tc>
          <w:tcPr>
            <w:tcW w:w="1883" w:type="pct"/>
            <w:gridSpan w:val="4"/>
            <w:tcMar>
              <w:top w:w="28" w:type="dxa"/>
              <w:left w:w="28" w:type="dxa"/>
              <w:bottom w:w="28" w:type="dxa"/>
              <w:right w:w="28" w:type="dxa"/>
            </w:tcMar>
            <w:vAlign w:val="center"/>
            <w:hideMark/>
          </w:tcPr>
          <w:p w:rsidR="00E869D9" w:rsidRPr="00E869D9" w:rsidRDefault="00E869D9">
            <w:pPr>
              <w:pStyle w:val="Tabletext0"/>
              <w:rPr>
                <w:rFonts w:cs="Arial"/>
                <w:sz w:val="18"/>
                <w:lang w:val="en-ZA"/>
              </w:rPr>
            </w:pPr>
            <w:r w:rsidRPr="00E869D9">
              <w:rPr>
                <w:rFonts w:cs="Arial"/>
                <w:sz w:val="18"/>
                <w:lang w:val="en-ZA"/>
              </w:rPr>
              <w:t>Agricultural activities should not encroach into the riparian zone or cross the riparian zone boundary.</w:t>
            </w:r>
          </w:p>
        </w:tc>
        <w:tc>
          <w:tcPr>
            <w:tcW w:w="2012" w:type="pct"/>
            <w:tcBorders>
              <w:right w:val="single" w:sz="12" w:space="0" w:color="auto"/>
            </w:tcBorders>
            <w:tcMar>
              <w:top w:w="28" w:type="dxa"/>
              <w:left w:w="28" w:type="dxa"/>
              <w:bottom w:w="28" w:type="dxa"/>
              <w:right w:w="28" w:type="dxa"/>
            </w:tcMar>
            <w:vAlign w:val="center"/>
            <w:hideMark/>
          </w:tcPr>
          <w:p w:rsidR="00E869D9" w:rsidRPr="00E869D9" w:rsidRDefault="00E869D9">
            <w:pPr>
              <w:pStyle w:val="Tabletext0"/>
              <w:rPr>
                <w:rFonts w:cs="Arial"/>
                <w:sz w:val="18"/>
                <w:lang w:val="en-ZA"/>
              </w:rPr>
            </w:pPr>
            <w:r w:rsidRPr="00E869D9">
              <w:rPr>
                <w:rFonts w:cs="Arial"/>
                <w:sz w:val="18"/>
                <w:lang w:val="en-ZA"/>
              </w:rPr>
              <w:t>Zero increase of agricultural activities within the riparian zone.</w:t>
            </w:r>
          </w:p>
        </w:tc>
      </w:tr>
      <w:tr w:rsidR="00E869D9" w:rsidRPr="00E869D9" w:rsidTr="00E869D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27"/>
        </w:trPr>
        <w:tc>
          <w:tcPr>
            <w:tcW w:w="456" w:type="pct"/>
            <w:gridSpan w:val="2"/>
            <w:vMerge/>
            <w:tcBorders>
              <w:left w:val="single" w:sz="12" w:space="0" w:color="auto"/>
            </w:tcBorders>
          </w:tcPr>
          <w:p w:rsidR="00E869D9" w:rsidRPr="00E869D9" w:rsidRDefault="00E869D9">
            <w:pPr>
              <w:pStyle w:val="Tabletext0"/>
              <w:rPr>
                <w:rFonts w:cs="Arial"/>
                <w:bCs/>
                <w:sz w:val="18"/>
                <w:lang w:val="en-ZA"/>
              </w:rPr>
            </w:pPr>
          </w:p>
        </w:tc>
        <w:tc>
          <w:tcPr>
            <w:tcW w:w="648" w:type="pct"/>
            <w:gridSpan w:val="2"/>
            <w:tcMar>
              <w:top w:w="28" w:type="dxa"/>
              <w:left w:w="28" w:type="dxa"/>
              <w:bottom w:w="28" w:type="dxa"/>
              <w:right w:w="28" w:type="dxa"/>
            </w:tcMar>
            <w:vAlign w:val="center"/>
            <w:hideMark/>
          </w:tcPr>
          <w:p w:rsidR="00E869D9" w:rsidRPr="00E869D9" w:rsidRDefault="00E869D9">
            <w:pPr>
              <w:pStyle w:val="Tabletext0"/>
              <w:rPr>
                <w:rFonts w:cs="Arial"/>
                <w:bCs/>
                <w:sz w:val="18"/>
                <w:lang w:val="en-ZA"/>
              </w:rPr>
            </w:pPr>
            <w:r w:rsidRPr="00E869D9">
              <w:rPr>
                <w:rFonts w:cs="Arial"/>
                <w:bCs/>
                <w:sz w:val="18"/>
                <w:lang w:val="en-ZA"/>
              </w:rPr>
              <w:t>Vegetative cover along riparian zone banks</w:t>
            </w:r>
          </w:p>
        </w:tc>
        <w:tc>
          <w:tcPr>
            <w:tcW w:w="1883" w:type="pct"/>
            <w:gridSpan w:val="4"/>
            <w:tcMar>
              <w:top w:w="28" w:type="dxa"/>
              <w:left w:w="28" w:type="dxa"/>
              <w:bottom w:w="28" w:type="dxa"/>
              <w:right w:w="28" w:type="dxa"/>
            </w:tcMar>
            <w:vAlign w:val="center"/>
            <w:hideMark/>
          </w:tcPr>
          <w:p w:rsidR="00E869D9" w:rsidRPr="00E869D9" w:rsidRDefault="00E869D9">
            <w:pPr>
              <w:pStyle w:val="Tabletext0"/>
              <w:rPr>
                <w:rFonts w:cs="Arial"/>
                <w:sz w:val="18"/>
                <w:lang w:val="en-ZA"/>
              </w:rPr>
            </w:pPr>
            <w:r w:rsidRPr="00E869D9">
              <w:rPr>
                <w:rFonts w:cs="Arial"/>
                <w:sz w:val="18"/>
                <w:lang w:val="en-ZA"/>
              </w:rPr>
              <w:t>Vegetative cover along riparian zone banks should be maintained in order to provide bank stability and prevent erosion.</w:t>
            </w:r>
          </w:p>
        </w:tc>
        <w:tc>
          <w:tcPr>
            <w:tcW w:w="2012" w:type="pct"/>
            <w:tcBorders>
              <w:right w:val="single" w:sz="12" w:space="0" w:color="auto"/>
            </w:tcBorders>
            <w:tcMar>
              <w:top w:w="28" w:type="dxa"/>
              <w:left w:w="28" w:type="dxa"/>
              <w:bottom w:w="28" w:type="dxa"/>
              <w:right w:w="28" w:type="dxa"/>
            </w:tcMar>
            <w:vAlign w:val="center"/>
            <w:hideMark/>
          </w:tcPr>
          <w:p w:rsidR="00E869D9" w:rsidRPr="00E869D9" w:rsidRDefault="00E869D9">
            <w:pPr>
              <w:pStyle w:val="Tabletext0"/>
              <w:rPr>
                <w:rFonts w:cs="Arial"/>
                <w:sz w:val="18"/>
                <w:lang w:val="en-ZA"/>
              </w:rPr>
            </w:pPr>
            <w:r w:rsidRPr="00E869D9">
              <w:rPr>
                <w:rFonts w:cs="Arial"/>
                <w:sz w:val="18"/>
                <w:lang w:val="en-ZA"/>
              </w:rPr>
              <w:t>Vegetative cover along riparian zone banks should not be less than 80% (aerial cover).</w:t>
            </w:r>
          </w:p>
        </w:tc>
      </w:tr>
      <w:tr w:rsidR="00E869D9" w:rsidRPr="00E869D9" w:rsidTr="00E869D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27"/>
        </w:trPr>
        <w:tc>
          <w:tcPr>
            <w:tcW w:w="456" w:type="pct"/>
            <w:gridSpan w:val="2"/>
            <w:vMerge w:val="restart"/>
            <w:tcBorders>
              <w:left w:val="single" w:sz="12" w:space="0" w:color="auto"/>
            </w:tcBorders>
          </w:tcPr>
          <w:p w:rsidR="00E869D9" w:rsidRPr="00E869D9" w:rsidRDefault="00E869D9">
            <w:pPr>
              <w:spacing w:line="240" w:lineRule="auto"/>
              <w:jc w:val="left"/>
              <w:rPr>
                <w:rFonts w:cs="Arial"/>
                <w:sz w:val="18"/>
                <w:szCs w:val="18"/>
                <w:lang w:val="en-ZA"/>
              </w:rPr>
            </w:pPr>
            <w:r>
              <w:rPr>
                <w:rFonts w:cs="Arial"/>
                <w:sz w:val="18"/>
                <w:szCs w:val="18"/>
                <w:lang w:val="en-ZA"/>
              </w:rPr>
              <w:t>Fish</w:t>
            </w:r>
          </w:p>
        </w:tc>
        <w:tc>
          <w:tcPr>
            <w:tcW w:w="648" w:type="pct"/>
            <w:gridSpan w:val="2"/>
            <w:tcMar>
              <w:top w:w="28" w:type="dxa"/>
              <w:left w:w="28" w:type="dxa"/>
              <w:bottom w:w="28" w:type="dxa"/>
              <w:right w:w="28" w:type="dxa"/>
            </w:tcMar>
            <w:vAlign w:val="center"/>
            <w:hideMark/>
          </w:tcPr>
          <w:p w:rsidR="00E869D9" w:rsidRPr="00E869D9" w:rsidRDefault="00E869D9">
            <w:pPr>
              <w:spacing w:line="240" w:lineRule="auto"/>
              <w:jc w:val="left"/>
              <w:rPr>
                <w:rFonts w:cs="Arial"/>
                <w:color w:val="000000"/>
                <w:sz w:val="18"/>
                <w:szCs w:val="18"/>
                <w:lang w:val="en-ZA"/>
              </w:rPr>
            </w:pPr>
            <w:r w:rsidRPr="00E869D9">
              <w:rPr>
                <w:rFonts w:cs="Arial"/>
                <w:sz w:val="18"/>
                <w:szCs w:val="18"/>
                <w:lang w:val="en-ZA"/>
              </w:rPr>
              <w:t>PES</w:t>
            </w:r>
          </w:p>
          <w:p w:rsidR="00E869D9" w:rsidRPr="00E869D9" w:rsidRDefault="00E869D9">
            <w:pPr>
              <w:autoSpaceDE w:val="0"/>
              <w:autoSpaceDN w:val="0"/>
              <w:spacing w:line="240" w:lineRule="auto"/>
              <w:jc w:val="left"/>
              <w:rPr>
                <w:rFonts w:cs="Arial"/>
                <w:color w:val="000000"/>
                <w:sz w:val="18"/>
                <w:szCs w:val="18"/>
                <w:lang w:val="en-ZA"/>
              </w:rPr>
            </w:pPr>
            <w:r w:rsidRPr="00E869D9">
              <w:rPr>
                <w:rFonts w:cs="Arial"/>
                <w:sz w:val="18"/>
                <w:szCs w:val="18"/>
                <w:lang w:val="en-ZA"/>
              </w:rPr>
              <w:t>Desktop FRAI = 61.9%, C/D</w:t>
            </w:r>
          </w:p>
        </w:tc>
        <w:tc>
          <w:tcPr>
            <w:tcW w:w="1883" w:type="pct"/>
            <w:gridSpan w:val="4"/>
            <w:noWrap/>
            <w:tcMar>
              <w:top w:w="28" w:type="dxa"/>
              <w:left w:w="28" w:type="dxa"/>
              <w:bottom w:w="28" w:type="dxa"/>
              <w:right w:w="28" w:type="dxa"/>
            </w:tcMar>
            <w:vAlign w:val="center"/>
            <w:hideMark/>
          </w:tcPr>
          <w:p w:rsidR="00E869D9" w:rsidRPr="00E869D9" w:rsidRDefault="00E869D9">
            <w:pPr>
              <w:pStyle w:val="Tabletext0"/>
              <w:rPr>
                <w:rFonts w:cs="Arial"/>
                <w:sz w:val="18"/>
              </w:rPr>
            </w:pPr>
            <w:r w:rsidRPr="00E869D9">
              <w:rPr>
                <w:rFonts w:cs="Arial"/>
                <w:sz w:val="18"/>
              </w:rPr>
              <w:t>Maintain PES of at least C/D.</w:t>
            </w:r>
          </w:p>
        </w:tc>
        <w:tc>
          <w:tcPr>
            <w:tcW w:w="2012" w:type="pct"/>
            <w:tcBorders>
              <w:right w:val="single" w:sz="12" w:space="0" w:color="auto"/>
            </w:tcBorders>
            <w:tcMar>
              <w:top w:w="28" w:type="dxa"/>
              <w:left w:w="28" w:type="dxa"/>
              <w:bottom w:w="28" w:type="dxa"/>
              <w:right w:w="28" w:type="dxa"/>
            </w:tcMar>
            <w:vAlign w:val="center"/>
            <w:hideMark/>
          </w:tcPr>
          <w:p w:rsidR="00E869D9" w:rsidRPr="00E869D9" w:rsidRDefault="00E869D9">
            <w:pPr>
              <w:pStyle w:val="Tabletext0"/>
              <w:rPr>
                <w:rFonts w:cs="Arial"/>
                <w:sz w:val="18"/>
              </w:rPr>
            </w:pPr>
            <w:r w:rsidRPr="00E869D9">
              <w:rPr>
                <w:rFonts w:cs="Arial"/>
                <w:sz w:val="18"/>
              </w:rPr>
              <w:t xml:space="preserve">Maintain the Fish PES in at least a C/D (FRAI ≥61%). </w:t>
            </w:r>
          </w:p>
        </w:tc>
      </w:tr>
      <w:tr w:rsidR="00E869D9" w:rsidRPr="00E869D9" w:rsidTr="00E869D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27"/>
        </w:trPr>
        <w:tc>
          <w:tcPr>
            <w:tcW w:w="456" w:type="pct"/>
            <w:gridSpan w:val="2"/>
            <w:vMerge/>
            <w:tcBorders>
              <w:left w:val="single" w:sz="12" w:space="0" w:color="auto"/>
            </w:tcBorders>
          </w:tcPr>
          <w:p w:rsidR="00E869D9" w:rsidRPr="00E869D9" w:rsidRDefault="00E869D9">
            <w:pPr>
              <w:autoSpaceDE w:val="0"/>
              <w:autoSpaceDN w:val="0"/>
              <w:spacing w:line="240" w:lineRule="auto"/>
              <w:jc w:val="left"/>
              <w:rPr>
                <w:rFonts w:cs="Arial"/>
                <w:sz w:val="18"/>
                <w:szCs w:val="18"/>
                <w:lang w:val="en-ZA"/>
              </w:rPr>
            </w:pPr>
          </w:p>
        </w:tc>
        <w:tc>
          <w:tcPr>
            <w:tcW w:w="648" w:type="pct"/>
            <w:gridSpan w:val="2"/>
            <w:tcMar>
              <w:top w:w="28" w:type="dxa"/>
              <w:left w:w="28" w:type="dxa"/>
              <w:bottom w:w="28" w:type="dxa"/>
              <w:right w:w="28" w:type="dxa"/>
            </w:tcMar>
            <w:vAlign w:val="center"/>
            <w:hideMark/>
          </w:tcPr>
          <w:p w:rsidR="00E869D9" w:rsidRPr="00E869D9" w:rsidRDefault="00E869D9">
            <w:pPr>
              <w:autoSpaceDE w:val="0"/>
              <w:autoSpaceDN w:val="0"/>
              <w:spacing w:line="240" w:lineRule="auto"/>
              <w:jc w:val="left"/>
              <w:rPr>
                <w:rFonts w:cs="Arial"/>
                <w:color w:val="000000"/>
                <w:sz w:val="18"/>
                <w:szCs w:val="18"/>
                <w:lang w:val="en-ZA"/>
              </w:rPr>
            </w:pPr>
            <w:r w:rsidRPr="00E869D9">
              <w:rPr>
                <w:rFonts w:cs="Arial"/>
                <w:sz w:val="18"/>
                <w:szCs w:val="18"/>
                <w:lang w:val="en-ZA"/>
              </w:rPr>
              <w:t>Species richness</w:t>
            </w:r>
          </w:p>
        </w:tc>
        <w:tc>
          <w:tcPr>
            <w:tcW w:w="1883" w:type="pct"/>
            <w:gridSpan w:val="4"/>
            <w:noWrap/>
            <w:tcMar>
              <w:top w:w="28" w:type="dxa"/>
              <w:left w:w="28" w:type="dxa"/>
              <w:bottom w:w="28" w:type="dxa"/>
              <w:right w:w="28" w:type="dxa"/>
            </w:tcMar>
            <w:vAlign w:val="center"/>
            <w:hideMark/>
          </w:tcPr>
          <w:p w:rsidR="00E869D9" w:rsidRPr="00E869D9" w:rsidRDefault="00E869D9">
            <w:pPr>
              <w:pStyle w:val="Tabletext0"/>
              <w:rPr>
                <w:rFonts w:cs="Arial"/>
                <w:sz w:val="18"/>
              </w:rPr>
            </w:pPr>
            <w:r w:rsidRPr="00E869D9">
              <w:rPr>
                <w:rFonts w:cs="Arial"/>
                <w:sz w:val="18"/>
              </w:rPr>
              <w:t xml:space="preserve">Maintain relatively high fish species richness. </w:t>
            </w:r>
          </w:p>
        </w:tc>
        <w:tc>
          <w:tcPr>
            <w:tcW w:w="2012" w:type="pct"/>
            <w:tcBorders>
              <w:right w:val="single" w:sz="12" w:space="0" w:color="auto"/>
            </w:tcBorders>
            <w:tcMar>
              <w:top w:w="28" w:type="dxa"/>
              <w:left w:w="28" w:type="dxa"/>
              <w:bottom w:w="28" w:type="dxa"/>
              <w:right w:w="28" w:type="dxa"/>
            </w:tcMar>
            <w:vAlign w:val="center"/>
            <w:hideMark/>
          </w:tcPr>
          <w:p w:rsidR="00E869D9" w:rsidRPr="00E869D9" w:rsidRDefault="00E869D9">
            <w:pPr>
              <w:pStyle w:val="Tabletext0"/>
              <w:rPr>
                <w:rFonts w:cs="Arial"/>
                <w:sz w:val="18"/>
              </w:rPr>
            </w:pPr>
            <w:r w:rsidRPr="00E869D9">
              <w:rPr>
                <w:rFonts w:cs="Arial"/>
                <w:sz w:val="18"/>
              </w:rPr>
              <w:t>Maintain relative high fish species diversity (do not allow more than 10% deviation from 25 species estimated for SQ reach).</w:t>
            </w:r>
          </w:p>
        </w:tc>
      </w:tr>
      <w:tr w:rsidR="00E869D9" w:rsidRPr="00E869D9" w:rsidTr="00E869D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27"/>
        </w:trPr>
        <w:tc>
          <w:tcPr>
            <w:tcW w:w="456" w:type="pct"/>
            <w:gridSpan w:val="2"/>
            <w:vMerge/>
            <w:tcBorders>
              <w:left w:val="single" w:sz="12" w:space="0" w:color="auto"/>
            </w:tcBorders>
          </w:tcPr>
          <w:p w:rsidR="00E869D9" w:rsidRPr="00E869D9" w:rsidRDefault="00E869D9">
            <w:pPr>
              <w:spacing w:line="240" w:lineRule="auto"/>
              <w:jc w:val="left"/>
              <w:rPr>
                <w:rFonts w:cs="Arial"/>
                <w:sz w:val="18"/>
                <w:szCs w:val="18"/>
                <w:lang w:val="en-ZA"/>
              </w:rPr>
            </w:pPr>
          </w:p>
        </w:tc>
        <w:tc>
          <w:tcPr>
            <w:tcW w:w="648" w:type="pct"/>
            <w:gridSpan w:val="2"/>
            <w:tcMar>
              <w:top w:w="28" w:type="dxa"/>
              <w:left w:w="28" w:type="dxa"/>
              <w:bottom w:w="28" w:type="dxa"/>
              <w:right w:w="28" w:type="dxa"/>
            </w:tcMar>
            <w:vAlign w:val="center"/>
            <w:hideMark/>
          </w:tcPr>
          <w:p w:rsidR="00E869D9" w:rsidRPr="00E869D9" w:rsidRDefault="00E869D9">
            <w:pPr>
              <w:spacing w:line="240" w:lineRule="auto"/>
              <w:jc w:val="left"/>
              <w:rPr>
                <w:rFonts w:cs="Arial"/>
                <w:color w:val="000000"/>
                <w:sz w:val="18"/>
                <w:szCs w:val="18"/>
                <w:lang w:val="en-ZA"/>
              </w:rPr>
            </w:pPr>
            <w:r w:rsidRPr="00E869D9">
              <w:rPr>
                <w:rFonts w:cs="Arial"/>
                <w:sz w:val="18"/>
                <w:szCs w:val="18"/>
                <w:lang w:val="en-ZA"/>
              </w:rPr>
              <w:t xml:space="preserve">Primary indicator species </w:t>
            </w:r>
          </w:p>
          <w:p w:rsidR="00E869D9" w:rsidRPr="00E869D9" w:rsidRDefault="00E869D9">
            <w:pPr>
              <w:autoSpaceDE w:val="0"/>
              <w:autoSpaceDN w:val="0"/>
              <w:spacing w:line="240" w:lineRule="auto"/>
              <w:jc w:val="left"/>
              <w:rPr>
                <w:rFonts w:cs="Arial"/>
                <w:color w:val="000000"/>
                <w:sz w:val="18"/>
                <w:szCs w:val="18"/>
                <w:lang w:val="en-ZA"/>
              </w:rPr>
            </w:pPr>
            <w:r w:rsidRPr="00E869D9">
              <w:rPr>
                <w:rFonts w:cs="Arial"/>
                <w:sz w:val="18"/>
                <w:szCs w:val="18"/>
                <w:lang w:val="en-ZA"/>
              </w:rPr>
              <w:t>AURA/CPRE</w:t>
            </w:r>
          </w:p>
        </w:tc>
        <w:tc>
          <w:tcPr>
            <w:tcW w:w="1883" w:type="pct"/>
            <w:gridSpan w:val="4"/>
            <w:noWrap/>
            <w:tcMar>
              <w:top w:w="28" w:type="dxa"/>
              <w:left w:w="28" w:type="dxa"/>
              <w:bottom w:w="28" w:type="dxa"/>
              <w:right w:w="28" w:type="dxa"/>
            </w:tcMar>
            <w:vAlign w:val="center"/>
            <w:hideMark/>
          </w:tcPr>
          <w:p w:rsidR="00E869D9" w:rsidRPr="00E869D9" w:rsidRDefault="00E869D9">
            <w:pPr>
              <w:pStyle w:val="Tabletext0"/>
              <w:rPr>
                <w:rFonts w:cs="Arial"/>
                <w:sz w:val="18"/>
              </w:rPr>
            </w:pPr>
            <w:r w:rsidRPr="00E869D9">
              <w:rPr>
                <w:rFonts w:cs="Arial"/>
                <w:sz w:val="18"/>
              </w:rPr>
              <w:t>Flows should be adequate to ensure suitable habitats for flow dependant species (AURA, CPRE).</w:t>
            </w:r>
          </w:p>
        </w:tc>
        <w:tc>
          <w:tcPr>
            <w:tcW w:w="2012" w:type="pct"/>
            <w:tcBorders>
              <w:right w:val="single" w:sz="12" w:space="0" w:color="auto"/>
            </w:tcBorders>
            <w:tcMar>
              <w:top w:w="28" w:type="dxa"/>
              <w:left w:w="28" w:type="dxa"/>
              <w:bottom w:w="28" w:type="dxa"/>
              <w:right w:w="28" w:type="dxa"/>
            </w:tcMar>
            <w:vAlign w:val="center"/>
            <w:hideMark/>
          </w:tcPr>
          <w:p w:rsidR="00E869D9" w:rsidRPr="00E869D9" w:rsidRDefault="00E869D9">
            <w:pPr>
              <w:pStyle w:val="Tabletext0"/>
              <w:rPr>
                <w:rFonts w:cs="Arial"/>
                <w:sz w:val="18"/>
              </w:rPr>
            </w:pPr>
            <w:r w:rsidRPr="00E869D9">
              <w:rPr>
                <w:rFonts w:cs="Arial"/>
                <w:sz w:val="18"/>
              </w:rPr>
              <w:t>Ensure presence of these species in reach and maintain a FROC at &gt;10% of sites (in relevant geozones) for AURA and CPRE.</w:t>
            </w:r>
          </w:p>
        </w:tc>
      </w:tr>
      <w:tr w:rsidR="00E869D9" w:rsidRPr="00E869D9" w:rsidTr="00E869D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27"/>
        </w:trPr>
        <w:tc>
          <w:tcPr>
            <w:tcW w:w="456" w:type="pct"/>
            <w:gridSpan w:val="2"/>
            <w:vMerge w:val="restart"/>
            <w:tcBorders>
              <w:left w:val="single" w:sz="12" w:space="0" w:color="auto"/>
            </w:tcBorders>
          </w:tcPr>
          <w:p w:rsidR="00E869D9" w:rsidRPr="00E869D9" w:rsidRDefault="00E869D9">
            <w:pPr>
              <w:pStyle w:val="Tabletext0"/>
              <w:rPr>
                <w:rFonts w:cs="Arial"/>
                <w:sz w:val="18"/>
              </w:rPr>
            </w:pPr>
            <w:r>
              <w:rPr>
                <w:rFonts w:cs="Arial"/>
                <w:sz w:val="18"/>
              </w:rPr>
              <w:t>Macro-invertebrates</w:t>
            </w:r>
          </w:p>
        </w:tc>
        <w:tc>
          <w:tcPr>
            <w:tcW w:w="1064" w:type="pct"/>
            <w:gridSpan w:val="3"/>
            <w:tcMar>
              <w:top w:w="28" w:type="dxa"/>
              <w:left w:w="28" w:type="dxa"/>
              <w:bottom w:w="28" w:type="dxa"/>
              <w:right w:w="28" w:type="dxa"/>
            </w:tcMar>
            <w:vAlign w:val="center"/>
            <w:hideMark/>
          </w:tcPr>
          <w:p w:rsidR="00E869D9" w:rsidRPr="00E869D9" w:rsidRDefault="00E869D9">
            <w:pPr>
              <w:pStyle w:val="Tabletext0"/>
              <w:rPr>
                <w:rFonts w:cs="Arial"/>
                <w:sz w:val="18"/>
              </w:rPr>
            </w:pPr>
            <w:r w:rsidRPr="00E869D9">
              <w:rPr>
                <w:rFonts w:cs="Arial"/>
                <w:sz w:val="18"/>
              </w:rPr>
              <w:t>Hydropsychidae and Psephenidae</w:t>
            </w:r>
          </w:p>
        </w:tc>
        <w:tc>
          <w:tcPr>
            <w:tcW w:w="3480" w:type="pct"/>
            <w:gridSpan w:val="4"/>
            <w:tcBorders>
              <w:right w:val="single" w:sz="12" w:space="0" w:color="auto"/>
            </w:tcBorders>
            <w:noWrap/>
            <w:tcMar>
              <w:top w:w="28" w:type="dxa"/>
              <w:left w:w="28" w:type="dxa"/>
              <w:bottom w:w="28" w:type="dxa"/>
              <w:right w:w="28" w:type="dxa"/>
            </w:tcMar>
            <w:vAlign w:val="center"/>
            <w:hideMark/>
          </w:tcPr>
          <w:p w:rsidR="00E869D9" w:rsidRPr="00E869D9" w:rsidRDefault="00E869D9">
            <w:pPr>
              <w:pStyle w:val="Tabletext0"/>
              <w:rPr>
                <w:rFonts w:cs="Arial"/>
                <w:sz w:val="18"/>
              </w:rPr>
            </w:pPr>
            <w:r w:rsidRPr="00E869D9">
              <w:rPr>
                <w:rFonts w:cs="Arial"/>
                <w:sz w:val="18"/>
              </w:rPr>
              <w:t>To maintain suitable conditions for these flow dependent species (Rapid velocities: &gt;0.6 m/s) in the SIC biotope.</w:t>
            </w:r>
          </w:p>
        </w:tc>
      </w:tr>
      <w:tr w:rsidR="00E869D9" w:rsidRPr="00E869D9" w:rsidTr="00E869D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27"/>
        </w:trPr>
        <w:tc>
          <w:tcPr>
            <w:tcW w:w="456" w:type="pct"/>
            <w:gridSpan w:val="2"/>
            <w:vMerge/>
            <w:tcBorders>
              <w:left w:val="single" w:sz="12" w:space="0" w:color="auto"/>
              <w:bottom w:val="single" w:sz="12" w:space="0" w:color="auto"/>
            </w:tcBorders>
          </w:tcPr>
          <w:p w:rsidR="00E869D9" w:rsidRPr="00E869D9" w:rsidRDefault="00E869D9">
            <w:pPr>
              <w:pStyle w:val="Tabletext0"/>
              <w:rPr>
                <w:rFonts w:cs="Arial"/>
                <w:sz w:val="18"/>
              </w:rPr>
            </w:pPr>
          </w:p>
        </w:tc>
        <w:tc>
          <w:tcPr>
            <w:tcW w:w="1064" w:type="pct"/>
            <w:gridSpan w:val="3"/>
            <w:tcBorders>
              <w:bottom w:val="single" w:sz="12" w:space="0" w:color="auto"/>
            </w:tcBorders>
            <w:tcMar>
              <w:top w:w="28" w:type="dxa"/>
              <w:left w:w="28" w:type="dxa"/>
              <w:bottom w:w="28" w:type="dxa"/>
              <w:right w:w="28" w:type="dxa"/>
            </w:tcMar>
            <w:vAlign w:val="center"/>
            <w:hideMark/>
          </w:tcPr>
          <w:p w:rsidR="00E869D9" w:rsidRPr="00E869D9" w:rsidRDefault="00E869D9">
            <w:pPr>
              <w:pStyle w:val="Tabletext0"/>
              <w:rPr>
                <w:rFonts w:cs="Arial"/>
                <w:sz w:val="18"/>
              </w:rPr>
            </w:pPr>
            <w:r w:rsidRPr="00E869D9">
              <w:rPr>
                <w:rFonts w:cs="Arial"/>
                <w:sz w:val="18"/>
              </w:rPr>
              <w:t>Hydropsychidae and Heptageniidae</w:t>
            </w:r>
          </w:p>
        </w:tc>
        <w:tc>
          <w:tcPr>
            <w:tcW w:w="3480" w:type="pct"/>
            <w:gridSpan w:val="4"/>
            <w:tcBorders>
              <w:bottom w:val="single" w:sz="12" w:space="0" w:color="auto"/>
              <w:right w:val="single" w:sz="12" w:space="0" w:color="auto"/>
            </w:tcBorders>
            <w:noWrap/>
            <w:tcMar>
              <w:top w:w="28" w:type="dxa"/>
              <w:left w:w="28" w:type="dxa"/>
              <w:bottom w:w="28" w:type="dxa"/>
              <w:right w:w="28" w:type="dxa"/>
            </w:tcMar>
            <w:vAlign w:val="center"/>
            <w:hideMark/>
          </w:tcPr>
          <w:p w:rsidR="00E869D9" w:rsidRPr="00E869D9" w:rsidRDefault="00E869D9">
            <w:pPr>
              <w:pStyle w:val="Tabletext0"/>
              <w:rPr>
                <w:rFonts w:cs="Arial"/>
                <w:sz w:val="18"/>
              </w:rPr>
            </w:pPr>
            <w:r w:rsidRPr="00E869D9">
              <w:rPr>
                <w:rFonts w:cs="Arial"/>
                <w:sz w:val="18"/>
              </w:rPr>
              <w:t>To maintain suitable conditions regarding the water quality for these key species.</w:t>
            </w:r>
          </w:p>
        </w:tc>
      </w:tr>
    </w:tbl>
    <w:p w:rsidR="00E869D9" w:rsidRDefault="00E869D9" w:rsidP="00E869D9">
      <w:bookmarkStart w:id="5" w:name="_Ref383180829"/>
      <w:bookmarkStart w:id="6" w:name="_Toc383345552"/>
    </w:p>
    <w:p w:rsidR="00E869D9" w:rsidRPr="00E869D9" w:rsidRDefault="00E869D9" w:rsidP="00E869D9">
      <w:pPr>
        <w:rPr>
          <w:b/>
        </w:rPr>
      </w:pPr>
      <w:r w:rsidRPr="00E869D9">
        <w:rPr>
          <w:b/>
        </w:rPr>
        <w:lastRenderedPageBreak/>
        <w:t xml:space="preserve">Table </w:t>
      </w:r>
      <w:bookmarkEnd w:id="5"/>
      <w:r>
        <w:rPr>
          <w:b/>
        </w:rPr>
        <w:t>10</w:t>
      </w:r>
      <w:r>
        <w:rPr>
          <w:b/>
        </w:rPr>
        <w:tab/>
      </w:r>
      <w:r w:rsidRPr="00E869D9">
        <w:rPr>
          <w:b/>
        </w:rPr>
        <w:t>RU EWR 2: Fish EcoSpecs and TPCs</w:t>
      </w:r>
      <w:bookmarkEnd w:id="6"/>
    </w:p>
    <w:tbl>
      <w:tblPr>
        <w:tblW w:w="5000" w:type="pct"/>
        <w:tblLayout w:type="fixed"/>
        <w:tblLook w:val="04A0"/>
      </w:tblPr>
      <w:tblGrid>
        <w:gridCol w:w="1590"/>
        <w:gridCol w:w="1417"/>
        <w:gridCol w:w="4110"/>
        <w:gridCol w:w="3969"/>
        <w:gridCol w:w="4109"/>
      </w:tblGrid>
      <w:tr w:rsidR="00E869D9" w:rsidTr="00E869D9">
        <w:trPr>
          <w:trHeight w:val="284"/>
          <w:tblHeader/>
        </w:trPr>
        <w:tc>
          <w:tcPr>
            <w:tcW w:w="523" w:type="pct"/>
            <w:tcBorders>
              <w:top w:val="single" w:sz="12" w:space="0" w:color="auto"/>
              <w:left w:val="single" w:sz="12" w:space="0" w:color="auto"/>
              <w:bottom w:val="single" w:sz="12" w:space="0" w:color="auto"/>
              <w:right w:val="nil"/>
            </w:tcBorders>
            <w:shd w:val="clear" w:color="auto" w:fill="D9D9D9"/>
            <w:noWrap/>
            <w:tcMar>
              <w:top w:w="28" w:type="dxa"/>
              <w:left w:w="28" w:type="dxa"/>
              <w:bottom w:w="28" w:type="dxa"/>
              <w:right w:w="28" w:type="dxa"/>
            </w:tcMar>
            <w:vAlign w:val="center"/>
            <w:hideMark/>
          </w:tcPr>
          <w:p w:rsidR="00E869D9" w:rsidRDefault="00E869D9">
            <w:pPr>
              <w:pStyle w:val="Tabletext0"/>
              <w:jc w:val="center"/>
              <w:rPr>
                <w:b/>
                <w:sz w:val="18"/>
                <w:lang w:val="en-ZA"/>
              </w:rPr>
            </w:pPr>
            <w:r>
              <w:rPr>
                <w:b/>
                <w:sz w:val="18"/>
                <w:lang w:val="en-ZA"/>
              </w:rPr>
              <w:t>Metric</w:t>
            </w:r>
          </w:p>
        </w:tc>
        <w:tc>
          <w:tcPr>
            <w:tcW w:w="466" w:type="pct"/>
            <w:tcBorders>
              <w:top w:val="single" w:sz="12" w:space="0" w:color="auto"/>
              <w:left w:val="single" w:sz="8" w:space="0" w:color="auto"/>
              <w:bottom w:val="single" w:sz="12" w:space="0" w:color="auto"/>
              <w:right w:val="single" w:sz="8" w:space="0" w:color="auto"/>
            </w:tcBorders>
            <w:shd w:val="clear" w:color="auto" w:fill="D9D9D9"/>
            <w:tcMar>
              <w:top w:w="28" w:type="dxa"/>
              <w:left w:w="28" w:type="dxa"/>
              <w:bottom w:w="28" w:type="dxa"/>
              <w:right w:w="28" w:type="dxa"/>
            </w:tcMar>
            <w:vAlign w:val="center"/>
            <w:hideMark/>
          </w:tcPr>
          <w:p w:rsidR="00E869D9" w:rsidRDefault="00E869D9">
            <w:pPr>
              <w:pStyle w:val="Tabletext0"/>
              <w:jc w:val="center"/>
              <w:rPr>
                <w:b/>
                <w:sz w:val="18"/>
                <w:lang w:val="en-ZA"/>
              </w:rPr>
            </w:pPr>
            <w:r>
              <w:rPr>
                <w:b/>
                <w:sz w:val="18"/>
                <w:lang w:val="en-ZA"/>
              </w:rPr>
              <w:t>Indicator</w:t>
            </w:r>
          </w:p>
        </w:tc>
        <w:tc>
          <w:tcPr>
            <w:tcW w:w="1352" w:type="pct"/>
            <w:tcBorders>
              <w:top w:val="single" w:sz="12" w:space="0" w:color="auto"/>
              <w:left w:val="nil"/>
              <w:bottom w:val="single" w:sz="12" w:space="0" w:color="auto"/>
              <w:right w:val="single" w:sz="4" w:space="0" w:color="auto"/>
            </w:tcBorders>
            <w:shd w:val="clear" w:color="auto" w:fill="D9D9D9"/>
            <w:noWrap/>
            <w:tcMar>
              <w:top w:w="28" w:type="dxa"/>
              <w:left w:w="28" w:type="dxa"/>
              <w:bottom w:w="28" w:type="dxa"/>
              <w:right w:w="28" w:type="dxa"/>
            </w:tcMar>
            <w:vAlign w:val="center"/>
            <w:hideMark/>
          </w:tcPr>
          <w:p w:rsidR="00E869D9" w:rsidRDefault="00E869D9">
            <w:pPr>
              <w:pStyle w:val="Tabletext0"/>
              <w:jc w:val="center"/>
              <w:rPr>
                <w:b/>
                <w:sz w:val="18"/>
                <w:lang w:val="en-ZA"/>
              </w:rPr>
            </w:pPr>
            <w:r>
              <w:rPr>
                <w:b/>
                <w:sz w:val="18"/>
                <w:lang w:val="en-ZA"/>
              </w:rPr>
              <w:t>EcoSpecs</w:t>
            </w:r>
          </w:p>
        </w:tc>
        <w:tc>
          <w:tcPr>
            <w:tcW w:w="1306" w:type="pct"/>
            <w:tcBorders>
              <w:top w:val="single" w:sz="12" w:space="0" w:color="auto"/>
              <w:left w:val="nil"/>
              <w:bottom w:val="single" w:sz="12" w:space="0" w:color="auto"/>
              <w:right w:val="single" w:sz="4" w:space="0" w:color="auto"/>
            </w:tcBorders>
            <w:shd w:val="clear" w:color="auto" w:fill="D9D9D9"/>
            <w:noWrap/>
            <w:tcMar>
              <w:top w:w="28" w:type="dxa"/>
              <w:left w:w="28" w:type="dxa"/>
              <w:bottom w:w="28" w:type="dxa"/>
              <w:right w:w="28" w:type="dxa"/>
            </w:tcMar>
            <w:vAlign w:val="center"/>
            <w:hideMark/>
          </w:tcPr>
          <w:p w:rsidR="00E869D9" w:rsidRDefault="00E869D9">
            <w:pPr>
              <w:pStyle w:val="Tabletext0"/>
              <w:jc w:val="center"/>
              <w:rPr>
                <w:b/>
                <w:sz w:val="18"/>
                <w:lang w:val="en-ZA"/>
              </w:rPr>
            </w:pPr>
            <w:r>
              <w:rPr>
                <w:b/>
                <w:sz w:val="18"/>
                <w:lang w:val="en-ZA"/>
              </w:rPr>
              <w:t>TPC (Biotic)</w:t>
            </w:r>
          </w:p>
        </w:tc>
        <w:tc>
          <w:tcPr>
            <w:tcW w:w="1352" w:type="pct"/>
            <w:tcBorders>
              <w:top w:val="single" w:sz="12" w:space="0" w:color="auto"/>
              <w:left w:val="nil"/>
              <w:bottom w:val="single" w:sz="12" w:space="0" w:color="auto"/>
              <w:right w:val="single" w:sz="12" w:space="0" w:color="auto"/>
            </w:tcBorders>
            <w:shd w:val="clear" w:color="auto" w:fill="D9D9D9"/>
            <w:noWrap/>
            <w:tcMar>
              <w:top w:w="28" w:type="dxa"/>
              <w:left w:w="28" w:type="dxa"/>
              <w:bottom w:w="28" w:type="dxa"/>
              <w:right w:w="28" w:type="dxa"/>
            </w:tcMar>
            <w:vAlign w:val="center"/>
            <w:hideMark/>
          </w:tcPr>
          <w:p w:rsidR="00E869D9" w:rsidRDefault="00E869D9">
            <w:pPr>
              <w:pStyle w:val="Tabletext0"/>
              <w:jc w:val="center"/>
              <w:rPr>
                <w:b/>
                <w:sz w:val="18"/>
                <w:lang w:val="en-ZA"/>
              </w:rPr>
            </w:pPr>
            <w:r>
              <w:rPr>
                <w:b/>
                <w:sz w:val="18"/>
                <w:lang w:val="en-ZA"/>
              </w:rPr>
              <w:t>TPC (Habitat)</w:t>
            </w:r>
          </w:p>
        </w:tc>
      </w:tr>
      <w:tr w:rsidR="00E869D9" w:rsidTr="00E869D9">
        <w:trPr>
          <w:trHeight w:val="284"/>
        </w:trPr>
        <w:tc>
          <w:tcPr>
            <w:tcW w:w="523" w:type="pct"/>
            <w:tcBorders>
              <w:top w:val="single" w:sz="12" w:space="0" w:color="auto"/>
              <w:left w:val="single" w:sz="12" w:space="0" w:color="auto"/>
              <w:bottom w:val="single" w:sz="4" w:space="0" w:color="auto"/>
              <w:right w:val="single" w:sz="4" w:space="0" w:color="auto"/>
            </w:tcBorders>
            <w:shd w:val="clear" w:color="auto" w:fill="FFFFFF"/>
            <w:noWrap/>
            <w:tcMar>
              <w:top w:w="28" w:type="dxa"/>
              <w:left w:w="28" w:type="dxa"/>
              <w:bottom w:w="28" w:type="dxa"/>
              <w:right w:w="28" w:type="dxa"/>
            </w:tcMar>
            <w:vAlign w:val="center"/>
            <w:hideMark/>
          </w:tcPr>
          <w:p w:rsidR="00E869D9" w:rsidRDefault="00E869D9">
            <w:pPr>
              <w:pStyle w:val="Tabletext0"/>
              <w:rPr>
                <w:sz w:val="18"/>
                <w:lang w:val="en-ZA"/>
              </w:rPr>
            </w:pPr>
            <w:r>
              <w:rPr>
                <w:sz w:val="18"/>
                <w:lang w:val="en-ZA"/>
              </w:rPr>
              <w:t>Ecological status</w:t>
            </w:r>
          </w:p>
        </w:tc>
        <w:tc>
          <w:tcPr>
            <w:tcW w:w="466" w:type="pct"/>
            <w:tcBorders>
              <w:top w:val="single" w:sz="12" w:space="0" w:color="auto"/>
              <w:left w:val="nil"/>
              <w:bottom w:val="single" w:sz="4" w:space="0" w:color="auto"/>
              <w:right w:val="single" w:sz="4" w:space="0" w:color="auto"/>
            </w:tcBorders>
            <w:shd w:val="clear" w:color="auto" w:fill="FFFFFF"/>
            <w:tcMar>
              <w:top w:w="28" w:type="dxa"/>
              <w:left w:w="28" w:type="dxa"/>
              <w:bottom w:w="28" w:type="dxa"/>
              <w:right w:w="28" w:type="dxa"/>
            </w:tcMar>
            <w:vAlign w:val="center"/>
            <w:hideMark/>
          </w:tcPr>
          <w:p w:rsidR="00E869D9" w:rsidRDefault="00E869D9">
            <w:pPr>
              <w:pStyle w:val="Tabletext0"/>
              <w:rPr>
                <w:sz w:val="18"/>
              </w:rPr>
            </w:pPr>
            <w:r>
              <w:rPr>
                <w:sz w:val="18"/>
              </w:rPr>
              <w:t>All indigenous species.</w:t>
            </w:r>
          </w:p>
        </w:tc>
        <w:tc>
          <w:tcPr>
            <w:tcW w:w="1352" w:type="pct"/>
            <w:tcBorders>
              <w:top w:val="single" w:sz="12" w:space="0" w:color="auto"/>
              <w:left w:val="nil"/>
              <w:bottom w:val="single" w:sz="4" w:space="0" w:color="auto"/>
              <w:right w:val="single" w:sz="4" w:space="0" w:color="auto"/>
            </w:tcBorders>
            <w:tcMar>
              <w:top w:w="28" w:type="dxa"/>
              <w:left w:w="28" w:type="dxa"/>
              <w:bottom w:w="28" w:type="dxa"/>
              <w:right w:w="28" w:type="dxa"/>
            </w:tcMar>
            <w:vAlign w:val="center"/>
            <w:hideMark/>
          </w:tcPr>
          <w:p w:rsidR="00E869D9" w:rsidRDefault="00E869D9">
            <w:pPr>
              <w:pStyle w:val="Tabletext0"/>
              <w:rPr>
                <w:sz w:val="18"/>
              </w:rPr>
            </w:pPr>
            <w:r>
              <w:rPr>
                <w:sz w:val="18"/>
              </w:rPr>
              <w:t>Present ecological status of fish is in a C/D (61.2%).</w:t>
            </w:r>
          </w:p>
        </w:tc>
        <w:tc>
          <w:tcPr>
            <w:tcW w:w="1306" w:type="pct"/>
            <w:tcBorders>
              <w:top w:val="single" w:sz="12" w:space="0" w:color="auto"/>
              <w:left w:val="nil"/>
              <w:bottom w:val="single" w:sz="4" w:space="0" w:color="auto"/>
              <w:right w:val="single" w:sz="4" w:space="0" w:color="auto"/>
            </w:tcBorders>
            <w:shd w:val="clear" w:color="auto" w:fill="FFFFFF"/>
            <w:noWrap/>
            <w:tcMar>
              <w:top w:w="28" w:type="dxa"/>
              <w:left w:w="28" w:type="dxa"/>
              <w:bottom w:w="28" w:type="dxa"/>
              <w:right w:w="28" w:type="dxa"/>
            </w:tcMar>
            <w:vAlign w:val="center"/>
            <w:hideMark/>
          </w:tcPr>
          <w:p w:rsidR="00E869D9" w:rsidRDefault="00E869D9">
            <w:pPr>
              <w:pStyle w:val="Tabletext0"/>
              <w:rPr>
                <w:sz w:val="18"/>
              </w:rPr>
            </w:pPr>
            <w:r>
              <w:rPr>
                <w:sz w:val="18"/>
              </w:rPr>
              <w:t>Decrease of PES into a lower EC than PES.</w:t>
            </w:r>
          </w:p>
        </w:tc>
        <w:tc>
          <w:tcPr>
            <w:tcW w:w="1352" w:type="pct"/>
            <w:tcBorders>
              <w:top w:val="single" w:sz="12" w:space="0" w:color="auto"/>
              <w:left w:val="nil"/>
              <w:bottom w:val="single" w:sz="4" w:space="0" w:color="auto"/>
              <w:right w:val="single" w:sz="12" w:space="0" w:color="auto"/>
            </w:tcBorders>
            <w:shd w:val="clear" w:color="auto" w:fill="FFFFFF"/>
            <w:tcMar>
              <w:top w:w="28" w:type="dxa"/>
              <w:left w:w="28" w:type="dxa"/>
              <w:bottom w:w="28" w:type="dxa"/>
              <w:right w:w="28" w:type="dxa"/>
            </w:tcMar>
            <w:vAlign w:val="center"/>
            <w:hideMark/>
          </w:tcPr>
          <w:p w:rsidR="00E869D9" w:rsidRDefault="00E869D9">
            <w:pPr>
              <w:pStyle w:val="Tabletext0"/>
              <w:rPr>
                <w:sz w:val="18"/>
              </w:rPr>
            </w:pPr>
            <w:r>
              <w:rPr>
                <w:sz w:val="18"/>
              </w:rPr>
              <w:t>Any deterioration in habitat that results in decrease in FROC</w:t>
            </w:r>
            <w:r>
              <w:rPr>
                <w:sz w:val="18"/>
                <w:vertAlign w:val="superscript"/>
              </w:rPr>
              <w:t>1</w:t>
            </w:r>
            <w:r>
              <w:rPr>
                <w:sz w:val="18"/>
              </w:rPr>
              <w:t xml:space="preserve"> of species.</w:t>
            </w:r>
          </w:p>
        </w:tc>
      </w:tr>
      <w:tr w:rsidR="00E869D9" w:rsidTr="00E869D9">
        <w:trPr>
          <w:trHeight w:val="284"/>
        </w:trPr>
        <w:tc>
          <w:tcPr>
            <w:tcW w:w="523" w:type="pct"/>
            <w:tcBorders>
              <w:top w:val="nil"/>
              <w:left w:val="single" w:sz="12" w:space="0" w:color="auto"/>
              <w:bottom w:val="single" w:sz="4" w:space="0" w:color="auto"/>
              <w:right w:val="single" w:sz="4" w:space="0" w:color="auto"/>
            </w:tcBorders>
            <w:noWrap/>
            <w:tcMar>
              <w:top w:w="28" w:type="dxa"/>
              <w:left w:w="28" w:type="dxa"/>
              <w:bottom w:w="28" w:type="dxa"/>
              <w:right w:w="28" w:type="dxa"/>
            </w:tcMar>
            <w:vAlign w:val="center"/>
            <w:hideMark/>
          </w:tcPr>
          <w:p w:rsidR="00E869D9" w:rsidRDefault="00E869D9">
            <w:pPr>
              <w:pStyle w:val="Tabletext0"/>
              <w:rPr>
                <w:sz w:val="18"/>
                <w:lang w:val="en-ZA"/>
              </w:rPr>
            </w:pPr>
            <w:r>
              <w:rPr>
                <w:sz w:val="18"/>
                <w:lang w:val="en-ZA"/>
              </w:rPr>
              <w:t>Species richness</w:t>
            </w:r>
          </w:p>
        </w:tc>
        <w:tc>
          <w:tcPr>
            <w:tcW w:w="466" w:type="pct"/>
            <w:tcBorders>
              <w:top w:val="nil"/>
              <w:left w:val="nil"/>
              <w:bottom w:val="single" w:sz="4" w:space="0" w:color="auto"/>
              <w:right w:val="single" w:sz="4" w:space="0" w:color="auto"/>
            </w:tcBorders>
            <w:tcMar>
              <w:top w:w="28" w:type="dxa"/>
              <w:left w:w="28" w:type="dxa"/>
              <w:bottom w:w="28" w:type="dxa"/>
              <w:right w:w="28" w:type="dxa"/>
            </w:tcMar>
            <w:vAlign w:val="center"/>
            <w:hideMark/>
          </w:tcPr>
          <w:p w:rsidR="00E869D9" w:rsidRDefault="00E869D9">
            <w:pPr>
              <w:pStyle w:val="Tabletext0"/>
              <w:rPr>
                <w:sz w:val="18"/>
              </w:rPr>
            </w:pPr>
            <w:r>
              <w:rPr>
                <w:sz w:val="18"/>
              </w:rPr>
              <w:t>CPRE</w:t>
            </w:r>
          </w:p>
          <w:p w:rsidR="00E869D9" w:rsidRDefault="00E869D9">
            <w:pPr>
              <w:pStyle w:val="Tabletext0"/>
              <w:rPr>
                <w:sz w:val="18"/>
              </w:rPr>
            </w:pPr>
            <w:r>
              <w:rPr>
                <w:sz w:val="18"/>
              </w:rPr>
              <w:t>AURA</w:t>
            </w:r>
          </w:p>
        </w:tc>
        <w:tc>
          <w:tcPr>
            <w:tcW w:w="1352" w:type="pct"/>
            <w:tcBorders>
              <w:top w:val="nil"/>
              <w:left w:val="nil"/>
              <w:bottom w:val="single" w:sz="4" w:space="0" w:color="auto"/>
              <w:right w:val="single" w:sz="4" w:space="0" w:color="auto"/>
            </w:tcBorders>
            <w:tcMar>
              <w:top w:w="28" w:type="dxa"/>
              <w:left w:w="28" w:type="dxa"/>
              <w:bottom w:w="28" w:type="dxa"/>
              <w:right w:w="28" w:type="dxa"/>
            </w:tcMar>
            <w:vAlign w:val="center"/>
            <w:hideMark/>
          </w:tcPr>
          <w:p w:rsidR="00E869D9" w:rsidRDefault="00E869D9">
            <w:pPr>
              <w:pStyle w:val="Tabletext0"/>
              <w:rPr>
                <w:sz w:val="18"/>
              </w:rPr>
            </w:pPr>
            <w:r>
              <w:rPr>
                <w:sz w:val="18"/>
              </w:rPr>
              <w:t>22 of the expected 24 indigenous fish species estimated to be present in the reach under PES (to be verified).</w:t>
            </w:r>
          </w:p>
        </w:tc>
        <w:tc>
          <w:tcPr>
            <w:tcW w:w="1306" w:type="pct"/>
            <w:tcBorders>
              <w:top w:val="nil"/>
              <w:left w:val="nil"/>
              <w:bottom w:val="single" w:sz="4" w:space="0" w:color="auto"/>
              <w:right w:val="single" w:sz="4" w:space="0" w:color="auto"/>
            </w:tcBorders>
            <w:tcMar>
              <w:top w:w="28" w:type="dxa"/>
              <w:left w:w="28" w:type="dxa"/>
              <w:bottom w:w="28" w:type="dxa"/>
              <w:right w:w="28" w:type="dxa"/>
            </w:tcMar>
            <w:vAlign w:val="center"/>
            <w:hideMark/>
          </w:tcPr>
          <w:p w:rsidR="00E869D9" w:rsidRDefault="00E869D9">
            <w:pPr>
              <w:pStyle w:val="Tabletext0"/>
              <w:rPr>
                <w:sz w:val="18"/>
              </w:rPr>
            </w:pPr>
            <w:r>
              <w:rPr>
                <w:sz w:val="18"/>
              </w:rPr>
              <w:t>20% decrease in species richness.</w:t>
            </w:r>
          </w:p>
        </w:tc>
        <w:tc>
          <w:tcPr>
            <w:tcW w:w="1352" w:type="pct"/>
            <w:tcBorders>
              <w:top w:val="nil"/>
              <w:left w:val="nil"/>
              <w:bottom w:val="single" w:sz="4" w:space="0" w:color="auto"/>
              <w:right w:val="single" w:sz="12" w:space="0" w:color="auto"/>
            </w:tcBorders>
            <w:tcMar>
              <w:top w:w="28" w:type="dxa"/>
              <w:left w:w="28" w:type="dxa"/>
              <w:bottom w:w="28" w:type="dxa"/>
              <w:right w:w="28" w:type="dxa"/>
            </w:tcMar>
            <w:vAlign w:val="center"/>
            <w:hideMark/>
          </w:tcPr>
          <w:p w:rsidR="00E869D9" w:rsidRDefault="00E869D9">
            <w:pPr>
              <w:pStyle w:val="Tabletext0"/>
              <w:rPr>
                <w:sz w:val="18"/>
              </w:rPr>
            </w:pPr>
            <w:r>
              <w:rPr>
                <w:sz w:val="18"/>
              </w:rPr>
              <w:t>Loss in diversity, abundance and condition of velocity-depth categories and cover features that lead to a loss of species.</w:t>
            </w:r>
          </w:p>
        </w:tc>
      </w:tr>
      <w:tr w:rsidR="00E869D9" w:rsidTr="00E869D9">
        <w:trPr>
          <w:trHeight w:val="284"/>
        </w:trPr>
        <w:tc>
          <w:tcPr>
            <w:tcW w:w="523" w:type="pct"/>
            <w:tcBorders>
              <w:top w:val="nil"/>
              <w:left w:val="single" w:sz="12" w:space="0" w:color="auto"/>
              <w:bottom w:val="single" w:sz="4" w:space="0" w:color="auto"/>
              <w:right w:val="single" w:sz="4" w:space="0" w:color="auto"/>
            </w:tcBorders>
            <w:tcMar>
              <w:top w:w="28" w:type="dxa"/>
              <w:left w:w="28" w:type="dxa"/>
              <w:bottom w:w="28" w:type="dxa"/>
              <w:right w:w="28" w:type="dxa"/>
            </w:tcMar>
            <w:vAlign w:val="center"/>
            <w:hideMark/>
          </w:tcPr>
          <w:p w:rsidR="00E869D9" w:rsidRDefault="00E869D9">
            <w:pPr>
              <w:pStyle w:val="Tabletext0"/>
              <w:rPr>
                <w:sz w:val="18"/>
                <w:lang w:val="en-ZA"/>
              </w:rPr>
            </w:pPr>
            <w:r>
              <w:rPr>
                <w:sz w:val="18"/>
                <w:lang w:val="en-ZA"/>
              </w:rPr>
              <w:t>Requirement for flowing water</w:t>
            </w:r>
          </w:p>
        </w:tc>
        <w:tc>
          <w:tcPr>
            <w:tcW w:w="466" w:type="pct"/>
            <w:tcBorders>
              <w:top w:val="nil"/>
              <w:left w:val="nil"/>
              <w:bottom w:val="single" w:sz="4" w:space="0" w:color="auto"/>
              <w:right w:val="single" w:sz="4" w:space="0" w:color="auto"/>
            </w:tcBorders>
            <w:tcMar>
              <w:top w:w="28" w:type="dxa"/>
              <w:left w:w="28" w:type="dxa"/>
              <w:bottom w:w="28" w:type="dxa"/>
              <w:right w:w="28" w:type="dxa"/>
            </w:tcMar>
            <w:vAlign w:val="center"/>
            <w:hideMark/>
          </w:tcPr>
          <w:p w:rsidR="00E869D9" w:rsidRDefault="00E869D9">
            <w:pPr>
              <w:pStyle w:val="Tabletext0"/>
              <w:rPr>
                <w:sz w:val="18"/>
              </w:rPr>
            </w:pPr>
            <w:r>
              <w:rPr>
                <w:sz w:val="18"/>
              </w:rPr>
              <w:t>AURA</w:t>
            </w:r>
          </w:p>
          <w:p w:rsidR="00E869D9" w:rsidRDefault="00E869D9">
            <w:pPr>
              <w:pStyle w:val="Tabletext0"/>
              <w:rPr>
                <w:sz w:val="18"/>
              </w:rPr>
            </w:pPr>
            <w:r>
              <w:rPr>
                <w:sz w:val="18"/>
              </w:rPr>
              <w:t>BEUT</w:t>
            </w:r>
          </w:p>
        </w:tc>
        <w:tc>
          <w:tcPr>
            <w:tcW w:w="1352" w:type="pct"/>
            <w:tcBorders>
              <w:top w:val="nil"/>
              <w:left w:val="nil"/>
              <w:bottom w:val="single" w:sz="4" w:space="0" w:color="auto"/>
              <w:right w:val="single" w:sz="4" w:space="0" w:color="auto"/>
            </w:tcBorders>
            <w:tcMar>
              <w:top w:w="28" w:type="dxa"/>
              <w:left w:w="28" w:type="dxa"/>
              <w:bottom w:w="28" w:type="dxa"/>
              <w:right w:w="28" w:type="dxa"/>
            </w:tcMar>
            <w:vAlign w:val="center"/>
            <w:hideMark/>
          </w:tcPr>
          <w:p w:rsidR="00E869D9" w:rsidRDefault="00E869D9">
            <w:pPr>
              <w:pStyle w:val="Tabletext0"/>
              <w:rPr>
                <w:sz w:val="18"/>
              </w:rPr>
            </w:pPr>
            <w:r>
              <w:rPr>
                <w:sz w:val="18"/>
              </w:rPr>
              <w:t>CPRE and AURA have a high requirement for flow during all life stages and are the most applicable indicator species for flow modification.</w:t>
            </w:r>
          </w:p>
        </w:tc>
        <w:tc>
          <w:tcPr>
            <w:tcW w:w="1306" w:type="pct"/>
            <w:tcBorders>
              <w:top w:val="nil"/>
              <w:left w:val="nil"/>
              <w:bottom w:val="single" w:sz="4" w:space="0" w:color="auto"/>
              <w:right w:val="single" w:sz="4" w:space="0" w:color="auto"/>
            </w:tcBorders>
            <w:tcMar>
              <w:top w:w="28" w:type="dxa"/>
              <w:left w:w="28" w:type="dxa"/>
              <w:bottom w:w="28" w:type="dxa"/>
              <w:right w:w="28" w:type="dxa"/>
            </w:tcMar>
            <w:vAlign w:val="center"/>
            <w:hideMark/>
          </w:tcPr>
          <w:p w:rsidR="00E869D9" w:rsidRDefault="00E869D9">
            <w:pPr>
              <w:pStyle w:val="Tabletext0"/>
              <w:rPr>
                <w:sz w:val="18"/>
              </w:rPr>
            </w:pPr>
            <w:r>
              <w:rPr>
                <w:sz w:val="18"/>
              </w:rPr>
              <w:t>CPRE and/or AURA absent during any survey OR present at FROC</w:t>
            </w:r>
            <w:r>
              <w:rPr>
                <w:sz w:val="18"/>
                <w:vertAlign w:val="superscript"/>
              </w:rPr>
              <w:t>1</w:t>
            </w:r>
            <w:r>
              <w:rPr>
                <w:sz w:val="18"/>
              </w:rPr>
              <w:t xml:space="preserve"> of &lt; 3 for CPRE and &lt; 2 for AURA.  (DWAF, 2006b: A minimum of 3 AURA specimens should be sampled at 20% of sites during a survey of FS and FD, electrofishing for minimum 20 minutes.  A minimum of 20 CPRE specimens should be sampled at 100% of sites during a survey of FS and FD, electrofishing for minimum 20 minutes).</w:t>
            </w:r>
          </w:p>
        </w:tc>
        <w:tc>
          <w:tcPr>
            <w:tcW w:w="1352" w:type="pct"/>
            <w:tcBorders>
              <w:top w:val="nil"/>
              <w:left w:val="nil"/>
              <w:bottom w:val="single" w:sz="4" w:space="0" w:color="auto"/>
              <w:right w:val="single" w:sz="12" w:space="0" w:color="auto"/>
            </w:tcBorders>
            <w:tcMar>
              <w:top w:w="28" w:type="dxa"/>
              <w:left w:w="28" w:type="dxa"/>
              <w:bottom w:w="28" w:type="dxa"/>
              <w:right w:w="28" w:type="dxa"/>
            </w:tcMar>
            <w:vAlign w:val="center"/>
            <w:hideMark/>
          </w:tcPr>
          <w:p w:rsidR="00E869D9" w:rsidRDefault="00E869D9">
            <w:pPr>
              <w:pStyle w:val="Tabletext0"/>
              <w:rPr>
                <w:sz w:val="18"/>
              </w:rPr>
            </w:pPr>
            <w:r>
              <w:rPr>
                <w:sz w:val="18"/>
              </w:rPr>
              <w:t>Reduced suitability (abundance and quality) of flowing habitats (i.e. decreased flows, increased zero flows, and altered seasonality).</w:t>
            </w:r>
          </w:p>
        </w:tc>
      </w:tr>
      <w:tr w:rsidR="00E869D9" w:rsidTr="00E869D9">
        <w:trPr>
          <w:trHeight w:val="284"/>
        </w:trPr>
        <w:tc>
          <w:tcPr>
            <w:tcW w:w="523" w:type="pct"/>
            <w:tcBorders>
              <w:top w:val="nil"/>
              <w:left w:val="single" w:sz="12" w:space="0" w:color="auto"/>
              <w:bottom w:val="single" w:sz="4" w:space="0" w:color="auto"/>
              <w:right w:val="single" w:sz="4" w:space="0" w:color="auto"/>
            </w:tcBorders>
            <w:tcMar>
              <w:top w:w="28" w:type="dxa"/>
              <w:left w:w="28" w:type="dxa"/>
              <w:bottom w:w="28" w:type="dxa"/>
              <w:right w:w="28" w:type="dxa"/>
            </w:tcMar>
            <w:vAlign w:val="center"/>
            <w:hideMark/>
          </w:tcPr>
          <w:p w:rsidR="00E869D9" w:rsidRDefault="00E869D9">
            <w:pPr>
              <w:pStyle w:val="Tabletext0"/>
              <w:rPr>
                <w:sz w:val="18"/>
                <w:lang w:val="en-ZA"/>
              </w:rPr>
            </w:pPr>
            <w:r>
              <w:rPr>
                <w:sz w:val="18"/>
                <w:lang w:val="en-ZA"/>
              </w:rPr>
              <w:t>FD habitats</w:t>
            </w:r>
          </w:p>
        </w:tc>
        <w:tc>
          <w:tcPr>
            <w:tcW w:w="466" w:type="pct"/>
            <w:tcBorders>
              <w:top w:val="nil"/>
              <w:left w:val="nil"/>
              <w:bottom w:val="single" w:sz="4" w:space="0" w:color="auto"/>
              <w:right w:val="single" w:sz="4" w:space="0" w:color="auto"/>
            </w:tcBorders>
            <w:tcMar>
              <w:top w:w="28" w:type="dxa"/>
              <w:left w:w="28" w:type="dxa"/>
              <w:bottom w:w="28" w:type="dxa"/>
              <w:right w:w="28" w:type="dxa"/>
            </w:tcMar>
            <w:vAlign w:val="center"/>
            <w:hideMark/>
          </w:tcPr>
          <w:p w:rsidR="00E869D9" w:rsidRDefault="00E869D9">
            <w:pPr>
              <w:pStyle w:val="Tabletext0"/>
              <w:rPr>
                <w:sz w:val="18"/>
              </w:rPr>
            </w:pPr>
            <w:r>
              <w:rPr>
                <w:sz w:val="18"/>
              </w:rPr>
              <w:t>CPRE</w:t>
            </w:r>
          </w:p>
          <w:p w:rsidR="00E869D9" w:rsidRDefault="00E869D9">
            <w:pPr>
              <w:pStyle w:val="Tabletext0"/>
              <w:rPr>
                <w:sz w:val="18"/>
              </w:rPr>
            </w:pPr>
            <w:r>
              <w:rPr>
                <w:sz w:val="18"/>
              </w:rPr>
              <w:t>LCYL</w:t>
            </w:r>
          </w:p>
        </w:tc>
        <w:tc>
          <w:tcPr>
            <w:tcW w:w="1352" w:type="pct"/>
            <w:tcBorders>
              <w:top w:val="nil"/>
              <w:left w:val="nil"/>
              <w:bottom w:val="single" w:sz="4" w:space="0" w:color="auto"/>
              <w:right w:val="single" w:sz="4" w:space="0" w:color="auto"/>
            </w:tcBorders>
            <w:tcMar>
              <w:top w:w="28" w:type="dxa"/>
              <w:left w:w="28" w:type="dxa"/>
              <w:bottom w:w="28" w:type="dxa"/>
              <w:right w:w="28" w:type="dxa"/>
            </w:tcMar>
            <w:vAlign w:val="center"/>
            <w:hideMark/>
          </w:tcPr>
          <w:p w:rsidR="00E869D9" w:rsidRDefault="00E869D9">
            <w:pPr>
              <w:pStyle w:val="Tabletext0"/>
              <w:rPr>
                <w:sz w:val="18"/>
              </w:rPr>
            </w:pPr>
            <w:r>
              <w:rPr>
                <w:sz w:val="18"/>
              </w:rPr>
              <w:t>AURA and BEUT have a high requirement for fast-deep habitats and are the most applicable indicator species for this velocity-depth category.</w:t>
            </w:r>
          </w:p>
        </w:tc>
        <w:tc>
          <w:tcPr>
            <w:tcW w:w="1306" w:type="pct"/>
            <w:tcBorders>
              <w:top w:val="nil"/>
              <w:left w:val="nil"/>
              <w:bottom w:val="single" w:sz="4" w:space="0" w:color="auto"/>
              <w:right w:val="single" w:sz="4" w:space="0" w:color="auto"/>
            </w:tcBorders>
            <w:tcMar>
              <w:top w:w="28" w:type="dxa"/>
              <w:left w:w="28" w:type="dxa"/>
              <w:bottom w:w="28" w:type="dxa"/>
              <w:right w:w="28" w:type="dxa"/>
            </w:tcMar>
            <w:vAlign w:val="center"/>
            <w:hideMark/>
          </w:tcPr>
          <w:p w:rsidR="00E869D9" w:rsidRDefault="00E869D9">
            <w:pPr>
              <w:pStyle w:val="Tabletext0"/>
              <w:rPr>
                <w:sz w:val="18"/>
              </w:rPr>
            </w:pPr>
            <w:r>
              <w:rPr>
                <w:sz w:val="18"/>
              </w:rPr>
              <w:t>AURA and/or BEUT absent during any survey OR present at FROC of &lt; 2 for AURA and &lt; 2 for BEUT.  (DWAF, 2006b: AURA see "Requirement for flowing water", a minimum of 5 BEUT specimens should be sampled at 35% of sites during a survey of MV and substrate, electrofishing for minimum 20 minutes/10 sweeps with 4 m pole seine net.)</w:t>
            </w:r>
          </w:p>
        </w:tc>
        <w:tc>
          <w:tcPr>
            <w:tcW w:w="1352" w:type="pct"/>
            <w:tcBorders>
              <w:top w:val="nil"/>
              <w:left w:val="nil"/>
              <w:bottom w:val="single" w:sz="4" w:space="0" w:color="auto"/>
              <w:right w:val="single" w:sz="12" w:space="0" w:color="auto"/>
            </w:tcBorders>
            <w:tcMar>
              <w:top w:w="28" w:type="dxa"/>
              <w:left w:w="28" w:type="dxa"/>
              <w:bottom w:w="28" w:type="dxa"/>
              <w:right w:w="28" w:type="dxa"/>
            </w:tcMar>
            <w:vAlign w:val="center"/>
            <w:hideMark/>
          </w:tcPr>
          <w:p w:rsidR="00E869D9" w:rsidRDefault="00E869D9">
            <w:pPr>
              <w:pStyle w:val="Tabletext0"/>
              <w:rPr>
                <w:sz w:val="18"/>
              </w:rPr>
            </w:pPr>
            <w:r>
              <w:rPr>
                <w:sz w:val="18"/>
              </w:rPr>
              <w:t>Reduced suitability (abundance and quality) of FD habitats (i.e. decreased flows, increased zero flows).</w:t>
            </w:r>
          </w:p>
        </w:tc>
      </w:tr>
      <w:tr w:rsidR="00E869D9" w:rsidTr="00E869D9">
        <w:trPr>
          <w:trHeight w:val="284"/>
        </w:trPr>
        <w:tc>
          <w:tcPr>
            <w:tcW w:w="523" w:type="pct"/>
            <w:tcBorders>
              <w:top w:val="nil"/>
              <w:left w:val="single" w:sz="12" w:space="0" w:color="auto"/>
              <w:bottom w:val="single" w:sz="4" w:space="0" w:color="auto"/>
              <w:right w:val="single" w:sz="4" w:space="0" w:color="auto"/>
            </w:tcBorders>
            <w:noWrap/>
            <w:tcMar>
              <w:top w:w="28" w:type="dxa"/>
              <w:left w:w="28" w:type="dxa"/>
              <w:bottom w:w="28" w:type="dxa"/>
              <w:right w:w="28" w:type="dxa"/>
            </w:tcMar>
            <w:vAlign w:val="center"/>
            <w:hideMark/>
          </w:tcPr>
          <w:p w:rsidR="00E869D9" w:rsidRDefault="00E869D9">
            <w:pPr>
              <w:pStyle w:val="Tabletext0"/>
              <w:rPr>
                <w:sz w:val="18"/>
                <w:lang w:val="en-ZA"/>
              </w:rPr>
            </w:pPr>
            <w:r>
              <w:rPr>
                <w:sz w:val="18"/>
                <w:lang w:val="en-ZA"/>
              </w:rPr>
              <w:t>FS habitats</w:t>
            </w:r>
          </w:p>
        </w:tc>
        <w:tc>
          <w:tcPr>
            <w:tcW w:w="466" w:type="pct"/>
            <w:tcBorders>
              <w:top w:val="nil"/>
              <w:left w:val="nil"/>
              <w:bottom w:val="single" w:sz="4" w:space="0" w:color="auto"/>
              <w:right w:val="single" w:sz="4" w:space="0" w:color="auto"/>
            </w:tcBorders>
            <w:tcMar>
              <w:top w:w="28" w:type="dxa"/>
              <w:left w:w="28" w:type="dxa"/>
              <w:bottom w:w="28" w:type="dxa"/>
              <w:right w:w="28" w:type="dxa"/>
            </w:tcMar>
            <w:vAlign w:val="center"/>
            <w:hideMark/>
          </w:tcPr>
          <w:p w:rsidR="00E869D9" w:rsidRDefault="00E869D9">
            <w:pPr>
              <w:pStyle w:val="Tabletext0"/>
              <w:rPr>
                <w:sz w:val="18"/>
              </w:rPr>
            </w:pPr>
            <w:r>
              <w:rPr>
                <w:sz w:val="18"/>
              </w:rPr>
              <w:t>AURA</w:t>
            </w:r>
          </w:p>
          <w:p w:rsidR="00E869D9" w:rsidRDefault="00E869D9">
            <w:pPr>
              <w:pStyle w:val="Tabletext0"/>
              <w:rPr>
                <w:sz w:val="18"/>
              </w:rPr>
            </w:pPr>
            <w:r>
              <w:rPr>
                <w:sz w:val="18"/>
              </w:rPr>
              <w:t>CPRE</w:t>
            </w:r>
          </w:p>
        </w:tc>
        <w:tc>
          <w:tcPr>
            <w:tcW w:w="1352" w:type="pct"/>
            <w:tcBorders>
              <w:top w:val="nil"/>
              <w:left w:val="nil"/>
              <w:bottom w:val="single" w:sz="4" w:space="0" w:color="auto"/>
              <w:right w:val="single" w:sz="4" w:space="0" w:color="auto"/>
            </w:tcBorders>
            <w:tcMar>
              <w:top w:w="28" w:type="dxa"/>
              <w:left w:w="28" w:type="dxa"/>
              <w:bottom w:w="28" w:type="dxa"/>
              <w:right w:w="28" w:type="dxa"/>
            </w:tcMar>
            <w:vAlign w:val="center"/>
            <w:hideMark/>
          </w:tcPr>
          <w:p w:rsidR="00E869D9" w:rsidRDefault="00E869D9">
            <w:pPr>
              <w:pStyle w:val="Tabletext0"/>
              <w:rPr>
                <w:sz w:val="18"/>
              </w:rPr>
            </w:pPr>
            <w:r>
              <w:rPr>
                <w:sz w:val="18"/>
              </w:rPr>
              <w:t>CPRE and LCYL have a high requirement for fast-deep habitats and are the most applicable indicator species for this velocity-depth category.</w:t>
            </w:r>
          </w:p>
        </w:tc>
        <w:tc>
          <w:tcPr>
            <w:tcW w:w="1306" w:type="pct"/>
            <w:tcBorders>
              <w:top w:val="nil"/>
              <w:left w:val="nil"/>
              <w:bottom w:val="single" w:sz="4" w:space="0" w:color="auto"/>
              <w:right w:val="single" w:sz="4" w:space="0" w:color="auto"/>
            </w:tcBorders>
            <w:tcMar>
              <w:top w:w="28" w:type="dxa"/>
              <w:left w:w="28" w:type="dxa"/>
              <w:bottom w:w="28" w:type="dxa"/>
              <w:right w:w="28" w:type="dxa"/>
            </w:tcMar>
            <w:vAlign w:val="center"/>
            <w:hideMark/>
          </w:tcPr>
          <w:p w:rsidR="00E869D9" w:rsidRDefault="00E869D9">
            <w:pPr>
              <w:pStyle w:val="Tabletext0"/>
              <w:rPr>
                <w:sz w:val="18"/>
              </w:rPr>
            </w:pPr>
            <w:r>
              <w:rPr>
                <w:sz w:val="18"/>
              </w:rPr>
              <w:t>CPRE and/or LCYL absent during any survey OR present at FROC of &lt; 3 for CPRE and &lt; 4 for LCYL. (DWAF, 2006b: CPRE see above).</w:t>
            </w:r>
          </w:p>
        </w:tc>
        <w:tc>
          <w:tcPr>
            <w:tcW w:w="1352" w:type="pct"/>
            <w:tcBorders>
              <w:top w:val="nil"/>
              <w:left w:val="nil"/>
              <w:bottom w:val="single" w:sz="4" w:space="0" w:color="auto"/>
              <w:right w:val="single" w:sz="12" w:space="0" w:color="auto"/>
            </w:tcBorders>
            <w:tcMar>
              <w:top w:w="28" w:type="dxa"/>
              <w:left w:w="28" w:type="dxa"/>
              <w:bottom w:w="28" w:type="dxa"/>
              <w:right w:w="28" w:type="dxa"/>
            </w:tcMar>
            <w:vAlign w:val="center"/>
            <w:hideMark/>
          </w:tcPr>
          <w:p w:rsidR="00E869D9" w:rsidRDefault="00E869D9">
            <w:pPr>
              <w:pStyle w:val="Tabletext0"/>
              <w:rPr>
                <w:sz w:val="18"/>
              </w:rPr>
            </w:pPr>
            <w:r>
              <w:rPr>
                <w:sz w:val="18"/>
              </w:rPr>
              <w:t>Reduced suitability (abundance and quality) of FS habitats (i.e. decreased flows, increased zero flows).</w:t>
            </w:r>
          </w:p>
        </w:tc>
      </w:tr>
      <w:tr w:rsidR="00E869D9" w:rsidTr="00E869D9">
        <w:trPr>
          <w:trHeight w:val="284"/>
        </w:trPr>
        <w:tc>
          <w:tcPr>
            <w:tcW w:w="523" w:type="pct"/>
            <w:tcBorders>
              <w:top w:val="nil"/>
              <w:left w:val="single" w:sz="12" w:space="0" w:color="auto"/>
              <w:bottom w:val="single" w:sz="4" w:space="0" w:color="auto"/>
              <w:right w:val="single" w:sz="4" w:space="0" w:color="auto"/>
            </w:tcBorders>
            <w:tcMar>
              <w:top w:w="28" w:type="dxa"/>
              <w:left w:w="28" w:type="dxa"/>
              <w:bottom w:w="28" w:type="dxa"/>
              <w:right w:w="28" w:type="dxa"/>
            </w:tcMar>
            <w:vAlign w:val="center"/>
            <w:hideMark/>
          </w:tcPr>
          <w:p w:rsidR="00E869D9" w:rsidRDefault="00E869D9">
            <w:pPr>
              <w:pStyle w:val="Tabletext0"/>
              <w:rPr>
                <w:sz w:val="18"/>
                <w:lang w:val="en-ZA"/>
              </w:rPr>
            </w:pPr>
            <w:r>
              <w:rPr>
                <w:sz w:val="18"/>
                <w:lang w:val="en-ZA"/>
              </w:rPr>
              <w:t>Substrate</w:t>
            </w:r>
          </w:p>
        </w:tc>
        <w:tc>
          <w:tcPr>
            <w:tcW w:w="466" w:type="pct"/>
            <w:tcBorders>
              <w:top w:val="nil"/>
              <w:left w:val="nil"/>
              <w:bottom w:val="single" w:sz="4" w:space="0" w:color="auto"/>
              <w:right w:val="single" w:sz="4" w:space="0" w:color="auto"/>
            </w:tcBorders>
            <w:tcMar>
              <w:top w:w="28" w:type="dxa"/>
              <w:left w:w="28" w:type="dxa"/>
              <w:bottom w:w="28" w:type="dxa"/>
              <w:right w:w="28" w:type="dxa"/>
            </w:tcMar>
            <w:vAlign w:val="center"/>
            <w:hideMark/>
          </w:tcPr>
          <w:p w:rsidR="00E869D9" w:rsidRDefault="00E869D9">
            <w:pPr>
              <w:pStyle w:val="Tabletext0"/>
              <w:rPr>
                <w:sz w:val="18"/>
              </w:rPr>
            </w:pPr>
            <w:r>
              <w:rPr>
                <w:sz w:val="18"/>
              </w:rPr>
              <w:t>BEUT</w:t>
            </w:r>
          </w:p>
          <w:p w:rsidR="00E869D9" w:rsidRDefault="00E869D9">
            <w:pPr>
              <w:pStyle w:val="Tabletext0"/>
              <w:rPr>
                <w:sz w:val="18"/>
              </w:rPr>
            </w:pPr>
            <w:r>
              <w:rPr>
                <w:sz w:val="18"/>
              </w:rPr>
              <w:t>AURA</w:t>
            </w:r>
          </w:p>
        </w:tc>
        <w:tc>
          <w:tcPr>
            <w:tcW w:w="1352" w:type="pct"/>
            <w:tcBorders>
              <w:top w:val="nil"/>
              <w:left w:val="nil"/>
              <w:bottom w:val="single" w:sz="4" w:space="0" w:color="auto"/>
              <w:right w:val="single" w:sz="4" w:space="0" w:color="auto"/>
            </w:tcBorders>
            <w:tcMar>
              <w:top w:w="28" w:type="dxa"/>
              <w:left w:w="28" w:type="dxa"/>
              <w:bottom w:w="28" w:type="dxa"/>
              <w:right w:w="28" w:type="dxa"/>
            </w:tcMar>
            <w:vAlign w:val="center"/>
            <w:hideMark/>
          </w:tcPr>
          <w:p w:rsidR="00E869D9" w:rsidRDefault="00E869D9">
            <w:pPr>
              <w:pStyle w:val="Tabletext0"/>
              <w:rPr>
                <w:sz w:val="18"/>
              </w:rPr>
            </w:pPr>
            <w:r>
              <w:rPr>
                <w:sz w:val="18"/>
              </w:rPr>
              <w:t>AURA and CPRE have a high requirement for fast-deep habitats and are the most applicable indicator species for this habitat feature.</w:t>
            </w:r>
          </w:p>
        </w:tc>
        <w:tc>
          <w:tcPr>
            <w:tcW w:w="1306" w:type="pct"/>
            <w:tcBorders>
              <w:top w:val="nil"/>
              <w:left w:val="nil"/>
              <w:bottom w:val="single" w:sz="4" w:space="0" w:color="auto"/>
              <w:right w:val="single" w:sz="4" w:space="0" w:color="auto"/>
            </w:tcBorders>
            <w:tcMar>
              <w:top w:w="28" w:type="dxa"/>
              <w:left w:w="28" w:type="dxa"/>
              <w:bottom w:w="28" w:type="dxa"/>
              <w:right w:w="28" w:type="dxa"/>
            </w:tcMar>
            <w:vAlign w:val="center"/>
            <w:hideMark/>
          </w:tcPr>
          <w:p w:rsidR="00E869D9" w:rsidRDefault="00E869D9">
            <w:pPr>
              <w:pStyle w:val="Tabletext0"/>
              <w:rPr>
                <w:sz w:val="18"/>
              </w:rPr>
            </w:pPr>
            <w:r>
              <w:rPr>
                <w:sz w:val="18"/>
              </w:rPr>
              <w:t>AURA and/or CPRE absent during any survey OR present at FROC of &lt; 2 for AURA and &lt; 3 for CPRE. (DWAF, 2006b: CPRE and AURA see above).</w:t>
            </w:r>
          </w:p>
        </w:tc>
        <w:tc>
          <w:tcPr>
            <w:tcW w:w="1352" w:type="pct"/>
            <w:tcBorders>
              <w:top w:val="nil"/>
              <w:left w:val="nil"/>
              <w:bottom w:val="single" w:sz="4" w:space="0" w:color="auto"/>
              <w:right w:val="single" w:sz="12" w:space="0" w:color="auto"/>
            </w:tcBorders>
            <w:tcMar>
              <w:top w:w="28" w:type="dxa"/>
              <w:left w:w="28" w:type="dxa"/>
              <w:bottom w:w="28" w:type="dxa"/>
              <w:right w:w="28" w:type="dxa"/>
            </w:tcMar>
            <w:vAlign w:val="center"/>
            <w:hideMark/>
          </w:tcPr>
          <w:p w:rsidR="00E869D9" w:rsidRDefault="00E869D9">
            <w:pPr>
              <w:pStyle w:val="Tabletext0"/>
              <w:rPr>
                <w:sz w:val="18"/>
              </w:rPr>
            </w:pPr>
            <w:r>
              <w:rPr>
                <w:sz w:val="18"/>
              </w:rPr>
              <w:t>Increased sedimentation of riffle/rapid substrates, excessive algal growth on substrates, increased sedimentation of riffle/rapid substrates, excessive algal growth on substrates.</w:t>
            </w:r>
          </w:p>
        </w:tc>
      </w:tr>
      <w:tr w:rsidR="00E869D9" w:rsidTr="00E869D9">
        <w:trPr>
          <w:trHeight w:val="284"/>
        </w:trPr>
        <w:tc>
          <w:tcPr>
            <w:tcW w:w="523" w:type="pct"/>
            <w:tcBorders>
              <w:top w:val="nil"/>
              <w:left w:val="single" w:sz="12" w:space="0" w:color="auto"/>
              <w:bottom w:val="single" w:sz="4" w:space="0" w:color="auto"/>
              <w:right w:val="single" w:sz="4" w:space="0" w:color="auto"/>
            </w:tcBorders>
            <w:noWrap/>
            <w:tcMar>
              <w:top w:w="28" w:type="dxa"/>
              <w:left w:w="28" w:type="dxa"/>
              <w:bottom w:w="28" w:type="dxa"/>
              <w:right w:w="28" w:type="dxa"/>
            </w:tcMar>
            <w:vAlign w:val="center"/>
            <w:hideMark/>
          </w:tcPr>
          <w:p w:rsidR="00E869D9" w:rsidRDefault="00E869D9">
            <w:pPr>
              <w:pStyle w:val="Tabletext0"/>
              <w:rPr>
                <w:sz w:val="18"/>
                <w:lang w:val="en-ZA"/>
              </w:rPr>
            </w:pPr>
            <w:r>
              <w:rPr>
                <w:sz w:val="18"/>
                <w:lang w:val="en-ZA"/>
              </w:rPr>
              <w:t>Water quality intolerance</w:t>
            </w:r>
          </w:p>
        </w:tc>
        <w:tc>
          <w:tcPr>
            <w:tcW w:w="466" w:type="pct"/>
            <w:tcBorders>
              <w:top w:val="nil"/>
              <w:left w:val="nil"/>
              <w:bottom w:val="single" w:sz="4" w:space="0" w:color="auto"/>
              <w:right w:val="single" w:sz="4" w:space="0" w:color="auto"/>
            </w:tcBorders>
            <w:tcMar>
              <w:top w:w="28" w:type="dxa"/>
              <w:left w:w="28" w:type="dxa"/>
              <w:bottom w:w="28" w:type="dxa"/>
              <w:right w:w="28" w:type="dxa"/>
            </w:tcMar>
            <w:vAlign w:val="center"/>
            <w:hideMark/>
          </w:tcPr>
          <w:p w:rsidR="00E869D9" w:rsidRDefault="00E869D9">
            <w:pPr>
              <w:pStyle w:val="Tabletext0"/>
              <w:rPr>
                <w:sz w:val="18"/>
              </w:rPr>
            </w:pPr>
            <w:r>
              <w:rPr>
                <w:sz w:val="18"/>
              </w:rPr>
              <w:t>PPHI</w:t>
            </w:r>
          </w:p>
          <w:p w:rsidR="00E869D9" w:rsidRDefault="00E869D9">
            <w:pPr>
              <w:pStyle w:val="Tabletext0"/>
              <w:rPr>
                <w:sz w:val="18"/>
              </w:rPr>
            </w:pPr>
            <w:r>
              <w:rPr>
                <w:sz w:val="18"/>
              </w:rPr>
              <w:t>BPAU</w:t>
            </w:r>
          </w:p>
        </w:tc>
        <w:tc>
          <w:tcPr>
            <w:tcW w:w="1352" w:type="pct"/>
            <w:tcBorders>
              <w:top w:val="nil"/>
              <w:left w:val="nil"/>
              <w:bottom w:val="single" w:sz="4" w:space="0" w:color="auto"/>
              <w:right w:val="single" w:sz="4" w:space="0" w:color="auto"/>
            </w:tcBorders>
            <w:tcMar>
              <w:top w:w="28" w:type="dxa"/>
              <w:left w:w="28" w:type="dxa"/>
              <w:bottom w:w="28" w:type="dxa"/>
              <w:right w:w="28" w:type="dxa"/>
            </w:tcMar>
            <w:vAlign w:val="center"/>
            <w:hideMark/>
          </w:tcPr>
          <w:p w:rsidR="00E869D9" w:rsidRDefault="00E869D9">
            <w:pPr>
              <w:pStyle w:val="Tabletext0"/>
              <w:rPr>
                <w:sz w:val="18"/>
              </w:rPr>
            </w:pPr>
            <w:r>
              <w:rPr>
                <w:sz w:val="18"/>
              </w:rPr>
              <w:t>BEUT and AURA have a high requirement for unmodified water quality and are the most applicable indicator species for water quality deterioration.</w:t>
            </w:r>
          </w:p>
        </w:tc>
        <w:tc>
          <w:tcPr>
            <w:tcW w:w="1306" w:type="pct"/>
            <w:tcBorders>
              <w:top w:val="nil"/>
              <w:left w:val="nil"/>
              <w:bottom w:val="single" w:sz="4" w:space="0" w:color="auto"/>
              <w:right w:val="single" w:sz="4" w:space="0" w:color="auto"/>
            </w:tcBorders>
            <w:tcMar>
              <w:top w:w="28" w:type="dxa"/>
              <w:left w:w="28" w:type="dxa"/>
              <w:bottom w:w="28" w:type="dxa"/>
              <w:right w:w="28" w:type="dxa"/>
            </w:tcMar>
            <w:vAlign w:val="center"/>
            <w:hideMark/>
          </w:tcPr>
          <w:p w:rsidR="00E869D9" w:rsidRDefault="00E869D9">
            <w:pPr>
              <w:pStyle w:val="Tabletext0"/>
              <w:rPr>
                <w:sz w:val="18"/>
              </w:rPr>
            </w:pPr>
            <w:r>
              <w:rPr>
                <w:sz w:val="18"/>
              </w:rPr>
              <w:t>BEUT and/or AURA absent during any survey OR present at FROC of &lt; 2 for BEUT and &lt; 2 for AURA. (DWAF, 2006b: BEUT and AURA see above)</w:t>
            </w:r>
          </w:p>
        </w:tc>
        <w:tc>
          <w:tcPr>
            <w:tcW w:w="1352" w:type="pct"/>
            <w:tcBorders>
              <w:top w:val="nil"/>
              <w:left w:val="nil"/>
              <w:bottom w:val="single" w:sz="4" w:space="0" w:color="auto"/>
              <w:right w:val="single" w:sz="12" w:space="0" w:color="auto"/>
            </w:tcBorders>
            <w:tcMar>
              <w:top w:w="28" w:type="dxa"/>
              <w:left w:w="28" w:type="dxa"/>
              <w:bottom w:w="28" w:type="dxa"/>
              <w:right w:w="28" w:type="dxa"/>
            </w:tcMar>
            <w:vAlign w:val="center"/>
            <w:hideMark/>
          </w:tcPr>
          <w:p w:rsidR="00E869D9" w:rsidRDefault="00E869D9">
            <w:pPr>
              <w:pStyle w:val="Tabletext0"/>
              <w:rPr>
                <w:sz w:val="18"/>
              </w:rPr>
            </w:pPr>
            <w:r>
              <w:rPr>
                <w:sz w:val="18"/>
              </w:rPr>
              <w:t>Decreased water quality (especially flow related water quality variables such as oxygen).</w:t>
            </w:r>
          </w:p>
        </w:tc>
      </w:tr>
      <w:tr w:rsidR="00E869D9" w:rsidTr="00E869D9">
        <w:trPr>
          <w:trHeight w:val="284"/>
        </w:trPr>
        <w:tc>
          <w:tcPr>
            <w:tcW w:w="523" w:type="pct"/>
            <w:tcBorders>
              <w:top w:val="nil"/>
              <w:left w:val="single" w:sz="12" w:space="0" w:color="auto"/>
              <w:bottom w:val="single" w:sz="4" w:space="0" w:color="auto"/>
              <w:right w:val="single" w:sz="4" w:space="0" w:color="auto"/>
            </w:tcBorders>
            <w:tcMar>
              <w:top w:w="28" w:type="dxa"/>
              <w:left w:w="28" w:type="dxa"/>
              <w:bottom w:w="28" w:type="dxa"/>
              <w:right w:w="28" w:type="dxa"/>
            </w:tcMar>
            <w:vAlign w:val="center"/>
            <w:hideMark/>
          </w:tcPr>
          <w:p w:rsidR="00E869D9" w:rsidRDefault="00E869D9">
            <w:pPr>
              <w:pStyle w:val="Tabletext0"/>
              <w:rPr>
                <w:sz w:val="18"/>
                <w:lang w:val="en-ZA"/>
              </w:rPr>
            </w:pPr>
            <w:r>
              <w:rPr>
                <w:sz w:val="18"/>
                <w:lang w:val="en-ZA"/>
              </w:rPr>
              <w:t>Overhanging vegetation</w:t>
            </w:r>
          </w:p>
        </w:tc>
        <w:tc>
          <w:tcPr>
            <w:tcW w:w="466" w:type="pct"/>
            <w:tcBorders>
              <w:top w:val="nil"/>
              <w:left w:val="nil"/>
              <w:bottom w:val="single" w:sz="4" w:space="0" w:color="auto"/>
              <w:right w:val="single" w:sz="4" w:space="0" w:color="auto"/>
            </w:tcBorders>
            <w:tcMar>
              <w:top w:w="28" w:type="dxa"/>
              <w:left w:w="28" w:type="dxa"/>
              <w:bottom w:w="28" w:type="dxa"/>
              <w:right w:w="28" w:type="dxa"/>
            </w:tcMar>
            <w:vAlign w:val="center"/>
            <w:hideMark/>
          </w:tcPr>
          <w:p w:rsidR="00E869D9" w:rsidRDefault="00E869D9">
            <w:pPr>
              <w:pStyle w:val="Tabletext0"/>
              <w:rPr>
                <w:sz w:val="18"/>
              </w:rPr>
            </w:pPr>
            <w:r>
              <w:rPr>
                <w:sz w:val="18"/>
              </w:rPr>
              <w:t>TREN</w:t>
            </w:r>
          </w:p>
          <w:p w:rsidR="00E869D9" w:rsidRDefault="00E869D9">
            <w:pPr>
              <w:pStyle w:val="Tabletext0"/>
              <w:rPr>
                <w:sz w:val="18"/>
              </w:rPr>
            </w:pPr>
            <w:r>
              <w:rPr>
                <w:sz w:val="18"/>
              </w:rPr>
              <w:t>BPAU</w:t>
            </w:r>
          </w:p>
        </w:tc>
        <w:tc>
          <w:tcPr>
            <w:tcW w:w="1352" w:type="pct"/>
            <w:tcBorders>
              <w:top w:val="nil"/>
              <w:left w:val="nil"/>
              <w:bottom w:val="single" w:sz="4" w:space="0" w:color="auto"/>
              <w:right w:val="single" w:sz="4" w:space="0" w:color="auto"/>
            </w:tcBorders>
            <w:tcMar>
              <w:top w:w="28" w:type="dxa"/>
              <w:left w:w="28" w:type="dxa"/>
              <w:bottom w:w="28" w:type="dxa"/>
              <w:right w:w="28" w:type="dxa"/>
            </w:tcMar>
            <w:vAlign w:val="center"/>
            <w:hideMark/>
          </w:tcPr>
          <w:p w:rsidR="00E869D9" w:rsidRDefault="00E869D9">
            <w:pPr>
              <w:pStyle w:val="Tabletext0"/>
              <w:rPr>
                <w:sz w:val="18"/>
              </w:rPr>
            </w:pPr>
            <w:r>
              <w:rPr>
                <w:sz w:val="18"/>
              </w:rPr>
              <w:t>PPHI and BPAU have a high requirement for overhanging vegetation and are the most applicable indicator species for this habitat feature.</w:t>
            </w:r>
          </w:p>
        </w:tc>
        <w:tc>
          <w:tcPr>
            <w:tcW w:w="1306" w:type="pct"/>
            <w:tcBorders>
              <w:top w:val="nil"/>
              <w:left w:val="nil"/>
              <w:bottom w:val="single" w:sz="4" w:space="0" w:color="auto"/>
              <w:right w:val="single" w:sz="4" w:space="0" w:color="auto"/>
            </w:tcBorders>
            <w:tcMar>
              <w:top w:w="28" w:type="dxa"/>
              <w:left w:w="28" w:type="dxa"/>
              <w:bottom w:w="28" w:type="dxa"/>
              <w:right w:w="28" w:type="dxa"/>
            </w:tcMar>
            <w:vAlign w:val="center"/>
            <w:hideMark/>
          </w:tcPr>
          <w:p w:rsidR="00E869D9" w:rsidRDefault="00E869D9">
            <w:pPr>
              <w:pStyle w:val="Tabletext0"/>
              <w:rPr>
                <w:sz w:val="18"/>
              </w:rPr>
            </w:pPr>
            <w:r>
              <w:rPr>
                <w:sz w:val="18"/>
              </w:rPr>
              <w:t>PPHI and/or BPAU absent during any survey OR present at FROC of &lt;5 for PPHI and &lt;4 for BPAU.</w:t>
            </w:r>
          </w:p>
        </w:tc>
        <w:tc>
          <w:tcPr>
            <w:tcW w:w="1352" w:type="pct"/>
            <w:tcBorders>
              <w:top w:val="nil"/>
              <w:left w:val="nil"/>
              <w:bottom w:val="single" w:sz="4" w:space="0" w:color="auto"/>
              <w:right w:val="single" w:sz="12" w:space="0" w:color="auto"/>
            </w:tcBorders>
            <w:tcMar>
              <w:top w:w="28" w:type="dxa"/>
              <w:left w:w="28" w:type="dxa"/>
              <w:bottom w:w="28" w:type="dxa"/>
              <w:right w:w="28" w:type="dxa"/>
            </w:tcMar>
            <w:vAlign w:val="center"/>
            <w:hideMark/>
          </w:tcPr>
          <w:p w:rsidR="00E869D9" w:rsidRDefault="00E869D9">
            <w:pPr>
              <w:pStyle w:val="Tabletext0"/>
              <w:rPr>
                <w:sz w:val="18"/>
              </w:rPr>
            </w:pPr>
            <w:r>
              <w:rPr>
                <w:sz w:val="18"/>
              </w:rPr>
              <w:t>Significant change in overhanging vegetation habitats.</w:t>
            </w:r>
          </w:p>
        </w:tc>
      </w:tr>
      <w:tr w:rsidR="00E869D9" w:rsidTr="00E869D9">
        <w:trPr>
          <w:trHeight w:val="284"/>
        </w:trPr>
        <w:tc>
          <w:tcPr>
            <w:tcW w:w="523" w:type="pct"/>
            <w:tcBorders>
              <w:top w:val="nil"/>
              <w:left w:val="single" w:sz="12" w:space="0" w:color="auto"/>
              <w:bottom w:val="single" w:sz="4" w:space="0" w:color="auto"/>
              <w:right w:val="single" w:sz="4" w:space="0" w:color="auto"/>
            </w:tcBorders>
            <w:noWrap/>
            <w:tcMar>
              <w:top w:w="28" w:type="dxa"/>
              <w:left w:w="28" w:type="dxa"/>
              <w:bottom w:w="28" w:type="dxa"/>
              <w:right w:w="28" w:type="dxa"/>
            </w:tcMar>
            <w:vAlign w:val="center"/>
            <w:hideMark/>
          </w:tcPr>
          <w:p w:rsidR="00E869D9" w:rsidRDefault="00E869D9">
            <w:pPr>
              <w:pStyle w:val="Tabletext0"/>
              <w:rPr>
                <w:sz w:val="18"/>
                <w:lang w:val="en-ZA"/>
              </w:rPr>
            </w:pPr>
            <w:r>
              <w:rPr>
                <w:sz w:val="18"/>
                <w:lang w:val="en-ZA"/>
              </w:rPr>
              <w:t>Instream vegetation</w:t>
            </w:r>
          </w:p>
        </w:tc>
        <w:tc>
          <w:tcPr>
            <w:tcW w:w="466" w:type="pct"/>
            <w:tcBorders>
              <w:top w:val="nil"/>
              <w:left w:val="nil"/>
              <w:bottom w:val="single" w:sz="4" w:space="0" w:color="auto"/>
              <w:right w:val="single" w:sz="4" w:space="0" w:color="auto"/>
            </w:tcBorders>
            <w:tcMar>
              <w:top w:w="28" w:type="dxa"/>
              <w:left w:w="28" w:type="dxa"/>
              <w:bottom w:w="28" w:type="dxa"/>
              <w:right w:w="28" w:type="dxa"/>
            </w:tcMar>
            <w:vAlign w:val="center"/>
            <w:hideMark/>
          </w:tcPr>
          <w:p w:rsidR="00E869D9" w:rsidRDefault="00E869D9">
            <w:pPr>
              <w:pStyle w:val="Tabletext0"/>
              <w:rPr>
                <w:sz w:val="18"/>
              </w:rPr>
            </w:pPr>
            <w:r>
              <w:rPr>
                <w:sz w:val="18"/>
              </w:rPr>
              <w:t>MMAC</w:t>
            </w:r>
          </w:p>
          <w:p w:rsidR="00E869D9" w:rsidRDefault="00E869D9">
            <w:pPr>
              <w:pStyle w:val="Tabletext0"/>
              <w:rPr>
                <w:sz w:val="18"/>
              </w:rPr>
            </w:pPr>
            <w:r>
              <w:rPr>
                <w:sz w:val="18"/>
              </w:rPr>
              <w:t>BEUT</w:t>
            </w:r>
          </w:p>
        </w:tc>
        <w:tc>
          <w:tcPr>
            <w:tcW w:w="1352" w:type="pct"/>
            <w:tcBorders>
              <w:top w:val="nil"/>
              <w:left w:val="nil"/>
              <w:bottom w:val="single" w:sz="4" w:space="0" w:color="auto"/>
              <w:right w:val="single" w:sz="4" w:space="0" w:color="auto"/>
            </w:tcBorders>
            <w:tcMar>
              <w:top w:w="28" w:type="dxa"/>
              <w:left w:w="28" w:type="dxa"/>
              <w:bottom w:w="28" w:type="dxa"/>
              <w:right w:w="28" w:type="dxa"/>
            </w:tcMar>
            <w:vAlign w:val="center"/>
            <w:hideMark/>
          </w:tcPr>
          <w:p w:rsidR="00E869D9" w:rsidRDefault="00E869D9">
            <w:pPr>
              <w:pStyle w:val="Tabletext0"/>
              <w:rPr>
                <w:sz w:val="18"/>
              </w:rPr>
            </w:pPr>
            <w:r>
              <w:rPr>
                <w:sz w:val="18"/>
              </w:rPr>
              <w:t>TREN and BPAU have a high requirement for instream (aquatic) vegetation and are the most applicable indicator species for this habitat feature.</w:t>
            </w:r>
          </w:p>
        </w:tc>
        <w:tc>
          <w:tcPr>
            <w:tcW w:w="1306" w:type="pct"/>
            <w:tcBorders>
              <w:top w:val="nil"/>
              <w:left w:val="nil"/>
              <w:bottom w:val="single" w:sz="4" w:space="0" w:color="auto"/>
              <w:right w:val="single" w:sz="4" w:space="0" w:color="auto"/>
            </w:tcBorders>
            <w:tcMar>
              <w:top w:w="28" w:type="dxa"/>
              <w:left w:w="28" w:type="dxa"/>
              <w:bottom w:w="28" w:type="dxa"/>
              <w:right w:w="28" w:type="dxa"/>
            </w:tcMar>
            <w:vAlign w:val="center"/>
            <w:hideMark/>
          </w:tcPr>
          <w:p w:rsidR="00E869D9" w:rsidRDefault="00E869D9">
            <w:pPr>
              <w:pStyle w:val="Tabletext0"/>
              <w:rPr>
                <w:sz w:val="18"/>
              </w:rPr>
            </w:pPr>
            <w:r>
              <w:rPr>
                <w:sz w:val="18"/>
              </w:rPr>
              <w:t>TREN and/or BPAU absent during any survey OR present at FROC of &lt; 5 for TREN and &lt; 4 for BPAU.</w:t>
            </w:r>
          </w:p>
        </w:tc>
        <w:tc>
          <w:tcPr>
            <w:tcW w:w="1352" w:type="pct"/>
            <w:tcBorders>
              <w:top w:val="nil"/>
              <w:left w:val="nil"/>
              <w:bottom w:val="single" w:sz="4" w:space="0" w:color="auto"/>
              <w:right w:val="single" w:sz="12" w:space="0" w:color="auto"/>
            </w:tcBorders>
            <w:tcMar>
              <w:top w:w="28" w:type="dxa"/>
              <w:left w:w="28" w:type="dxa"/>
              <w:bottom w:w="28" w:type="dxa"/>
              <w:right w:w="28" w:type="dxa"/>
            </w:tcMar>
            <w:vAlign w:val="center"/>
            <w:hideMark/>
          </w:tcPr>
          <w:p w:rsidR="00E869D9" w:rsidRDefault="00E869D9">
            <w:pPr>
              <w:pStyle w:val="Tabletext0"/>
              <w:rPr>
                <w:sz w:val="18"/>
              </w:rPr>
            </w:pPr>
            <w:r>
              <w:rPr>
                <w:sz w:val="18"/>
              </w:rPr>
              <w:t>Significant change in overhanging vegetation habitats (overgrazing, flow modification, use of herbicides, agriculture).</w:t>
            </w:r>
          </w:p>
        </w:tc>
      </w:tr>
      <w:tr w:rsidR="00E869D9" w:rsidTr="00E869D9">
        <w:trPr>
          <w:trHeight w:val="284"/>
        </w:trPr>
        <w:tc>
          <w:tcPr>
            <w:tcW w:w="523" w:type="pct"/>
            <w:tcBorders>
              <w:top w:val="nil"/>
              <w:left w:val="single" w:sz="12" w:space="0" w:color="auto"/>
              <w:bottom w:val="single" w:sz="4" w:space="0" w:color="auto"/>
              <w:right w:val="single" w:sz="4" w:space="0" w:color="auto"/>
            </w:tcBorders>
            <w:noWrap/>
            <w:tcMar>
              <w:top w:w="28" w:type="dxa"/>
              <w:left w:w="28" w:type="dxa"/>
              <w:bottom w:w="28" w:type="dxa"/>
              <w:right w:w="28" w:type="dxa"/>
            </w:tcMar>
            <w:vAlign w:val="center"/>
            <w:hideMark/>
          </w:tcPr>
          <w:p w:rsidR="00E869D9" w:rsidRDefault="00E869D9">
            <w:pPr>
              <w:pStyle w:val="Tabletext0"/>
              <w:rPr>
                <w:sz w:val="18"/>
                <w:lang w:val="en-ZA"/>
              </w:rPr>
            </w:pPr>
            <w:r>
              <w:rPr>
                <w:sz w:val="18"/>
                <w:lang w:val="en-ZA"/>
              </w:rPr>
              <w:lastRenderedPageBreak/>
              <w:t>Undercut banks</w:t>
            </w:r>
          </w:p>
        </w:tc>
        <w:tc>
          <w:tcPr>
            <w:tcW w:w="466" w:type="pct"/>
            <w:tcBorders>
              <w:top w:val="nil"/>
              <w:left w:val="nil"/>
              <w:bottom w:val="single" w:sz="4" w:space="0" w:color="auto"/>
              <w:right w:val="single" w:sz="4" w:space="0" w:color="auto"/>
            </w:tcBorders>
            <w:tcMar>
              <w:top w:w="28" w:type="dxa"/>
              <w:left w:w="28" w:type="dxa"/>
              <w:bottom w:w="28" w:type="dxa"/>
              <w:right w:w="28" w:type="dxa"/>
            </w:tcMar>
            <w:vAlign w:val="center"/>
            <w:hideMark/>
          </w:tcPr>
          <w:p w:rsidR="00E869D9" w:rsidRDefault="00E869D9">
            <w:pPr>
              <w:pStyle w:val="Tabletext0"/>
              <w:rPr>
                <w:sz w:val="18"/>
              </w:rPr>
            </w:pPr>
            <w:r>
              <w:rPr>
                <w:sz w:val="18"/>
              </w:rPr>
              <w:t>MBRE</w:t>
            </w:r>
          </w:p>
          <w:p w:rsidR="00E869D9" w:rsidRDefault="00E869D9">
            <w:pPr>
              <w:pStyle w:val="Tabletext0"/>
              <w:rPr>
                <w:sz w:val="18"/>
              </w:rPr>
            </w:pPr>
            <w:r>
              <w:rPr>
                <w:sz w:val="18"/>
              </w:rPr>
              <w:t>BMAR</w:t>
            </w:r>
          </w:p>
        </w:tc>
        <w:tc>
          <w:tcPr>
            <w:tcW w:w="1352" w:type="pct"/>
            <w:tcBorders>
              <w:top w:val="nil"/>
              <w:left w:val="nil"/>
              <w:bottom w:val="single" w:sz="4" w:space="0" w:color="auto"/>
              <w:right w:val="single" w:sz="4" w:space="0" w:color="auto"/>
            </w:tcBorders>
            <w:tcMar>
              <w:top w:w="28" w:type="dxa"/>
              <w:left w:w="28" w:type="dxa"/>
              <w:bottom w:w="28" w:type="dxa"/>
              <w:right w:w="28" w:type="dxa"/>
            </w:tcMar>
            <w:vAlign w:val="center"/>
            <w:hideMark/>
          </w:tcPr>
          <w:p w:rsidR="00E869D9" w:rsidRDefault="00E869D9">
            <w:pPr>
              <w:pStyle w:val="Tabletext0"/>
              <w:rPr>
                <w:sz w:val="18"/>
              </w:rPr>
            </w:pPr>
            <w:r>
              <w:rPr>
                <w:sz w:val="18"/>
              </w:rPr>
              <w:t>MMAC and BEUT have a high preference for undercut banks and rootwads and are the most applicable indicator species for this habitat feature.</w:t>
            </w:r>
          </w:p>
        </w:tc>
        <w:tc>
          <w:tcPr>
            <w:tcW w:w="1306" w:type="pct"/>
            <w:tcBorders>
              <w:top w:val="nil"/>
              <w:left w:val="nil"/>
              <w:bottom w:val="single" w:sz="4" w:space="0" w:color="auto"/>
              <w:right w:val="single" w:sz="4" w:space="0" w:color="auto"/>
            </w:tcBorders>
            <w:tcMar>
              <w:top w:w="28" w:type="dxa"/>
              <w:left w:w="28" w:type="dxa"/>
              <w:bottom w:w="28" w:type="dxa"/>
              <w:right w:w="28" w:type="dxa"/>
            </w:tcMar>
            <w:vAlign w:val="center"/>
            <w:hideMark/>
          </w:tcPr>
          <w:p w:rsidR="00E869D9" w:rsidRDefault="00E869D9">
            <w:pPr>
              <w:pStyle w:val="Tabletext0"/>
              <w:rPr>
                <w:sz w:val="18"/>
              </w:rPr>
            </w:pPr>
            <w:r>
              <w:rPr>
                <w:sz w:val="18"/>
              </w:rPr>
              <w:t>MMAC and/or BEUT absent during any survey OR present at FROC of &lt; 2 for MMAC and &lt; 2 for BEUT.</w:t>
            </w:r>
          </w:p>
        </w:tc>
        <w:tc>
          <w:tcPr>
            <w:tcW w:w="1352" w:type="pct"/>
            <w:tcBorders>
              <w:top w:val="nil"/>
              <w:left w:val="nil"/>
              <w:bottom w:val="single" w:sz="4" w:space="0" w:color="auto"/>
              <w:right w:val="single" w:sz="12" w:space="0" w:color="auto"/>
            </w:tcBorders>
            <w:tcMar>
              <w:top w:w="28" w:type="dxa"/>
              <w:left w:w="28" w:type="dxa"/>
              <w:bottom w:w="28" w:type="dxa"/>
              <w:right w:w="28" w:type="dxa"/>
            </w:tcMar>
            <w:vAlign w:val="center"/>
            <w:hideMark/>
          </w:tcPr>
          <w:p w:rsidR="00E869D9" w:rsidRDefault="00E869D9">
            <w:pPr>
              <w:pStyle w:val="Tabletext0"/>
              <w:rPr>
                <w:sz w:val="18"/>
              </w:rPr>
            </w:pPr>
            <w:r>
              <w:rPr>
                <w:sz w:val="18"/>
              </w:rPr>
              <w:t>Significant change in undercut bank and rootwads habitats (e.g. bank erosion, reduced flows).</w:t>
            </w:r>
          </w:p>
        </w:tc>
      </w:tr>
      <w:tr w:rsidR="00E869D9" w:rsidTr="00E869D9">
        <w:trPr>
          <w:trHeight w:val="284"/>
        </w:trPr>
        <w:tc>
          <w:tcPr>
            <w:tcW w:w="523" w:type="pct"/>
            <w:tcBorders>
              <w:top w:val="nil"/>
              <w:left w:val="single" w:sz="12" w:space="0" w:color="auto"/>
              <w:bottom w:val="single" w:sz="4" w:space="0" w:color="auto"/>
              <w:right w:val="single" w:sz="4" w:space="0" w:color="auto"/>
            </w:tcBorders>
            <w:noWrap/>
            <w:tcMar>
              <w:top w:w="28" w:type="dxa"/>
              <w:left w:w="28" w:type="dxa"/>
              <w:bottom w:w="28" w:type="dxa"/>
              <w:right w:w="28" w:type="dxa"/>
            </w:tcMar>
            <w:vAlign w:val="center"/>
            <w:hideMark/>
          </w:tcPr>
          <w:p w:rsidR="00E869D9" w:rsidRDefault="00E869D9">
            <w:pPr>
              <w:pStyle w:val="Tabletext0"/>
              <w:rPr>
                <w:sz w:val="18"/>
                <w:lang w:val="en-ZA"/>
              </w:rPr>
            </w:pPr>
            <w:r>
              <w:rPr>
                <w:sz w:val="18"/>
                <w:lang w:val="en-ZA"/>
              </w:rPr>
              <w:t>Water column</w:t>
            </w:r>
          </w:p>
        </w:tc>
        <w:tc>
          <w:tcPr>
            <w:tcW w:w="466" w:type="pct"/>
            <w:tcBorders>
              <w:top w:val="nil"/>
              <w:left w:val="nil"/>
              <w:bottom w:val="single" w:sz="4" w:space="0" w:color="auto"/>
              <w:right w:val="single" w:sz="4" w:space="0" w:color="auto"/>
            </w:tcBorders>
            <w:tcMar>
              <w:top w:w="28" w:type="dxa"/>
              <w:left w:w="28" w:type="dxa"/>
              <w:bottom w:w="28" w:type="dxa"/>
              <w:right w:w="28" w:type="dxa"/>
            </w:tcMar>
            <w:vAlign w:val="center"/>
            <w:hideMark/>
          </w:tcPr>
          <w:p w:rsidR="00E869D9" w:rsidRDefault="00E869D9">
            <w:pPr>
              <w:pStyle w:val="Tabletext0"/>
              <w:rPr>
                <w:sz w:val="18"/>
              </w:rPr>
            </w:pPr>
            <w:r>
              <w:rPr>
                <w:sz w:val="18"/>
              </w:rPr>
              <w:t>BUNI</w:t>
            </w:r>
          </w:p>
          <w:p w:rsidR="00E869D9" w:rsidRDefault="00E869D9">
            <w:pPr>
              <w:pStyle w:val="Tabletext0"/>
              <w:rPr>
                <w:sz w:val="18"/>
              </w:rPr>
            </w:pPr>
            <w:r>
              <w:rPr>
                <w:sz w:val="18"/>
              </w:rPr>
              <w:t>TREN</w:t>
            </w:r>
          </w:p>
        </w:tc>
        <w:tc>
          <w:tcPr>
            <w:tcW w:w="1352" w:type="pct"/>
            <w:tcBorders>
              <w:top w:val="nil"/>
              <w:left w:val="nil"/>
              <w:bottom w:val="single" w:sz="4" w:space="0" w:color="auto"/>
              <w:right w:val="single" w:sz="4" w:space="0" w:color="auto"/>
            </w:tcBorders>
            <w:tcMar>
              <w:top w:w="28" w:type="dxa"/>
              <w:left w:w="28" w:type="dxa"/>
              <w:bottom w:w="28" w:type="dxa"/>
              <w:right w:w="28" w:type="dxa"/>
            </w:tcMar>
            <w:vAlign w:val="center"/>
            <w:hideMark/>
          </w:tcPr>
          <w:p w:rsidR="00E869D9" w:rsidRDefault="00E869D9">
            <w:pPr>
              <w:pStyle w:val="Tabletext0"/>
              <w:rPr>
                <w:sz w:val="18"/>
              </w:rPr>
            </w:pPr>
            <w:r>
              <w:rPr>
                <w:sz w:val="18"/>
              </w:rPr>
              <w:t>MBRE and BMAR have a high requirement for water column as habitat and are the most applicable indicator species for this habitat feature.</w:t>
            </w:r>
          </w:p>
        </w:tc>
        <w:tc>
          <w:tcPr>
            <w:tcW w:w="1306" w:type="pct"/>
            <w:tcBorders>
              <w:top w:val="nil"/>
              <w:left w:val="nil"/>
              <w:bottom w:val="single" w:sz="4" w:space="0" w:color="auto"/>
              <w:right w:val="single" w:sz="4" w:space="0" w:color="auto"/>
            </w:tcBorders>
            <w:tcMar>
              <w:top w:w="28" w:type="dxa"/>
              <w:left w:w="28" w:type="dxa"/>
              <w:bottom w:w="28" w:type="dxa"/>
              <w:right w:w="28" w:type="dxa"/>
            </w:tcMar>
            <w:vAlign w:val="center"/>
            <w:hideMark/>
          </w:tcPr>
          <w:p w:rsidR="00E869D9" w:rsidRDefault="00E869D9">
            <w:pPr>
              <w:pStyle w:val="Tabletext0"/>
              <w:rPr>
                <w:sz w:val="18"/>
              </w:rPr>
            </w:pPr>
            <w:r>
              <w:rPr>
                <w:sz w:val="18"/>
              </w:rPr>
              <w:t>MBRE and/or BMAR absent during any survey OR present at FROC of &lt; 3 for MBRE and &lt; 4 for BMAR.</w:t>
            </w:r>
          </w:p>
        </w:tc>
        <w:tc>
          <w:tcPr>
            <w:tcW w:w="1352" w:type="pct"/>
            <w:tcBorders>
              <w:top w:val="nil"/>
              <w:left w:val="nil"/>
              <w:bottom w:val="single" w:sz="4" w:space="0" w:color="auto"/>
              <w:right w:val="single" w:sz="12" w:space="0" w:color="auto"/>
            </w:tcBorders>
            <w:tcMar>
              <w:top w:w="28" w:type="dxa"/>
              <w:left w:w="28" w:type="dxa"/>
              <w:bottom w:w="28" w:type="dxa"/>
              <w:right w:w="28" w:type="dxa"/>
            </w:tcMar>
            <w:vAlign w:val="center"/>
            <w:hideMark/>
          </w:tcPr>
          <w:p w:rsidR="00E869D9" w:rsidRDefault="00E869D9">
            <w:pPr>
              <w:pStyle w:val="Tabletext0"/>
              <w:rPr>
                <w:sz w:val="18"/>
              </w:rPr>
            </w:pPr>
            <w:r>
              <w:rPr>
                <w:sz w:val="18"/>
              </w:rPr>
              <w:t>Reduction in suitability of water column (i.e. increased sedimentation of pools, reduced flows).</w:t>
            </w:r>
          </w:p>
        </w:tc>
      </w:tr>
      <w:tr w:rsidR="00E869D9" w:rsidTr="00E869D9">
        <w:trPr>
          <w:trHeight w:val="284"/>
        </w:trPr>
        <w:tc>
          <w:tcPr>
            <w:tcW w:w="523" w:type="pct"/>
            <w:tcBorders>
              <w:top w:val="nil"/>
              <w:left w:val="single" w:sz="12" w:space="0" w:color="auto"/>
              <w:bottom w:val="single" w:sz="4" w:space="0" w:color="auto"/>
              <w:right w:val="single" w:sz="4" w:space="0" w:color="auto"/>
            </w:tcBorders>
            <w:tcMar>
              <w:top w:w="28" w:type="dxa"/>
              <w:left w:w="28" w:type="dxa"/>
              <w:bottom w:w="28" w:type="dxa"/>
              <w:right w:w="28" w:type="dxa"/>
            </w:tcMar>
            <w:vAlign w:val="center"/>
            <w:hideMark/>
          </w:tcPr>
          <w:p w:rsidR="00E869D9" w:rsidRDefault="00E869D9">
            <w:pPr>
              <w:pStyle w:val="Tabletext0"/>
              <w:rPr>
                <w:sz w:val="18"/>
                <w:lang w:val="en-ZA"/>
              </w:rPr>
            </w:pPr>
            <w:r>
              <w:rPr>
                <w:sz w:val="18"/>
                <w:lang w:val="en-ZA"/>
              </w:rPr>
              <w:t>SD habitats</w:t>
            </w:r>
          </w:p>
        </w:tc>
        <w:tc>
          <w:tcPr>
            <w:tcW w:w="466" w:type="pct"/>
            <w:tcBorders>
              <w:top w:val="nil"/>
              <w:left w:val="nil"/>
              <w:bottom w:val="single" w:sz="4" w:space="0" w:color="auto"/>
              <w:right w:val="single" w:sz="4" w:space="0" w:color="auto"/>
            </w:tcBorders>
            <w:tcMar>
              <w:top w:w="28" w:type="dxa"/>
              <w:left w:w="28" w:type="dxa"/>
              <w:bottom w:w="28" w:type="dxa"/>
              <w:right w:w="28" w:type="dxa"/>
            </w:tcMar>
            <w:vAlign w:val="center"/>
            <w:hideMark/>
          </w:tcPr>
          <w:p w:rsidR="00E869D9" w:rsidRDefault="00E869D9">
            <w:pPr>
              <w:pStyle w:val="Tabletext0"/>
              <w:rPr>
                <w:sz w:val="18"/>
              </w:rPr>
            </w:pPr>
            <w:r>
              <w:rPr>
                <w:sz w:val="18"/>
              </w:rPr>
              <w:t>BVIV</w:t>
            </w:r>
          </w:p>
          <w:p w:rsidR="00E869D9" w:rsidRDefault="00E869D9">
            <w:pPr>
              <w:pStyle w:val="Tabletext0"/>
              <w:rPr>
                <w:sz w:val="18"/>
              </w:rPr>
            </w:pPr>
            <w:r>
              <w:rPr>
                <w:sz w:val="18"/>
              </w:rPr>
              <w:t>BLIN</w:t>
            </w:r>
          </w:p>
        </w:tc>
        <w:tc>
          <w:tcPr>
            <w:tcW w:w="1352" w:type="pct"/>
            <w:tcBorders>
              <w:top w:val="nil"/>
              <w:left w:val="nil"/>
              <w:bottom w:val="single" w:sz="4" w:space="0" w:color="auto"/>
              <w:right w:val="single" w:sz="4" w:space="0" w:color="auto"/>
            </w:tcBorders>
            <w:tcMar>
              <w:top w:w="28" w:type="dxa"/>
              <w:left w:w="28" w:type="dxa"/>
              <w:bottom w:w="28" w:type="dxa"/>
              <w:right w:w="28" w:type="dxa"/>
            </w:tcMar>
            <w:vAlign w:val="center"/>
            <w:hideMark/>
          </w:tcPr>
          <w:p w:rsidR="00E869D9" w:rsidRDefault="00E869D9">
            <w:pPr>
              <w:pStyle w:val="Tabletext0"/>
              <w:rPr>
                <w:sz w:val="18"/>
              </w:rPr>
            </w:pPr>
            <w:r>
              <w:rPr>
                <w:sz w:val="18"/>
              </w:rPr>
              <w:t>BUNI and TREN have a high requirement for SD habitats and are the most applicable indicator species for this velocity depth category.</w:t>
            </w:r>
          </w:p>
        </w:tc>
        <w:tc>
          <w:tcPr>
            <w:tcW w:w="1306" w:type="pct"/>
            <w:tcBorders>
              <w:top w:val="nil"/>
              <w:left w:val="nil"/>
              <w:bottom w:val="single" w:sz="4" w:space="0" w:color="auto"/>
              <w:right w:val="single" w:sz="4" w:space="0" w:color="auto"/>
            </w:tcBorders>
            <w:tcMar>
              <w:top w:w="28" w:type="dxa"/>
              <w:left w:w="28" w:type="dxa"/>
              <w:bottom w:w="28" w:type="dxa"/>
              <w:right w:w="28" w:type="dxa"/>
            </w:tcMar>
            <w:vAlign w:val="center"/>
            <w:hideMark/>
          </w:tcPr>
          <w:p w:rsidR="00E869D9" w:rsidRDefault="00E869D9">
            <w:pPr>
              <w:pStyle w:val="Tabletext0"/>
              <w:rPr>
                <w:sz w:val="18"/>
              </w:rPr>
            </w:pPr>
            <w:r>
              <w:rPr>
                <w:sz w:val="18"/>
              </w:rPr>
              <w:t>BUNI and/or TREN absent during any survey OR present at FROC of &lt; 5 for BUNI and &lt; 5 for TREN.</w:t>
            </w:r>
          </w:p>
        </w:tc>
        <w:tc>
          <w:tcPr>
            <w:tcW w:w="1352" w:type="pct"/>
            <w:tcBorders>
              <w:top w:val="nil"/>
              <w:left w:val="nil"/>
              <w:bottom w:val="single" w:sz="4" w:space="0" w:color="auto"/>
              <w:right w:val="single" w:sz="12" w:space="0" w:color="auto"/>
            </w:tcBorders>
            <w:tcMar>
              <w:top w:w="28" w:type="dxa"/>
              <w:left w:w="28" w:type="dxa"/>
              <w:bottom w:w="28" w:type="dxa"/>
              <w:right w:w="28" w:type="dxa"/>
            </w:tcMar>
            <w:vAlign w:val="center"/>
            <w:hideMark/>
          </w:tcPr>
          <w:p w:rsidR="00E869D9" w:rsidRDefault="00E869D9">
            <w:pPr>
              <w:pStyle w:val="Tabletext0"/>
              <w:rPr>
                <w:sz w:val="18"/>
              </w:rPr>
            </w:pPr>
            <w:r>
              <w:rPr>
                <w:sz w:val="18"/>
              </w:rPr>
              <w:t xml:space="preserve">Significant change in SD habitat suitability (i.e. increased or decreased flows, altered seasonality, increased sedimentation of slow habitats). </w:t>
            </w:r>
          </w:p>
        </w:tc>
      </w:tr>
      <w:tr w:rsidR="00E869D9" w:rsidTr="00E869D9">
        <w:trPr>
          <w:trHeight w:val="284"/>
        </w:trPr>
        <w:tc>
          <w:tcPr>
            <w:tcW w:w="523" w:type="pct"/>
            <w:tcBorders>
              <w:top w:val="nil"/>
              <w:left w:val="single" w:sz="12" w:space="0" w:color="auto"/>
              <w:bottom w:val="single" w:sz="4" w:space="0" w:color="auto"/>
              <w:right w:val="single" w:sz="4" w:space="0" w:color="auto"/>
            </w:tcBorders>
            <w:tcMar>
              <w:top w:w="28" w:type="dxa"/>
              <w:left w:w="28" w:type="dxa"/>
              <w:bottom w:w="28" w:type="dxa"/>
              <w:right w:w="28" w:type="dxa"/>
            </w:tcMar>
            <w:vAlign w:val="center"/>
            <w:hideMark/>
          </w:tcPr>
          <w:p w:rsidR="00E869D9" w:rsidRDefault="00E869D9">
            <w:pPr>
              <w:pStyle w:val="Tabletext0"/>
              <w:rPr>
                <w:sz w:val="18"/>
                <w:lang w:val="en-ZA"/>
              </w:rPr>
            </w:pPr>
            <w:r>
              <w:rPr>
                <w:sz w:val="18"/>
                <w:lang w:val="en-ZA"/>
              </w:rPr>
              <w:t>SS habitats</w:t>
            </w:r>
          </w:p>
        </w:tc>
        <w:tc>
          <w:tcPr>
            <w:tcW w:w="466" w:type="pct"/>
            <w:tcBorders>
              <w:top w:val="nil"/>
              <w:left w:val="nil"/>
              <w:bottom w:val="single" w:sz="4" w:space="0" w:color="auto"/>
              <w:right w:val="single" w:sz="4" w:space="0" w:color="auto"/>
            </w:tcBorders>
            <w:tcMar>
              <w:top w:w="28" w:type="dxa"/>
              <w:left w:w="28" w:type="dxa"/>
              <w:bottom w:w="28" w:type="dxa"/>
              <w:right w:w="28" w:type="dxa"/>
            </w:tcMar>
            <w:vAlign w:val="center"/>
            <w:hideMark/>
          </w:tcPr>
          <w:p w:rsidR="00E869D9" w:rsidRDefault="00E869D9">
            <w:pPr>
              <w:pStyle w:val="Tabletext0"/>
              <w:rPr>
                <w:sz w:val="18"/>
              </w:rPr>
            </w:pPr>
            <w:r>
              <w:rPr>
                <w:sz w:val="18"/>
              </w:rPr>
              <w:t>AMOS</w:t>
            </w:r>
          </w:p>
          <w:p w:rsidR="00E869D9" w:rsidRDefault="00E869D9">
            <w:pPr>
              <w:pStyle w:val="Tabletext0"/>
              <w:rPr>
                <w:sz w:val="18"/>
              </w:rPr>
            </w:pPr>
            <w:r>
              <w:rPr>
                <w:sz w:val="18"/>
              </w:rPr>
              <w:t>BMAR</w:t>
            </w:r>
          </w:p>
        </w:tc>
        <w:tc>
          <w:tcPr>
            <w:tcW w:w="1352" w:type="pct"/>
            <w:tcBorders>
              <w:top w:val="nil"/>
              <w:left w:val="nil"/>
              <w:bottom w:val="single" w:sz="4" w:space="0" w:color="auto"/>
              <w:right w:val="single" w:sz="4" w:space="0" w:color="auto"/>
            </w:tcBorders>
            <w:tcMar>
              <w:top w:w="28" w:type="dxa"/>
              <w:left w:w="28" w:type="dxa"/>
              <w:bottom w:w="28" w:type="dxa"/>
              <w:right w:w="28" w:type="dxa"/>
            </w:tcMar>
            <w:vAlign w:val="center"/>
            <w:hideMark/>
          </w:tcPr>
          <w:p w:rsidR="00E869D9" w:rsidRDefault="00E869D9">
            <w:pPr>
              <w:pStyle w:val="Tabletext0"/>
              <w:rPr>
                <w:sz w:val="18"/>
              </w:rPr>
            </w:pPr>
            <w:r>
              <w:rPr>
                <w:sz w:val="18"/>
              </w:rPr>
              <w:t>BVIV and BLIN have a high requirement for SS habitats and are the most applicable indicator species for this velocity depth category.</w:t>
            </w:r>
          </w:p>
        </w:tc>
        <w:tc>
          <w:tcPr>
            <w:tcW w:w="1306" w:type="pct"/>
            <w:tcBorders>
              <w:top w:val="nil"/>
              <w:left w:val="nil"/>
              <w:bottom w:val="single" w:sz="4" w:space="0" w:color="auto"/>
              <w:right w:val="single" w:sz="4" w:space="0" w:color="auto"/>
            </w:tcBorders>
            <w:tcMar>
              <w:top w:w="28" w:type="dxa"/>
              <w:left w:w="28" w:type="dxa"/>
              <w:bottom w:w="28" w:type="dxa"/>
              <w:right w:w="28" w:type="dxa"/>
            </w:tcMar>
            <w:vAlign w:val="center"/>
            <w:hideMark/>
          </w:tcPr>
          <w:p w:rsidR="00E869D9" w:rsidRDefault="00E869D9">
            <w:pPr>
              <w:pStyle w:val="Tabletext0"/>
              <w:rPr>
                <w:sz w:val="18"/>
              </w:rPr>
            </w:pPr>
            <w:r>
              <w:rPr>
                <w:sz w:val="18"/>
              </w:rPr>
              <w:t>BVIV and/or BLIN absent during any survey OR present at FROC</w:t>
            </w:r>
            <w:r>
              <w:rPr>
                <w:sz w:val="18"/>
                <w:vertAlign w:val="superscript"/>
              </w:rPr>
              <w:t>1</w:t>
            </w:r>
            <w:r>
              <w:rPr>
                <w:sz w:val="18"/>
              </w:rPr>
              <w:t xml:space="preserve"> of &lt;4.5 for BVIV and &lt;2 for BLIN. (DWAF, 2006b: A minimum of 20 BVIV specimens should be sampled at 50% of sites during a survey of MV and substrate, electrofishing for minimum 20 minutes/10 sweeps with 4m pole seine net).</w:t>
            </w:r>
          </w:p>
        </w:tc>
        <w:tc>
          <w:tcPr>
            <w:tcW w:w="1352" w:type="pct"/>
            <w:tcBorders>
              <w:top w:val="nil"/>
              <w:left w:val="nil"/>
              <w:bottom w:val="single" w:sz="4" w:space="0" w:color="auto"/>
              <w:right w:val="single" w:sz="12" w:space="0" w:color="auto"/>
            </w:tcBorders>
            <w:tcMar>
              <w:top w:w="28" w:type="dxa"/>
              <w:left w:w="28" w:type="dxa"/>
              <w:bottom w:w="28" w:type="dxa"/>
              <w:right w:w="28" w:type="dxa"/>
            </w:tcMar>
            <w:vAlign w:val="center"/>
            <w:hideMark/>
          </w:tcPr>
          <w:p w:rsidR="00E869D9" w:rsidRDefault="00E869D9">
            <w:pPr>
              <w:pStyle w:val="Tabletext0"/>
              <w:rPr>
                <w:sz w:val="18"/>
              </w:rPr>
            </w:pPr>
            <w:r>
              <w:rPr>
                <w:sz w:val="18"/>
              </w:rPr>
              <w:t xml:space="preserve">Significant change in SS habitat suitability (i.e. increased flows, altered seasonality, increased sedimentation of slow habitats). </w:t>
            </w:r>
          </w:p>
        </w:tc>
      </w:tr>
      <w:tr w:rsidR="00E869D9" w:rsidTr="00E869D9">
        <w:trPr>
          <w:trHeight w:val="284"/>
        </w:trPr>
        <w:tc>
          <w:tcPr>
            <w:tcW w:w="523" w:type="pct"/>
            <w:tcBorders>
              <w:top w:val="nil"/>
              <w:left w:val="single" w:sz="12" w:space="0" w:color="auto"/>
              <w:bottom w:val="nil"/>
              <w:right w:val="single" w:sz="4" w:space="0" w:color="auto"/>
            </w:tcBorders>
            <w:tcMar>
              <w:top w:w="28" w:type="dxa"/>
              <w:left w:w="28" w:type="dxa"/>
              <w:bottom w:w="28" w:type="dxa"/>
              <w:right w:w="28" w:type="dxa"/>
            </w:tcMar>
            <w:vAlign w:val="center"/>
            <w:hideMark/>
          </w:tcPr>
          <w:p w:rsidR="00E869D9" w:rsidRDefault="00E869D9">
            <w:pPr>
              <w:pStyle w:val="Tabletext0"/>
              <w:rPr>
                <w:sz w:val="18"/>
                <w:lang w:val="en-ZA"/>
              </w:rPr>
            </w:pPr>
            <w:r>
              <w:rPr>
                <w:sz w:val="18"/>
                <w:lang w:val="en-ZA"/>
              </w:rPr>
              <w:t>Migratory success</w:t>
            </w:r>
            <w:r>
              <w:rPr>
                <w:sz w:val="18"/>
                <w:vertAlign w:val="superscript"/>
                <w:lang w:val="en-ZA"/>
              </w:rPr>
              <w:t>2</w:t>
            </w:r>
          </w:p>
        </w:tc>
        <w:tc>
          <w:tcPr>
            <w:tcW w:w="466" w:type="pct"/>
            <w:tcBorders>
              <w:top w:val="nil"/>
              <w:left w:val="nil"/>
              <w:bottom w:val="nil"/>
              <w:right w:val="single" w:sz="4" w:space="0" w:color="auto"/>
            </w:tcBorders>
            <w:tcMar>
              <w:top w:w="28" w:type="dxa"/>
              <w:left w:w="28" w:type="dxa"/>
              <w:bottom w:w="28" w:type="dxa"/>
              <w:right w:w="28" w:type="dxa"/>
            </w:tcMar>
            <w:vAlign w:val="center"/>
            <w:hideMark/>
          </w:tcPr>
          <w:p w:rsidR="00E869D9" w:rsidRDefault="00E869D9">
            <w:pPr>
              <w:pStyle w:val="Tabletext0"/>
              <w:rPr>
                <w:sz w:val="18"/>
              </w:rPr>
            </w:pPr>
            <w:r>
              <w:rPr>
                <w:sz w:val="18"/>
              </w:rPr>
              <w:t>Presence of any alien/</w:t>
            </w:r>
          </w:p>
          <w:p w:rsidR="00E869D9" w:rsidRDefault="00E869D9">
            <w:pPr>
              <w:pStyle w:val="Tabletext0"/>
              <w:rPr>
                <w:sz w:val="18"/>
              </w:rPr>
            </w:pPr>
            <w:r>
              <w:rPr>
                <w:sz w:val="18"/>
              </w:rPr>
              <w:t>introduced spp.</w:t>
            </w:r>
          </w:p>
        </w:tc>
        <w:tc>
          <w:tcPr>
            <w:tcW w:w="1352" w:type="pct"/>
            <w:tcBorders>
              <w:top w:val="nil"/>
              <w:left w:val="nil"/>
              <w:bottom w:val="nil"/>
              <w:right w:val="single" w:sz="4" w:space="0" w:color="auto"/>
            </w:tcBorders>
            <w:tcMar>
              <w:top w:w="28" w:type="dxa"/>
              <w:left w:w="28" w:type="dxa"/>
              <w:bottom w:w="28" w:type="dxa"/>
              <w:right w:w="28" w:type="dxa"/>
            </w:tcMar>
            <w:vAlign w:val="center"/>
            <w:hideMark/>
          </w:tcPr>
          <w:p w:rsidR="00E869D9" w:rsidRDefault="00E869D9">
            <w:pPr>
              <w:pStyle w:val="Tabletext0"/>
              <w:rPr>
                <w:sz w:val="18"/>
              </w:rPr>
            </w:pPr>
            <w:r>
              <w:rPr>
                <w:sz w:val="18"/>
              </w:rPr>
              <w:t>It is estimated that the catadromous AMOS may still be present, as well as various potamadromous species (including BMAR).</w:t>
            </w:r>
          </w:p>
        </w:tc>
        <w:tc>
          <w:tcPr>
            <w:tcW w:w="1306" w:type="pct"/>
            <w:tcBorders>
              <w:top w:val="nil"/>
              <w:left w:val="nil"/>
              <w:bottom w:val="nil"/>
              <w:right w:val="single" w:sz="4" w:space="0" w:color="auto"/>
            </w:tcBorders>
            <w:tcMar>
              <w:top w:w="28" w:type="dxa"/>
              <w:left w:w="28" w:type="dxa"/>
              <w:bottom w:w="28" w:type="dxa"/>
              <w:right w:w="28" w:type="dxa"/>
            </w:tcMar>
            <w:vAlign w:val="center"/>
            <w:hideMark/>
          </w:tcPr>
          <w:p w:rsidR="00E869D9" w:rsidRDefault="00E869D9">
            <w:pPr>
              <w:pStyle w:val="Tabletext0"/>
              <w:rPr>
                <w:sz w:val="18"/>
              </w:rPr>
            </w:pPr>
            <w:r>
              <w:rPr>
                <w:sz w:val="18"/>
              </w:rPr>
              <w:t>Loss or decreased FROC</w:t>
            </w:r>
            <w:r>
              <w:rPr>
                <w:sz w:val="18"/>
                <w:vertAlign w:val="superscript"/>
              </w:rPr>
              <w:t>1</w:t>
            </w:r>
            <w:r>
              <w:rPr>
                <w:sz w:val="18"/>
              </w:rPr>
              <w:t xml:space="preserve"> of catadromous (such as AMOS) or potamadromous species (such as BMAR).</w:t>
            </w:r>
          </w:p>
        </w:tc>
        <w:tc>
          <w:tcPr>
            <w:tcW w:w="1352" w:type="pct"/>
            <w:tcBorders>
              <w:top w:val="nil"/>
              <w:left w:val="nil"/>
              <w:bottom w:val="nil"/>
              <w:right w:val="single" w:sz="12" w:space="0" w:color="auto"/>
            </w:tcBorders>
            <w:tcMar>
              <w:top w:w="28" w:type="dxa"/>
              <w:left w:w="28" w:type="dxa"/>
              <w:bottom w:w="28" w:type="dxa"/>
              <w:right w:w="28" w:type="dxa"/>
            </w:tcMar>
            <w:vAlign w:val="center"/>
            <w:hideMark/>
          </w:tcPr>
          <w:p w:rsidR="00E869D9" w:rsidRDefault="00E869D9">
            <w:pPr>
              <w:pStyle w:val="Tabletext0"/>
              <w:rPr>
                <w:sz w:val="18"/>
              </w:rPr>
            </w:pPr>
            <w:r>
              <w:rPr>
                <w:sz w:val="18"/>
              </w:rPr>
              <w:t>Alteration of longitudinal habitat through the creation of migration barriers (dams, weirs, zero flows, poor water quality causing chemical barriers).</w:t>
            </w:r>
          </w:p>
        </w:tc>
      </w:tr>
      <w:tr w:rsidR="00E869D9" w:rsidTr="00E869D9">
        <w:trPr>
          <w:trHeight w:val="284"/>
        </w:trPr>
        <w:tc>
          <w:tcPr>
            <w:tcW w:w="523" w:type="pct"/>
            <w:tcBorders>
              <w:top w:val="single" w:sz="4" w:space="0" w:color="auto"/>
              <w:left w:val="single" w:sz="12" w:space="0" w:color="auto"/>
              <w:bottom w:val="single" w:sz="12" w:space="0" w:color="auto"/>
              <w:right w:val="single" w:sz="4" w:space="0" w:color="auto"/>
            </w:tcBorders>
            <w:noWrap/>
            <w:tcMar>
              <w:top w:w="28" w:type="dxa"/>
              <w:left w:w="28" w:type="dxa"/>
              <w:bottom w:w="28" w:type="dxa"/>
              <w:right w:w="28" w:type="dxa"/>
            </w:tcMar>
            <w:vAlign w:val="center"/>
            <w:hideMark/>
          </w:tcPr>
          <w:p w:rsidR="00E869D9" w:rsidRDefault="00E869D9">
            <w:pPr>
              <w:pStyle w:val="Tabletext0"/>
              <w:rPr>
                <w:sz w:val="18"/>
                <w:lang w:val="en-ZA"/>
              </w:rPr>
            </w:pPr>
            <w:r>
              <w:rPr>
                <w:sz w:val="18"/>
                <w:lang w:val="en-ZA"/>
              </w:rPr>
              <w:t>Alien fish species</w:t>
            </w:r>
          </w:p>
        </w:tc>
        <w:tc>
          <w:tcPr>
            <w:tcW w:w="466" w:type="pct"/>
            <w:tcBorders>
              <w:top w:val="single" w:sz="4" w:space="0" w:color="auto"/>
              <w:left w:val="nil"/>
              <w:bottom w:val="single" w:sz="12" w:space="0" w:color="auto"/>
              <w:right w:val="single" w:sz="4" w:space="0" w:color="auto"/>
            </w:tcBorders>
            <w:tcMar>
              <w:top w:w="28" w:type="dxa"/>
              <w:left w:w="28" w:type="dxa"/>
              <w:bottom w:w="28" w:type="dxa"/>
              <w:right w:w="28" w:type="dxa"/>
            </w:tcMar>
            <w:vAlign w:val="center"/>
            <w:hideMark/>
          </w:tcPr>
          <w:p w:rsidR="00E869D9" w:rsidRDefault="00E869D9">
            <w:pPr>
              <w:pStyle w:val="Tabletext0"/>
              <w:rPr>
                <w:bCs/>
                <w:sz w:val="18"/>
              </w:rPr>
            </w:pPr>
            <w:r>
              <w:rPr>
                <w:bCs/>
                <w:sz w:val="18"/>
              </w:rPr>
              <w:t>AURA (CPRE, BEUT, BVIV)</w:t>
            </w:r>
          </w:p>
        </w:tc>
        <w:tc>
          <w:tcPr>
            <w:tcW w:w="1352" w:type="pct"/>
            <w:tcBorders>
              <w:top w:val="single" w:sz="4" w:space="0" w:color="auto"/>
              <w:left w:val="nil"/>
              <w:bottom w:val="single" w:sz="12" w:space="0" w:color="auto"/>
              <w:right w:val="single" w:sz="4" w:space="0" w:color="auto"/>
            </w:tcBorders>
            <w:tcMar>
              <w:top w:w="28" w:type="dxa"/>
              <w:left w:w="28" w:type="dxa"/>
              <w:bottom w:w="28" w:type="dxa"/>
              <w:right w:w="28" w:type="dxa"/>
            </w:tcMar>
            <w:vAlign w:val="center"/>
            <w:hideMark/>
          </w:tcPr>
          <w:p w:rsidR="00E869D9" w:rsidRDefault="00E869D9">
            <w:pPr>
              <w:pStyle w:val="Tabletext0"/>
              <w:rPr>
                <w:sz w:val="18"/>
              </w:rPr>
            </w:pPr>
            <w:r>
              <w:rPr>
                <w:sz w:val="18"/>
              </w:rPr>
              <w:t>No known or expected to be present in the SQ reach under PES.</w:t>
            </w:r>
          </w:p>
        </w:tc>
        <w:tc>
          <w:tcPr>
            <w:tcW w:w="1306" w:type="pct"/>
            <w:tcBorders>
              <w:top w:val="single" w:sz="4" w:space="0" w:color="auto"/>
              <w:left w:val="nil"/>
              <w:bottom w:val="single" w:sz="12" w:space="0" w:color="auto"/>
              <w:right w:val="single" w:sz="4" w:space="0" w:color="auto"/>
            </w:tcBorders>
            <w:noWrap/>
            <w:tcMar>
              <w:top w:w="28" w:type="dxa"/>
              <w:left w:w="28" w:type="dxa"/>
              <w:bottom w:w="28" w:type="dxa"/>
              <w:right w:w="28" w:type="dxa"/>
            </w:tcMar>
            <w:vAlign w:val="center"/>
            <w:hideMark/>
          </w:tcPr>
          <w:p w:rsidR="00E869D9" w:rsidRDefault="00E869D9">
            <w:pPr>
              <w:pStyle w:val="Tabletext0"/>
              <w:rPr>
                <w:sz w:val="18"/>
              </w:rPr>
            </w:pPr>
            <w:r>
              <w:rPr>
                <w:sz w:val="18"/>
              </w:rPr>
              <w:t>Presence of any alien/introduced species.</w:t>
            </w:r>
          </w:p>
        </w:tc>
        <w:tc>
          <w:tcPr>
            <w:tcW w:w="1352" w:type="pct"/>
            <w:tcBorders>
              <w:top w:val="single" w:sz="4" w:space="0" w:color="auto"/>
              <w:left w:val="nil"/>
              <w:bottom w:val="single" w:sz="12" w:space="0" w:color="auto"/>
              <w:right w:val="single" w:sz="12" w:space="0" w:color="auto"/>
            </w:tcBorders>
            <w:noWrap/>
            <w:tcMar>
              <w:top w:w="28" w:type="dxa"/>
              <w:left w:w="28" w:type="dxa"/>
              <w:bottom w:w="28" w:type="dxa"/>
              <w:right w:w="28" w:type="dxa"/>
            </w:tcMar>
            <w:vAlign w:val="center"/>
            <w:hideMark/>
          </w:tcPr>
          <w:p w:rsidR="00E869D9" w:rsidRDefault="00E869D9">
            <w:pPr>
              <w:pStyle w:val="Tabletext0"/>
              <w:rPr>
                <w:sz w:val="18"/>
              </w:rPr>
            </w:pPr>
            <w:r>
              <w:rPr>
                <w:sz w:val="18"/>
              </w:rPr>
              <w:t>N/A.</w:t>
            </w:r>
          </w:p>
        </w:tc>
      </w:tr>
      <w:tr w:rsidR="00E869D9" w:rsidRPr="00E25E83" w:rsidTr="00E869D9">
        <w:trPr>
          <w:trHeight w:val="284"/>
        </w:trPr>
        <w:tc>
          <w:tcPr>
            <w:tcW w:w="523"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noWrap/>
            <w:tcMar>
              <w:top w:w="28" w:type="dxa"/>
              <w:left w:w="28" w:type="dxa"/>
              <w:bottom w:w="28" w:type="dxa"/>
              <w:right w:w="28" w:type="dxa"/>
            </w:tcMar>
            <w:vAlign w:val="center"/>
            <w:hideMark/>
          </w:tcPr>
          <w:p w:rsidR="00E869D9" w:rsidRPr="00E25E83" w:rsidRDefault="00E869D9">
            <w:pPr>
              <w:pStyle w:val="Tabletext0"/>
              <w:rPr>
                <w:b/>
                <w:bCs/>
                <w:sz w:val="16"/>
                <w:szCs w:val="16"/>
                <w:lang w:val="en-ZA"/>
              </w:rPr>
            </w:pPr>
            <w:r w:rsidRPr="00E25E83">
              <w:rPr>
                <w:b/>
                <w:bCs/>
                <w:sz w:val="16"/>
                <w:szCs w:val="16"/>
                <w:lang w:val="en-ZA"/>
              </w:rPr>
              <w:t>Primary indicator species</w:t>
            </w:r>
          </w:p>
        </w:tc>
        <w:tc>
          <w:tcPr>
            <w:tcW w:w="466" w:type="pct"/>
            <w:tcBorders>
              <w:top w:val="single" w:sz="12" w:space="0" w:color="auto"/>
              <w:left w:val="nil"/>
              <w:bottom w:val="single" w:sz="12" w:space="0" w:color="auto"/>
              <w:right w:val="single" w:sz="4" w:space="0" w:color="auto"/>
            </w:tcBorders>
            <w:shd w:val="clear" w:color="auto" w:fill="D9D9D9" w:themeFill="background1" w:themeFillShade="D9"/>
            <w:tcMar>
              <w:top w:w="28" w:type="dxa"/>
              <w:left w:w="28" w:type="dxa"/>
              <w:bottom w:w="28" w:type="dxa"/>
              <w:right w:w="28" w:type="dxa"/>
            </w:tcMar>
            <w:vAlign w:val="center"/>
            <w:hideMark/>
          </w:tcPr>
          <w:p w:rsidR="00E869D9" w:rsidRPr="00E25E83" w:rsidRDefault="00E869D9">
            <w:pPr>
              <w:pStyle w:val="Tabletext0"/>
              <w:rPr>
                <w:b/>
                <w:sz w:val="16"/>
                <w:szCs w:val="16"/>
              </w:rPr>
            </w:pPr>
            <w:r w:rsidRPr="00E25E83">
              <w:rPr>
                <w:b/>
                <w:sz w:val="16"/>
                <w:szCs w:val="16"/>
              </w:rPr>
              <w:t>All indigenous species</w:t>
            </w:r>
          </w:p>
        </w:tc>
        <w:tc>
          <w:tcPr>
            <w:tcW w:w="1352" w:type="pct"/>
            <w:tcBorders>
              <w:top w:val="single" w:sz="12" w:space="0" w:color="auto"/>
              <w:left w:val="nil"/>
              <w:bottom w:val="single" w:sz="12" w:space="0" w:color="auto"/>
              <w:right w:val="single" w:sz="4" w:space="0" w:color="auto"/>
            </w:tcBorders>
            <w:shd w:val="clear" w:color="auto" w:fill="D9D9D9" w:themeFill="background1" w:themeFillShade="D9"/>
            <w:tcMar>
              <w:top w:w="28" w:type="dxa"/>
              <w:left w:w="28" w:type="dxa"/>
              <w:bottom w:w="28" w:type="dxa"/>
              <w:right w:w="28" w:type="dxa"/>
            </w:tcMar>
            <w:vAlign w:val="center"/>
            <w:hideMark/>
          </w:tcPr>
          <w:p w:rsidR="00E869D9" w:rsidRPr="00E25E83" w:rsidRDefault="00E869D9">
            <w:pPr>
              <w:pStyle w:val="Tabletext0"/>
              <w:rPr>
                <w:b/>
                <w:bCs/>
                <w:sz w:val="16"/>
                <w:szCs w:val="16"/>
              </w:rPr>
            </w:pPr>
            <w:r w:rsidRPr="00E25E83">
              <w:rPr>
                <w:b/>
                <w:bCs/>
                <w:sz w:val="16"/>
                <w:szCs w:val="16"/>
              </w:rPr>
              <w:t>AURA estimated to be present at &gt;25% of sites in SQ reach (DWA, 2013b) (to be verified).</w:t>
            </w:r>
          </w:p>
        </w:tc>
        <w:tc>
          <w:tcPr>
            <w:tcW w:w="1306" w:type="pct"/>
            <w:tcBorders>
              <w:top w:val="single" w:sz="12" w:space="0" w:color="auto"/>
              <w:left w:val="nil"/>
              <w:bottom w:val="single" w:sz="12" w:space="0" w:color="auto"/>
              <w:right w:val="single" w:sz="4" w:space="0" w:color="auto"/>
            </w:tcBorders>
            <w:shd w:val="clear" w:color="auto" w:fill="D9D9D9" w:themeFill="background1" w:themeFillShade="D9"/>
            <w:tcMar>
              <w:top w:w="28" w:type="dxa"/>
              <w:left w:w="28" w:type="dxa"/>
              <w:bottom w:w="28" w:type="dxa"/>
              <w:right w:w="28" w:type="dxa"/>
            </w:tcMar>
            <w:vAlign w:val="center"/>
            <w:hideMark/>
          </w:tcPr>
          <w:p w:rsidR="00E869D9" w:rsidRPr="00E25E83" w:rsidRDefault="00E869D9">
            <w:pPr>
              <w:pStyle w:val="Tabletext0"/>
              <w:rPr>
                <w:b/>
                <w:bCs/>
                <w:sz w:val="16"/>
                <w:szCs w:val="16"/>
              </w:rPr>
            </w:pPr>
            <w:r w:rsidRPr="00E25E83">
              <w:rPr>
                <w:b/>
                <w:bCs/>
                <w:sz w:val="16"/>
                <w:szCs w:val="16"/>
              </w:rPr>
              <w:t>See relevant sections above for detail.</w:t>
            </w:r>
          </w:p>
        </w:tc>
        <w:tc>
          <w:tcPr>
            <w:tcW w:w="1352" w:type="pct"/>
            <w:tcBorders>
              <w:top w:val="single" w:sz="12" w:space="0" w:color="auto"/>
              <w:left w:val="nil"/>
              <w:bottom w:val="single" w:sz="12" w:space="0" w:color="auto"/>
              <w:right w:val="single" w:sz="12" w:space="0" w:color="auto"/>
            </w:tcBorders>
            <w:shd w:val="clear" w:color="auto" w:fill="D9D9D9" w:themeFill="background1" w:themeFillShade="D9"/>
            <w:tcMar>
              <w:top w:w="28" w:type="dxa"/>
              <w:left w:w="28" w:type="dxa"/>
              <w:bottom w:w="28" w:type="dxa"/>
              <w:right w:w="28" w:type="dxa"/>
            </w:tcMar>
            <w:vAlign w:val="center"/>
            <w:hideMark/>
          </w:tcPr>
          <w:p w:rsidR="00E869D9" w:rsidRPr="00E25E83" w:rsidRDefault="00E869D9">
            <w:pPr>
              <w:pStyle w:val="Tabletext0"/>
              <w:rPr>
                <w:b/>
                <w:bCs/>
                <w:sz w:val="16"/>
                <w:szCs w:val="16"/>
              </w:rPr>
            </w:pPr>
            <w:r w:rsidRPr="00E25E83">
              <w:rPr>
                <w:b/>
                <w:bCs/>
                <w:sz w:val="16"/>
                <w:szCs w:val="16"/>
              </w:rPr>
              <w:t>See relevant sections above for detail.</w:t>
            </w:r>
          </w:p>
        </w:tc>
      </w:tr>
    </w:tbl>
    <w:p w:rsidR="00F35148" w:rsidRDefault="00F35148" w:rsidP="00E869D9">
      <w:pPr>
        <w:rPr>
          <w:b/>
        </w:rPr>
      </w:pPr>
      <w:bookmarkStart w:id="7" w:name="_Ref383182518"/>
      <w:bookmarkStart w:id="8" w:name="_Toc383345554"/>
    </w:p>
    <w:p w:rsidR="00E869D9" w:rsidRPr="00E869D9" w:rsidRDefault="00E869D9" w:rsidP="00E869D9">
      <w:pPr>
        <w:rPr>
          <w:rFonts w:cs="Arial"/>
          <w:b/>
          <w:color w:val="000000"/>
        </w:rPr>
      </w:pPr>
      <w:r w:rsidRPr="00E869D9">
        <w:rPr>
          <w:b/>
        </w:rPr>
        <w:t xml:space="preserve">Table </w:t>
      </w:r>
      <w:bookmarkEnd w:id="7"/>
      <w:r>
        <w:rPr>
          <w:b/>
        </w:rPr>
        <w:t>11</w:t>
      </w:r>
      <w:r w:rsidRPr="00E869D9">
        <w:rPr>
          <w:b/>
        </w:rPr>
        <w:tab/>
        <w:t>RU EWR 2: Macro-invertebrate EcoSpecs and TPCs</w:t>
      </w:r>
      <w:bookmarkEnd w:id="8"/>
    </w:p>
    <w:tbl>
      <w:tblPr>
        <w:tblW w:w="5000" w:type="pct"/>
        <w:tblLook w:val="04A0"/>
      </w:tblPr>
      <w:tblGrid>
        <w:gridCol w:w="7947"/>
        <w:gridCol w:w="7248"/>
      </w:tblGrid>
      <w:tr w:rsidR="00E869D9" w:rsidTr="00E869D9">
        <w:trPr>
          <w:trHeight w:val="227"/>
          <w:tblHeader/>
        </w:trPr>
        <w:tc>
          <w:tcPr>
            <w:tcW w:w="2615" w:type="pct"/>
            <w:tcBorders>
              <w:top w:val="single" w:sz="12" w:space="0" w:color="auto"/>
              <w:left w:val="single" w:sz="12" w:space="0" w:color="auto"/>
              <w:bottom w:val="single" w:sz="12" w:space="0" w:color="auto"/>
              <w:right w:val="single" w:sz="6" w:space="0" w:color="auto"/>
            </w:tcBorders>
            <w:shd w:val="clear" w:color="auto" w:fill="E0E0E0"/>
            <w:tcMar>
              <w:top w:w="28" w:type="dxa"/>
              <w:left w:w="28" w:type="dxa"/>
              <w:bottom w:w="28" w:type="dxa"/>
              <w:right w:w="28" w:type="dxa"/>
            </w:tcMar>
            <w:vAlign w:val="center"/>
            <w:hideMark/>
          </w:tcPr>
          <w:p w:rsidR="00E869D9" w:rsidRDefault="00E869D9">
            <w:pPr>
              <w:pStyle w:val="Tabletext0"/>
              <w:jc w:val="center"/>
              <w:rPr>
                <w:b/>
                <w:lang w:val="en-ZA"/>
              </w:rPr>
            </w:pPr>
            <w:r>
              <w:rPr>
                <w:b/>
                <w:lang w:val="en-ZA"/>
              </w:rPr>
              <w:t>EcoSpecs</w:t>
            </w:r>
          </w:p>
        </w:tc>
        <w:tc>
          <w:tcPr>
            <w:tcW w:w="2385" w:type="pct"/>
            <w:tcBorders>
              <w:top w:val="single" w:sz="12" w:space="0" w:color="auto"/>
              <w:left w:val="single" w:sz="6" w:space="0" w:color="auto"/>
              <w:bottom w:val="single" w:sz="12" w:space="0" w:color="auto"/>
              <w:right w:val="single" w:sz="12" w:space="0" w:color="auto"/>
            </w:tcBorders>
            <w:shd w:val="clear" w:color="auto" w:fill="E0E0E0"/>
            <w:tcMar>
              <w:top w:w="28" w:type="dxa"/>
              <w:left w:w="28" w:type="dxa"/>
              <w:bottom w:w="28" w:type="dxa"/>
              <w:right w:w="28" w:type="dxa"/>
            </w:tcMar>
            <w:vAlign w:val="center"/>
            <w:hideMark/>
          </w:tcPr>
          <w:p w:rsidR="00E869D9" w:rsidRDefault="00E869D9">
            <w:pPr>
              <w:pStyle w:val="Tabletext0"/>
              <w:jc w:val="center"/>
              <w:rPr>
                <w:b/>
                <w:lang w:val="en-ZA"/>
              </w:rPr>
            </w:pPr>
            <w:r>
              <w:rPr>
                <w:b/>
                <w:lang w:val="en-ZA"/>
              </w:rPr>
              <w:t>TPCs</w:t>
            </w:r>
          </w:p>
        </w:tc>
      </w:tr>
      <w:tr w:rsidR="00E869D9" w:rsidTr="00E869D9">
        <w:trPr>
          <w:trHeight w:val="227"/>
        </w:trPr>
        <w:tc>
          <w:tcPr>
            <w:tcW w:w="2615" w:type="pct"/>
            <w:tcBorders>
              <w:top w:val="single" w:sz="12" w:space="0" w:color="auto"/>
              <w:left w:val="single" w:sz="12" w:space="0" w:color="auto"/>
              <w:bottom w:val="single" w:sz="4" w:space="0" w:color="auto"/>
              <w:right w:val="single" w:sz="6" w:space="0" w:color="auto"/>
            </w:tcBorders>
            <w:tcMar>
              <w:top w:w="28" w:type="dxa"/>
              <w:left w:w="28" w:type="dxa"/>
              <w:bottom w:w="28" w:type="dxa"/>
              <w:right w:w="28" w:type="dxa"/>
            </w:tcMar>
            <w:vAlign w:val="center"/>
            <w:hideMark/>
          </w:tcPr>
          <w:p w:rsidR="00E869D9" w:rsidRDefault="00E869D9">
            <w:pPr>
              <w:pStyle w:val="Tabletext0"/>
            </w:pPr>
            <w:r>
              <w:t>To ensure that the SASS 5 scores and ASPT values occur in the following range: SASS5 score: &gt;100; ASPT value: &gt;5.0.</w:t>
            </w:r>
          </w:p>
        </w:tc>
        <w:tc>
          <w:tcPr>
            <w:tcW w:w="2385" w:type="pct"/>
            <w:tcBorders>
              <w:top w:val="single" w:sz="12" w:space="0" w:color="auto"/>
              <w:left w:val="single" w:sz="6" w:space="0" w:color="auto"/>
              <w:bottom w:val="single" w:sz="4" w:space="0" w:color="auto"/>
              <w:right w:val="single" w:sz="12" w:space="0" w:color="auto"/>
            </w:tcBorders>
            <w:tcMar>
              <w:top w:w="28" w:type="dxa"/>
              <w:left w:w="28" w:type="dxa"/>
              <w:bottom w:w="28" w:type="dxa"/>
              <w:right w:w="28" w:type="dxa"/>
            </w:tcMar>
            <w:vAlign w:val="center"/>
            <w:hideMark/>
          </w:tcPr>
          <w:p w:rsidR="00E869D9" w:rsidRDefault="00E869D9">
            <w:pPr>
              <w:pStyle w:val="Tabletext0"/>
            </w:pPr>
            <w:r>
              <w:t>SASS5 scores less than 110 and an ASPT less than 5.2.</w:t>
            </w:r>
          </w:p>
        </w:tc>
      </w:tr>
      <w:tr w:rsidR="00E869D9" w:rsidTr="00E869D9">
        <w:trPr>
          <w:trHeight w:val="227"/>
        </w:trPr>
        <w:tc>
          <w:tcPr>
            <w:tcW w:w="2615" w:type="pct"/>
            <w:tcBorders>
              <w:top w:val="single" w:sz="4" w:space="0" w:color="auto"/>
              <w:left w:val="single" w:sz="12" w:space="0" w:color="auto"/>
              <w:bottom w:val="single" w:sz="4" w:space="0" w:color="auto"/>
              <w:right w:val="single" w:sz="6" w:space="0" w:color="auto"/>
            </w:tcBorders>
            <w:tcMar>
              <w:top w:w="28" w:type="dxa"/>
              <w:left w:w="28" w:type="dxa"/>
              <w:bottom w:w="28" w:type="dxa"/>
              <w:right w:w="28" w:type="dxa"/>
            </w:tcMar>
            <w:vAlign w:val="center"/>
            <w:hideMark/>
          </w:tcPr>
          <w:p w:rsidR="00E869D9" w:rsidRDefault="00E869D9">
            <w:pPr>
              <w:pStyle w:val="Tabletext0"/>
            </w:pPr>
            <w:r>
              <w:t>To ensure that the MIRAI score remains within the range of a C Category (62% – 78%).</w:t>
            </w:r>
          </w:p>
        </w:tc>
        <w:tc>
          <w:tcPr>
            <w:tcW w:w="2385" w:type="pct"/>
            <w:tcBorders>
              <w:top w:val="single" w:sz="4" w:space="0" w:color="auto"/>
              <w:left w:val="single" w:sz="6" w:space="0" w:color="auto"/>
              <w:bottom w:val="single" w:sz="4" w:space="0" w:color="auto"/>
              <w:right w:val="single" w:sz="12" w:space="0" w:color="auto"/>
            </w:tcBorders>
            <w:tcMar>
              <w:top w:w="28" w:type="dxa"/>
              <w:left w:w="28" w:type="dxa"/>
              <w:bottom w:w="28" w:type="dxa"/>
              <w:right w:w="28" w:type="dxa"/>
            </w:tcMar>
            <w:vAlign w:val="center"/>
            <w:hideMark/>
          </w:tcPr>
          <w:p w:rsidR="00E869D9" w:rsidRDefault="00E869D9">
            <w:pPr>
              <w:pStyle w:val="Tabletext0"/>
            </w:pPr>
            <w:r>
              <w:t>A MIRAI score of 62% or less.</w:t>
            </w:r>
          </w:p>
        </w:tc>
      </w:tr>
      <w:tr w:rsidR="00E869D9" w:rsidTr="00E869D9">
        <w:trPr>
          <w:trHeight w:val="227"/>
        </w:trPr>
        <w:tc>
          <w:tcPr>
            <w:tcW w:w="2615" w:type="pct"/>
            <w:tcBorders>
              <w:top w:val="single" w:sz="4" w:space="0" w:color="auto"/>
              <w:left w:val="single" w:sz="12" w:space="0" w:color="auto"/>
              <w:bottom w:val="single" w:sz="4" w:space="0" w:color="auto"/>
              <w:right w:val="single" w:sz="6" w:space="0" w:color="auto"/>
            </w:tcBorders>
            <w:tcMar>
              <w:top w:w="28" w:type="dxa"/>
              <w:left w:w="28" w:type="dxa"/>
              <w:bottom w:w="28" w:type="dxa"/>
              <w:right w:w="28" w:type="dxa"/>
            </w:tcMar>
            <w:vAlign w:val="center"/>
            <w:hideMark/>
          </w:tcPr>
          <w:p w:rsidR="00E869D9" w:rsidRDefault="00E869D9">
            <w:pPr>
              <w:pStyle w:val="Tabletext0"/>
            </w:pPr>
            <w:r>
              <w:t>To maintain suitable flow velocity (&gt;0.6m/s) and to maintain clean, un-embedded surface area (cobbles) to support the following flow-dependent taxa:</w:t>
            </w:r>
          </w:p>
          <w:p w:rsidR="00E869D9" w:rsidRDefault="00E869D9" w:rsidP="00E869D9">
            <w:pPr>
              <w:pStyle w:val="TableBullet"/>
              <w:numPr>
                <w:ilvl w:val="0"/>
                <w:numId w:val="5"/>
              </w:numPr>
              <w:ind w:left="357" w:hanging="357"/>
              <w:jc w:val="left"/>
            </w:pPr>
            <w:r>
              <w:t>Hydropsychidae (Abundance B).</w:t>
            </w:r>
          </w:p>
          <w:p w:rsidR="00E869D9" w:rsidRDefault="00E869D9" w:rsidP="00E869D9">
            <w:pPr>
              <w:pStyle w:val="TableBullet"/>
              <w:numPr>
                <w:ilvl w:val="0"/>
                <w:numId w:val="5"/>
              </w:numPr>
              <w:ind w:left="357" w:hanging="357"/>
              <w:jc w:val="left"/>
            </w:pPr>
            <w:r>
              <w:t>Trichorythidae (Abundance 1-A).</w:t>
            </w:r>
          </w:p>
        </w:tc>
        <w:tc>
          <w:tcPr>
            <w:tcW w:w="2385" w:type="pct"/>
            <w:tcBorders>
              <w:top w:val="single" w:sz="4" w:space="0" w:color="auto"/>
              <w:left w:val="single" w:sz="6" w:space="0" w:color="auto"/>
              <w:bottom w:val="single" w:sz="4" w:space="0" w:color="auto"/>
              <w:right w:val="single" w:sz="12" w:space="0" w:color="auto"/>
            </w:tcBorders>
            <w:tcMar>
              <w:top w:w="28" w:type="dxa"/>
              <w:left w:w="28" w:type="dxa"/>
              <w:bottom w:w="28" w:type="dxa"/>
              <w:right w:w="28" w:type="dxa"/>
            </w:tcMar>
            <w:vAlign w:val="center"/>
            <w:hideMark/>
          </w:tcPr>
          <w:p w:rsidR="00E869D9" w:rsidRDefault="00E869D9">
            <w:pPr>
              <w:pStyle w:val="Tabletext0"/>
            </w:pPr>
            <w:r>
              <w:t>Any one of these two taxa missing in two consecutive surveys or any one of these two taxa present as a single individual in two consecutive surveys.</w:t>
            </w:r>
          </w:p>
        </w:tc>
      </w:tr>
      <w:tr w:rsidR="00E869D9" w:rsidTr="00E869D9">
        <w:trPr>
          <w:trHeight w:val="227"/>
        </w:trPr>
        <w:tc>
          <w:tcPr>
            <w:tcW w:w="2615" w:type="pct"/>
            <w:tcBorders>
              <w:top w:val="single" w:sz="4" w:space="0" w:color="auto"/>
              <w:left w:val="single" w:sz="12" w:space="0" w:color="auto"/>
              <w:bottom w:val="single" w:sz="4" w:space="0" w:color="auto"/>
              <w:right w:val="single" w:sz="6" w:space="0" w:color="auto"/>
            </w:tcBorders>
            <w:tcMar>
              <w:top w:w="28" w:type="dxa"/>
              <w:left w:w="28" w:type="dxa"/>
              <w:bottom w:w="28" w:type="dxa"/>
              <w:right w:w="28" w:type="dxa"/>
            </w:tcMar>
            <w:vAlign w:val="center"/>
            <w:hideMark/>
          </w:tcPr>
          <w:p w:rsidR="00E869D9" w:rsidRDefault="00E869D9">
            <w:pPr>
              <w:pStyle w:val="Tabletext0"/>
            </w:pPr>
            <w:r>
              <w:t>To maintain suitable flow velocity (0.3 – 0.6 m/s) and to maintain clean, un-embedded surface area (cobbles) to support the following flow-dependent taxa:</w:t>
            </w:r>
          </w:p>
          <w:p w:rsidR="00E869D9" w:rsidRDefault="00E869D9" w:rsidP="00E869D9">
            <w:pPr>
              <w:pStyle w:val="TableBullet"/>
              <w:numPr>
                <w:ilvl w:val="0"/>
                <w:numId w:val="5"/>
              </w:numPr>
              <w:ind w:left="357" w:hanging="357"/>
              <w:jc w:val="left"/>
            </w:pPr>
            <w:r>
              <w:t>Libellulidae (Abundance 1-A).</w:t>
            </w:r>
          </w:p>
        </w:tc>
        <w:tc>
          <w:tcPr>
            <w:tcW w:w="2385" w:type="pct"/>
            <w:tcBorders>
              <w:top w:val="single" w:sz="4" w:space="0" w:color="auto"/>
              <w:left w:val="single" w:sz="6" w:space="0" w:color="auto"/>
              <w:bottom w:val="single" w:sz="4" w:space="0" w:color="auto"/>
              <w:right w:val="single" w:sz="12" w:space="0" w:color="auto"/>
            </w:tcBorders>
            <w:tcMar>
              <w:top w:w="28" w:type="dxa"/>
              <w:left w:w="28" w:type="dxa"/>
              <w:bottom w:w="28" w:type="dxa"/>
              <w:right w:w="28" w:type="dxa"/>
            </w:tcMar>
            <w:vAlign w:val="center"/>
            <w:hideMark/>
          </w:tcPr>
          <w:p w:rsidR="00E869D9" w:rsidRDefault="00E869D9">
            <w:pPr>
              <w:pStyle w:val="Tabletext0"/>
            </w:pPr>
            <w:r>
              <w:t>This taxa missing in two consecutive surveys.</w:t>
            </w:r>
          </w:p>
        </w:tc>
      </w:tr>
      <w:tr w:rsidR="00E869D9" w:rsidTr="00E869D9">
        <w:trPr>
          <w:trHeight w:val="227"/>
        </w:trPr>
        <w:tc>
          <w:tcPr>
            <w:tcW w:w="2615" w:type="pct"/>
            <w:tcBorders>
              <w:top w:val="single" w:sz="4" w:space="0" w:color="auto"/>
              <w:left w:val="single" w:sz="12" w:space="0" w:color="auto"/>
              <w:bottom w:val="single" w:sz="4" w:space="0" w:color="auto"/>
              <w:right w:val="single" w:sz="6" w:space="0" w:color="auto"/>
            </w:tcBorders>
            <w:tcMar>
              <w:top w:w="28" w:type="dxa"/>
              <w:left w:w="28" w:type="dxa"/>
              <w:bottom w:w="28" w:type="dxa"/>
              <w:right w:w="28" w:type="dxa"/>
            </w:tcMar>
            <w:vAlign w:val="center"/>
            <w:hideMark/>
          </w:tcPr>
          <w:p w:rsidR="00E869D9" w:rsidRDefault="00E869D9">
            <w:pPr>
              <w:pStyle w:val="Tabletext0"/>
            </w:pPr>
            <w:r>
              <w:lastRenderedPageBreak/>
              <w:t xml:space="preserve">To maintain sufficient quantity and quality of inundated vegetation to support the following vegetation-dwelling taxa: </w:t>
            </w:r>
          </w:p>
          <w:p w:rsidR="00E869D9" w:rsidRDefault="00E869D9" w:rsidP="00E869D9">
            <w:pPr>
              <w:pStyle w:val="TableBullet"/>
              <w:numPr>
                <w:ilvl w:val="0"/>
                <w:numId w:val="5"/>
              </w:numPr>
              <w:ind w:left="357" w:hanging="357"/>
              <w:jc w:val="left"/>
            </w:pPr>
            <w:r>
              <w:t>Coenagrionidae (Abundance A).</w:t>
            </w:r>
          </w:p>
          <w:p w:rsidR="00E869D9" w:rsidRDefault="00E869D9" w:rsidP="00E869D9">
            <w:pPr>
              <w:pStyle w:val="TableBullet"/>
              <w:numPr>
                <w:ilvl w:val="0"/>
                <w:numId w:val="5"/>
              </w:numPr>
              <w:ind w:left="357" w:hanging="357"/>
              <w:jc w:val="left"/>
            </w:pPr>
            <w:r>
              <w:t>Dytiscidae (Abundance A).</w:t>
            </w:r>
          </w:p>
        </w:tc>
        <w:tc>
          <w:tcPr>
            <w:tcW w:w="2385" w:type="pct"/>
            <w:tcBorders>
              <w:top w:val="single" w:sz="4" w:space="0" w:color="auto"/>
              <w:left w:val="single" w:sz="6" w:space="0" w:color="auto"/>
              <w:bottom w:val="single" w:sz="4" w:space="0" w:color="auto"/>
              <w:right w:val="single" w:sz="12" w:space="0" w:color="auto"/>
            </w:tcBorders>
            <w:tcMar>
              <w:top w:w="28" w:type="dxa"/>
              <w:left w:w="28" w:type="dxa"/>
              <w:bottom w:w="28" w:type="dxa"/>
              <w:right w:w="28" w:type="dxa"/>
            </w:tcMar>
            <w:vAlign w:val="center"/>
            <w:hideMark/>
          </w:tcPr>
          <w:p w:rsidR="00E869D9" w:rsidRDefault="00E869D9">
            <w:pPr>
              <w:pStyle w:val="Tabletext0"/>
            </w:pPr>
            <w:r>
              <w:t>Any one of these two taxa missing in two consecutive surveys or any one of these two taxa present as a single individual in two consecutive surveys.</w:t>
            </w:r>
          </w:p>
        </w:tc>
      </w:tr>
      <w:tr w:rsidR="00E869D9" w:rsidTr="00E869D9">
        <w:trPr>
          <w:trHeight w:val="227"/>
        </w:trPr>
        <w:tc>
          <w:tcPr>
            <w:tcW w:w="2615" w:type="pct"/>
            <w:tcBorders>
              <w:top w:val="single" w:sz="4" w:space="0" w:color="auto"/>
              <w:left w:val="single" w:sz="12" w:space="0" w:color="auto"/>
              <w:bottom w:val="single" w:sz="4" w:space="0" w:color="auto"/>
              <w:right w:val="single" w:sz="6" w:space="0" w:color="auto"/>
            </w:tcBorders>
            <w:tcMar>
              <w:top w:w="28" w:type="dxa"/>
              <w:left w:w="28" w:type="dxa"/>
              <w:bottom w:w="28" w:type="dxa"/>
              <w:right w:w="28" w:type="dxa"/>
            </w:tcMar>
            <w:vAlign w:val="center"/>
            <w:hideMark/>
          </w:tcPr>
          <w:p w:rsidR="00E869D9" w:rsidRDefault="00E869D9">
            <w:pPr>
              <w:pStyle w:val="Tabletext0"/>
            </w:pPr>
            <w:r>
              <w:t xml:space="preserve">To maintain sufficient quantity and quality of clean course sediment to support the following bottom-dwelling taxa: </w:t>
            </w:r>
          </w:p>
          <w:p w:rsidR="00E869D9" w:rsidRDefault="00E869D9" w:rsidP="00E869D9">
            <w:pPr>
              <w:pStyle w:val="TableBullet"/>
              <w:numPr>
                <w:ilvl w:val="0"/>
                <w:numId w:val="5"/>
              </w:numPr>
              <w:ind w:left="357" w:hanging="357"/>
              <w:jc w:val="left"/>
            </w:pPr>
            <w:r>
              <w:t>Gomphidae (Abundance A).</w:t>
            </w:r>
          </w:p>
        </w:tc>
        <w:tc>
          <w:tcPr>
            <w:tcW w:w="2385" w:type="pct"/>
            <w:tcBorders>
              <w:top w:val="single" w:sz="4" w:space="0" w:color="auto"/>
              <w:left w:val="single" w:sz="6" w:space="0" w:color="auto"/>
              <w:bottom w:val="single" w:sz="4" w:space="0" w:color="auto"/>
              <w:right w:val="single" w:sz="12" w:space="0" w:color="auto"/>
            </w:tcBorders>
            <w:tcMar>
              <w:top w:w="28" w:type="dxa"/>
              <w:left w:w="28" w:type="dxa"/>
              <w:bottom w:w="28" w:type="dxa"/>
              <w:right w:w="28" w:type="dxa"/>
            </w:tcMar>
            <w:vAlign w:val="center"/>
            <w:hideMark/>
          </w:tcPr>
          <w:p w:rsidR="00E869D9" w:rsidRDefault="00E869D9">
            <w:pPr>
              <w:pStyle w:val="Tabletext0"/>
            </w:pPr>
            <w:r>
              <w:t>This taxa missing in two consecutive surveys or present as a single individual in two consecutive surveys.</w:t>
            </w:r>
          </w:p>
        </w:tc>
      </w:tr>
      <w:tr w:rsidR="00E869D9" w:rsidTr="00E869D9">
        <w:trPr>
          <w:trHeight w:val="227"/>
        </w:trPr>
        <w:tc>
          <w:tcPr>
            <w:tcW w:w="2615" w:type="pct"/>
            <w:tcBorders>
              <w:top w:val="single" w:sz="4" w:space="0" w:color="auto"/>
              <w:left w:val="single" w:sz="12" w:space="0" w:color="auto"/>
              <w:bottom w:val="single" w:sz="4" w:space="0" w:color="auto"/>
              <w:right w:val="single" w:sz="6" w:space="0" w:color="auto"/>
            </w:tcBorders>
            <w:tcMar>
              <w:top w:w="28" w:type="dxa"/>
              <w:left w:w="28" w:type="dxa"/>
              <w:bottom w:w="28" w:type="dxa"/>
              <w:right w:w="28" w:type="dxa"/>
            </w:tcMar>
            <w:vAlign w:val="center"/>
            <w:hideMark/>
          </w:tcPr>
          <w:p w:rsidR="00E869D9" w:rsidRDefault="00E869D9">
            <w:pPr>
              <w:pStyle w:val="Tabletext0"/>
            </w:pPr>
            <w:r>
              <w:t>To maintain suitable conditions for the following five key taxa:</w:t>
            </w:r>
          </w:p>
          <w:p w:rsidR="00E869D9" w:rsidRDefault="00E869D9" w:rsidP="00E869D9">
            <w:pPr>
              <w:pStyle w:val="TableBullet"/>
              <w:numPr>
                <w:ilvl w:val="0"/>
                <w:numId w:val="5"/>
              </w:numPr>
              <w:ind w:left="357" w:hanging="357"/>
              <w:jc w:val="left"/>
            </w:pPr>
            <w:r>
              <w:t>Hydropsychidae</w:t>
            </w:r>
            <w:r w:rsidR="00E25E83">
              <w:t xml:space="preserve">, </w:t>
            </w:r>
            <w:r>
              <w:t>Trichorythidae</w:t>
            </w:r>
          </w:p>
          <w:p w:rsidR="00E869D9" w:rsidRDefault="00E869D9" w:rsidP="00E869D9">
            <w:pPr>
              <w:pStyle w:val="TableBullet"/>
              <w:numPr>
                <w:ilvl w:val="0"/>
                <w:numId w:val="5"/>
              </w:numPr>
              <w:ind w:left="357" w:hanging="357"/>
              <w:jc w:val="left"/>
            </w:pPr>
            <w:r>
              <w:t>Libellulidae</w:t>
            </w:r>
            <w:r w:rsidR="00E25E83">
              <w:t xml:space="preserve">, </w:t>
            </w:r>
            <w:r>
              <w:t xml:space="preserve">Coenagrionidae </w:t>
            </w:r>
          </w:p>
          <w:p w:rsidR="00E869D9" w:rsidRDefault="00E869D9" w:rsidP="00E869D9">
            <w:pPr>
              <w:pStyle w:val="TableBullet"/>
              <w:numPr>
                <w:ilvl w:val="0"/>
                <w:numId w:val="5"/>
              </w:numPr>
              <w:ind w:left="357" w:hanging="357"/>
              <w:jc w:val="left"/>
            </w:pPr>
            <w:r>
              <w:t>Gomphidae</w:t>
            </w:r>
          </w:p>
        </w:tc>
        <w:tc>
          <w:tcPr>
            <w:tcW w:w="2385" w:type="pct"/>
            <w:tcBorders>
              <w:top w:val="single" w:sz="4" w:space="0" w:color="auto"/>
              <w:left w:val="single" w:sz="6" w:space="0" w:color="auto"/>
              <w:bottom w:val="single" w:sz="4" w:space="0" w:color="auto"/>
              <w:right w:val="single" w:sz="12" w:space="0" w:color="auto"/>
            </w:tcBorders>
            <w:tcMar>
              <w:top w:w="28" w:type="dxa"/>
              <w:left w:w="28" w:type="dxa"/>
              <w:bottom w:w="28" w:type="dxa"/>
              <w:right w:w="28" w:type="dxa"/>
            </w:tcMar>
            <w:vAlign w:val="center"/>
            <w:hideMark/>
          </w:tcPr>
          <w:p w:rsidR="00E869D9" w:rsidRDefault="00E869D9">
            <w:pPr>
              <w:pStyle w:val="Tabletext0"/>
            </w:pPr>
            <w:r>
              <w:t>Presence of less than three of the five key taxa listed in any survey.</w:t>
            </w:r>
          </w:p>
        </w:tc>
      </w:tr>
      <w:tr w:rsidR="00E869D9" w:rsidTr="00E869D9">
        <w:trPr>
          <w:trHeight w:val="227"/>
        </w:trPr>
        <w:tc>
          <w:tcPr>
            <w:tcW w:w="2615" w:type="pct"/>
            <w:tcBorders>
              <w:top w:val="single" w:sz="4" w:space="0" w:color="auto"/>
              <w:left w:val="single" w:sz="12" w:space="0" w:color="auto"/>
              <w:bottom w:val="single" w:sz="12" w:space="0" w:color="auto"/>
              <w:right w:val="single" w:sz="6" w:space="0" w:color="auto"/>
            </w:tcBorders>
            <w:tcMar>
              <w:top w:w="28" w:type="dxa"/>
              <w:left w:w="28" w:type="dxa"/>
              <w:bottom w:w="28" w:type="dxa"/>
              <w:right w:w="28" w:type="dxa"/>
            </w:tcMar>
            <w:vAlign w:val="center"/>
            <w:hideMark/>
          </w:tcPr>
          <w:p w:rsidR="00E869D9" w:rsidRDefault="00E869D9">
            <w:pPr>
              <w:pStyle w:val="Tabletext0"/>
              <w:rPr>
                <w:rFonts w:cs="Arial"/>
                <w:color w:val="000000"/>
              </w:rPr>
            </w:pPr>
            <w:r>
              <w:rPr>
                <w:rFonts w:cs="Arial"/>
              </w:rPr>
              <w:t xml:space="preserve">Balanced community structure, i.e. majority of invertebrates at A abundance, certain taxa at B abundance (e.g. Simuliidae, </w:t>
            </w:r>
            <w:r>
              <w:rPr>
                <w:rFonts w:cs="Arial"/>
                <w:color w:val="000000"/>
              </w:rPr>
              <w:t>Hydropsychidae</w:t>
            </w:r>
            <w:r>
              <w:rPr>
                <w:rFonts w:cs="Arial"/>
              </w:rPr>
              <w:t xml:space="preserve"> and Baetidae).  To ensure that no group consistently dominates the fauna, defined as D abundance (&gt;1000) over more than two consecutive surveys.</w:t>
            </w:r>
          </w:p>
        </w:tc>
        <w:tc>
          <w:tcPr>
            <w:tcW w:w="2385" w:type="pct"/>
            <w:tcBorders>
              <w:top w:val="single" w:sz="4" w:space="0" w:color="auto"/>
              <w:left w:val="single" w:sz="6" w:space="0" w:color="auto"/>
              <w:bottom w:val="single" w:sz="12" w:space="0" w:color="auto"/>
              <w:right w:val="single" w:sz="12" w:space="0" w:color="auto"/>
            </w:tcBorders>
            <w:tcMar>
              <w:top w:w="28" w:type="dxa"/>
              <w:left w:w="28" w:type="dxa"/>
              <w:bottom w:w="28" w:type="dxa"/>
              <w:right w:w="28" w:type="dxa"/>
            </w:tcMar>
            <w:vAlign w:val="center"/>
            <w:hideMark/>
          </w:tcPr>
          <w:p w:rsidR="00E869D9" w:rsidRDefault="00E869D9">
            <w:pPr>
              <w:pStyle w:val="Tabletext0"/>
            </w:pPr>
            <w:r>
              <w:t>Any taxon occurring in an abundance of &gt;1000 for two consecutive surveys.</w:t>
            </w:r>
          </w:p>
        </w:tc>
      </w:tr>
    </w:tbl>
    <w:p w:rsidR="00F35148" w:rsidRDefault="00F35148">
      <w:pPr>
        <w:rPr>
          <w:b/>
        </w:rPr>
      </w:pPr>
      <w:bookmarkStart w:id="9" w:name="_Ref383182625"/>
      <w:bookmarkStart w:id="10" w:name="_Toc383345555"/>
    </w:p>
    <w:p w:rsidR="00E869D9" w:rsidRPr="00E869D9" w:rsidRDefault="00E869D9" w:rsidP="00E869D9">
      <w:pPr>
        <w:rPr>
          <w:b/>
        </w:rPr>
      </w:pPr>
      <w:r w:rsidRPr="00E869D9">
        <w:rPr>
          <w:b/>
        </w:rPr>
        <w:t xml:space="preserve">Table </w:t>
      </w:r>
      <w:bookmarkEnd w:id="9"/>
      <w:r>
        <w:rPr>
          <w:b/>
        </w:rPr>
        <w:t>12</w:t>
      </w:r>
      <w:r w:rsidRPr="00E869D9">
        <w:rPr>
          <w:b/>
        </w:rPr>
        <w:tab/>
        <w:t>RU EWR 2: Riparian vegetation EcoSpecs and TPCs</w:t>
      </w:r>
      <w:bookmarkEnd w:id="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1"/>
        <w:gridCol w:w="1422"/>
        <w:gridCol w:w="3559"/>
        <w:gridCol w:w="3826"/>
        <w:gridCol w:w="4677"/>
      </w:tblGrid>
      <w:tr w:rsidR="00F83CFB" w:rsidTr="00F83CFB">
        <w:trPr>
          <w:trHeight w:val="227"/>
          <w:tblHeader/>
        </w:trPr>
        <w:tc>
          <w:tcPr>
            <w:tcW w:w="563"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tcMar>
              <w:top w:w="28" w:type="dxa"/>
              <w:left w:w="28" w:type="dxa"/>
              <w:bottom w:w="28" w:type="dxa"/>
              <w:right w:w="28" w:type="dxa"/>
            </w:tcMar>
            <w:vAlign w:val="center"/>
            <w:hideMark/>
          </w:tcPr>
          <w:p w:rsidR="00F83CFB" w:rsidRDefault="00F83CFB">
            <w:pPr>
              <w:pStyle w:val="Tabletext0"/>
              <w:jc w:val="center"/>
              <w:rPr>
                <w:b/>
                <w:sz w:val="18"/>
                <w:lang w:val="en-ZA"/>
              </w:rPr>
            </w:pPr>
            <w:r>
              <w:rPr>
                <w:b/>
                <w:sz w:val="18"/>
                <w:lang w:val="en-ZA"/>
              </w:rPr>
              <w:t>Metric</w:t>
            </w:r>
          </w:p>
        </w:tc>
        <w:tc>
          <w:tcPr>
            <w:tcW w:w="468" w:type="pct"/>
            <w:tcBorders>
              <w:top w:val="single" w:sz="12" w:space="0" w:color="auto"/>
              <w:left w:val="single" w:sz="4" w:space="0" w:color="auto"/>
              <w:bottom w:val="single" w:sz="12" w:space="0" w:color="auto"/>
              <w:right w:val="single" w:sz="4" w:space="0" w:color="auto"/>
            </w:tcBorders>
            <w:shd w:val="clear" w:color="auto" w:fill="D9D9D9" w:themeFill="background1" w:themeFillShade="D9"/>
            <w:tcMar>
              <w:top w:w="28" w:type="dxa"/>
              <w:left w:w="28" w:type="dxa"/>
              <w:bottom w:w="28" w:type="dxa"/>
              <w:right w:w="28" w:type="dxa"/>
            </w:tcMar>
            <w:vAlign w:val="center"/>
            <w:hideMark/>
          </w:tcPr>
          <w:p w:rsidR="00F83CFB" w:rsidRDefault="00F83CFB">
            <w:pPr>
              <w:pStyle w:val="Tabletext0"/>
              <w:jc w:val="center"/>
              <w:rPr>
                <w:b/>
                <w:sz w:val="18"/>
                <w:lang w:val="en-ZA"/>
              </w:rPr>
            </w:pPr>
            <w:r>
              <w:rPr>
                <w:b/>
                <w:sz w:val="18"/>
                <w:lang w:val="en-ZA"/>
              </w:rPr>
              <w:t>Zone assessed</w:t>
            </w:r>
          </w:p>
        </w:tc>
        <w:tc>
          <w:tcPr>
            <w:tcW w:w="1171" w:type="pct"/>
            <w:tcBorders>
              <w:top w:val="single" w:sz="12" w:space="0" w:color="auto"/>
              <w:left w:val="single" w:sz="4" w:space="0" w:color="auto"/>
              <w:bottom w:val="single" w:sz="12" w:space="0" w:color="auto"/>
              <w:right w:val="single" w:sz="4" w:space="0" w:color="auto"/>
            </w:tcBorders>
            <w:shd w:val="clear" w:color="auto" w:fill="D9D9D9" w:themeFill="background1" w:themeFillShade="D9"/>
            <w:tcMar>
              <w:top w:w="28" w:type="dxa"/>
              <w:left w:w="28" w:type="dxa"/>
              <w:bottom w:w="28" w:type="dxa"/>
              <w:right w:w="28" w:type="dxa"/>
            </w:tcMar>
            <w:vAlign w:val="center"/>
            <w:hideMark/>
          </w:tcPr>
          <w:p w:rsidR="00F83CFB" w:rsidRDefault="00F83CFB">
            <w:pPr>
              <w:pStyle w:val="Tabletext0"/>
              <w:jc w:val="center"/>
              <w:rPr>
                <w:sz w:val="18"/>
                <w:lang w:val="en-ZA"/>
              </w:rPr>
            </w:pPr>
            <w:r>
              <w:rPr>
                <w:b/>
                <w:sz w:val="18"/>
                <w:lang w:val="en-ZA"/>
              </w:rPr>
              <w:t>EcoSpecs (PES)</w:t>
            </w:r>
          </w:p>
        </w:tc>
        <w:tc>
          <w:tcPr>
            <w:tcW w:w="1259" w:type="pct"/>
            <w:tcBorders>
              <w:top w:val="single" w:sz="12" w:space="0" w:color="auto"/>
              <w:left w:val="single" w:sz="4" w:space="0" w:color="auto"/>
              <w:bottom w:val="single" w:sz="12" w:space="0" w:color="auto"/>
              <w:right w:val="single" w:sz="4" w:space="0" w:color="auto"/>
            </w:tcBorders>
            <w:shd w:val="clear" w:color="auto" w:fill="D9D9D9" w:themeFill="background1" w:themeFillShade="D9"/>
            <w:tcMar>
              <w:top w:w="28" w:type="dxa"/>
              <w:left w:w="28" w:type="dxa"/>
              <w:bottom w:w="28" w:type="dxa"/>
              <w:right w:w="28" w:type="dxa"/>
            </w:tcMar>
            <w:vAlign w:val="center"/>
            <w:hideMark/>
          </w:tcPr>
          <w:p w:rsidR="00F83CFB" w:rsidRDefault="00F83CFB">
            <w:pPr>
              <w:pStyle w:val="Tabletext0"/>
              <w:jc w:val="center"/>
              <w:rPr>
                <w:b/>
                <w:sz w:val="18"/>
                <w:lang w:val="en-ZA"/>
              </w:rPr>
            </w:pPr>
            <w:r>
              <w:rPr>
                <w:b/>
                <w:sz w:val="18"/>
                <w:lang w:val="en-ZA"/>
              </w:rPr>
              <w:t>EcoSpecs (Sc 11)</w:t>
            </w:r>
          </w:p>
        </w:tc>
        <w:tc>
          <w:tcPr>
            <w:tcW w:w="1539" w:type="pct"/>
            <w:tcBorders>
              <w:top w:val="single" w:sz="12" w:space="0" w:color="auto"/>
              <w:left w:val="single" w:sz="4" w:space="0" w:color="auto"/>
              <w:bottom w:val="single" w:sz="12" w:space="0" w:color="auto"/>
              <w:right w:val="single" w:sz="4" w:space="0" w:color="auto"/>
            </w:tcBorders>
            <w:shd w:val="clear" w:color="auto" w:fill="D9D9D9" w:themeFill="background1" w:themeFillShade="D9"/>
            <w:tcMar>
              <w:top w:w="28" w:type="dxa"/>
              <w:left w:w="28" w:type="dxa"/>
              <w:bottom w:w="28" w:type="dxa"/>
              <w:right w:w="28" w:type="dxa"/>
            </w:tcMar>
            <w:vAlign w:val="center"/>
            <w:hideMark/>
          </w:tcPr>
          <w:p w:rsidR="00F83CFB" w:rsidRDefault="00F83CFB">
            <w:pPr>
              <w:pStyle w:val="Tabletext0"/>
              <w:jc w:val="center"/>
              <w:rPr>
                <w:b/>
                <w:sz w:val="18"/>
                <w:lang w:val="en-ZA"/>
              </w:rPr>
            </w:pPr>
            <w:r>
              <w:rPr>
                <w:b/>
                <w:sz w:val="18"/>
                <w:lang w:val="en-ZA"/>
              </w:rPr>
              <w:t>TPC (for PES)</w:t>
            </w:r>
          </w:p>
        </w:tc>
      </w:tr>
      <w:tr w:rsidR="00F83CFB" w:rsidTr="00F83CFB">
        <w:trPr>
          <w:trHeight w:val="227"/>
        </w:trPr>
        <w:tc>
          <w:tcPr>
            <w:tcW w:w="563" w:type="pct"/>
            <w:tcBorders>
              <w:top w:val="single" w:sz="12" w:space="0" w:color="auto"/>
              <w:left w:val="single" w:sz="12" w:space="0" w:color="auto"/>
              <w:bottom w:val="single" w:sz="4" w:space="0" w:color="auto"/>
              <w:right w:val="single" w:sz="4" w:space="0" w:color="auto"/>
            </w:tcBorders>
            <w:tcMar>
              <w:top w:w="28" w:type="dxa"/>
              <w:left w:w="28" w:type="dxa"/>
              <w:bottom w:w="28" w:type="dxa"/>
              <w:right w:w="28" w:type="dxa"/>
            </w:tcMar>
            <w:vAlign w:val="center"/>
            <w:hideMark/>
          </w:tcPr>
          <w:p w:rsidR="00F83CFB" w:rsidRDefault="00F83CFB">
            <w:pPr>
              <w:pStyle w:val="Tabletext0"/>
              <w:rPr>
                <w:sz w:val="18"/>
              </w:rPr>
            </w:pPr>
            <w:r>
              <w:rPr>
                <w:sz w:val="18"/>
              </w:rPr>
              <w:t>Non-woody cover</w:t>
            </w:r>
          </w:p>
        </w:tc>
        <w:tc>
          <w:tcPr>
            <w:tcW w:w="468" w:type="pct"/>
            <w:tcBorders>
              <w:top w:val="single" w:sz="12"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83CFB" w:rsidRDefault="00F83CFB">
            <w:pPr>
              <w:pStyle w:val="Tabletext0"/>
              <w:rPr>
                <w:sz w:val="18"/>
              </w:rPr>
            </w:pPr>
            <w:r>
              <w:rPr>
                <w:sz w:val="18"/>
              </w:rPr>
              <w:t>Riparian zone</w:t>
            </w:r>
          </w:p>
        </w:tc>
        <w:tc>
          <w:tcPr>
            <w:tcW w:w="1171" w:type="pct"/>
            <w:tcBorders>
              <w:top w:val="single" w:sz="12"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83CFB" w:rsidRDefault="00F83CFB">
            <w:pPr>
              <w:pStyle w:val="Tabletext0"/>
              <w:rPr>
                <w:sz w:val="18"/>
              </w:rPr>
            </w:pPr>
            <w:r>
              <w:rPr>
                <w:sz w:val="18"/>
              </w:rPr>
              <w:t>Non-woody cover (excluding reeds) should not be less than 20%.</w:t>
            </w:r>
          </w:p>
        </w:tc>
        <w:tc>
          <w:tcPr>
            <w:tcW w:w="1259" w:type="pct"/>
            <w:tcBorders>
              <w:top w:val="single" w:sz="12"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83CFB" w:rsidRDefault="00F83CFB">
            <w:pPr>
              <w:pStyle w:val="Tabletext0"/>
              <w:rPr>
                <w:sz w:val="18"/>
              </w:rPr>
            </w:pPr>
            <w:r>
              <w:rPr>
                <w:sz w:val="18"/>
              </w:rPr>
              <w:t>Non-woody cover (excluding reeds) should not be less than 20%.</w:t>
            </w:r>
          </w:p>
        </w:tc>
        <w:tc>
          <w:tcPr>
            <w:tcW w:w="1539" w:type="pct"/>
            <w:tcBorders>
              <w:top w:val="single" w:sz="12"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83CFB" w:rsidRDefault="00F83CFB">
            <w:pPr>
              <w:pStyle w:val="Tabletext0"/>
              <w:rPr>
                <w:sz w:val="18"/>
              </w:rPr>
            </w:pPr>
            <w:r>
              <w:rPr>
                <w:sz w:val="18"/>
              </w:rPr>
              <w:t>A decrease in non-woody vegetation cover (excluding reeds) below 20%.</w:t>
            </w:r>
          </w:p>
        </w:tc>
      </w:tr>
      <w:tr w:rsidR="00F83CFB" w:rsidTr="00F83CFB">
        <w:trPr>
          <w:trHeight w:val="227"/>
        </w:trPr>
        <w:tc>
          <w:tcPr>
            <w:tcW w:w="563" w:type="pct"/>
            <w:vMerge w:val="restart"/>
            <w:tcBorders>
              <w:top w:val="single" w:sz="4" w:space="0" w:color="auto"/>
              <w:left w:val="single" w:sz="12" w:space="0" w:color="auto"/>
              <w:bottom w:val="single" w:sz="4" w:space="0" w:color="auto"/>
              <w:right w:val="single" w:sz="4" w:space="0" w:color="auto"/>
            </w:tcBorders>
            <w:tcMar>
              <w:top w:w="28" w:type="dxa"/>
              <w:left w:w="28" w:type="dxa"/>
              <w:bottom w:w="28" w:type="dxa"/>
              <w:right w:w="28" w:type="dxa"/>
            </w:tcMar>
            <w:vAlign w:val="center"/>
            <w:hideMark/>
          </w:tcPr>
          <w:p w:rsidR="00F83CFB" w:rsidRDefault="00F83CFB">
            <w:pPr>
              <w:pStyle w:val="Tabletext0"/>
              <w:rPr>
                <w:sz w:val="18"/>
              </w:rPr>
            </w:pPr>
            <w:r>
              <w:rPr>
                <w:sz w:val="18"/>
              </w:rPr>
              <w:t>Species composition</w:t>
            </w:r>
          </w:p>
        </w:tc>
        <w:tc>
          <w:tcPr>
            <w:tcW w:w="46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83CFB" w:rsidRDefault="00F83CFB">
            <w:pPr>
              <w:pStyle w:val="Tabletext0"/>
              <w:rPr>
                <w:sz w:val="18"/>
              </w:rPr>
            </w:pPr>
            <w:r>
              <w:rPr>
                <w:sz w:val="18"/>
              </w:rPr>
              <w:t>Upper Zone</w:t>
            </w:r>
          </w:p>
        </w:tc>
        <w:tc>
          <w:tcPr>
            <w:tcW w:w="117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83CFB" w:rsidRDefault="00F83CFB">
            <w:pPr>
              <w:pStyle w:val="Tabletext0"/>
              <w:rPr>
                <w:sz w:val="18"/>
              </w:rPr>
            </w:pPr>
            <w:r>
              <w:rPr>
                <w:sz w:val="18"/>
              </w:rPr>
              <w:t>Maintain riparian/terrestrial mix.</w:t>
            </w:r>
          </w:p>
        </w:tc>
        <w:tc>
          <w:tcPr>
            <w:tcW w:w="12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83CFB" w:rsidRDefault="00F83CFB">
            <w:pPr>
              <w:pStyle w:val="Tabletext0"/>
              <w:rPr>
                <w:sz w:val="18"/>
              </w:rPr>
            </w:pPr>
            <w:r>
              <w:rPr>
                <w:sz w:val="18"/>
              </w:rPr>
              <w:t>Maintain riparian/terrestrial mix.</w:t>
            </w:r>
          </w:p>
        </w:tc>
        <w:tc>
          <w:tcPr>
            <w:tcW w:w="153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83CFB" w:rsidRDefault="00F83CFB">
            <w:pPr>
              <w:pStyle w:val="Tabletext0"/>
              <w:rPr>
                <w:sz w:val="18"/>
              </w:rPr>
            </w:pPr>
            <w:r>
              <w:rPr>
                <w:sz w:val="18"/>
              </w:rPr>
              <w:t>When the proportion of terrestrial species reaches 60% of the total species count.</w:t>
            </w:r>
          </w:p>
        </w:tc>
      </w:tr>
      <w:tr w:rsidR="00F83CFB" w:rsidTr="00F83CFB">
        <w:trPr>
          <w:trHeight w:val="227"/>
        </w:trPr>
        <w:tc>
          <w:tcPr>
            <w:tcW w:w="0" w:type="auto"/>
            <w:vMerge/>
            <w:tcBorders>
              <w:top w:val="single" w:sz="4" w:space="0" w:color="auto"/>
              <w:left w:val="single" w:sz="12" w:space="0" w:color="auto"/>
              <w:bottom w:val="single" w:sz="4" w:space="0" w:color="auto"/>
              <w:right w:val="single" w:sz="4" w:space="0" w:color="auto"/>
            </w:tcBorders>
            <w:vAlign w:val="center"/>
            <w:hideMark/>
          </w:tcPr>
          <w:p w:rsidR="00F83CFB" w:rsidRDefault="00F83CFB">
            <w:pPr>
              <w:spacing w:line="240" w:lineRule="auto"/>
              <w:jc w:val="left"/>
              <w:rPr>
                <w:rFonts w:cs="Calibri"/>
                <w:spacing w:val="5"/>
                <w:kern w:val="28"/>
                <w:sz w:val="18"/>
                <w:szCs w:val="18"/>
                <w:lang w:eastAsia="en-ZA"/>
              </w:rPr>
            </w:pPr>
          </w:p>
        </w:tc>
        <w:tc>
          <w:tcPr>
            <w:tcW w:w="46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83CFB" w:rsidRDefault="00F83CFB">
            <w:pPr>
              <w:pStyle w:val="Tabletext0"/>
              <w:rPr>
                <w:sz w:val="18"/>
              </w:rPr>
            </w:pPr>
            <w:r>
              <w:rPr>
                <w:sz w:val="18"/>
              </w:rPr>
              <w:t>Upper Zone</w:t>
            </w:r>
          </w:p>
        </w:tc>
        <w:tc>
          <w:tcPr>
            <w:tcW w:w="117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83CFB" w:rsidRDefault="00F83CFB">
            <w:pPr>
              <w:pStyle w:val="Tabletext0"/>
              <w:rPr>
                <w:sz w:val="18"/>
              </w:rPr>
            </w:pPr>
            <w:r>
              <w:rPr>
                <w:sz w:val="18"/>
              </w:rPr>
              <w:t xml:space="preserve">Maintain </w:t>
            </w:r>
            <w:r>
              <w:rPr>
                <w:i/>
                <w:iCs/>
                <w:sz w:val="18"/>
              </w:rPr>
              <w:t xml:space="preserve">B. salicina, C. imberbe </w:t>
            </w:r>
            <w:r>
              <w:rPr>
                <w:sz w:val="18"/>
              </w:rPr>
              <w:t xml:space="preserve">and </w:t>
            </w:r>
            <w:r>
              <w:rPr>
                <w:i/>
                <w:iCs/>
                <w:sz w:val="18"/>
              </w:rPr>
              <w:t>P. violacea</w:t>
            </w:r>
            <w:r>
              <w:rPr>
                <w:sz w:val="18"/>
              </w:rPr>
              <w:t xml:space="preserve"> populations.</w:t>
            </w:r>
          </w:p>
        </w:tc>
        <w:tc>
          <w:tcPr>
            <w:tcW w:w="12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83CFB" w:rsidRDefault="00F83CFB">
            <w:pPr>
              <w:pStyle w:val="Tabletext0"/>
              <w:rPr>
                <w:sz w:val="18"/>
              </w:rPr>
            </w:pPr>
            <w:r>
              <w:rPr>
                <w:sz w:val="18"/>
              </w:rPr>
              <w:t xml:space="preserve">Maintain </w:t>
            </w:r>
            <w:r>
              <w:rPr>
                <w:i/>
                <w:iCs/>
                <w:sz w:val="18"/>
              </w:rPr>
              <w:t xml:space="preserve">B. salicina, C. imberbe  </w:t>
            </w:r>
            <w:r>
              <w:rPr>
                <w:sz w:val="18"/>
              </w:rPr>
              <w:t xml:space="preserve">and </w:t>
            </w:r>
            <w:r>
              <w:rPr>
                <w:i/>
                <w:iCs/>
                <w:sz w:val="18"/>
              </w:rPr>
              <w:t>P. violacea</w:t>
            </w:r>
            <w:r>
              <w:rPr>
                <w:sz w:val="18"/>
              </w:rPr>
              <w:t xml:space="preserve">  populations.</w:t>
            </w:r>
          </w:p>
        </w:tc>
        <w:tc>
          <w:tcPr>
            <w:tcW w:w="153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83CFB" w:rsidRDefault="00F83CFB">
            <w:pPr>
              <w:pStyle w:val="Tabletext0"/>
              <w:rPr>
                <w:sz w:val="18"/>
              </w:rPr>
            </w:pPr>
            <w:r>
              <w:rPr>
                <w:sz w:val="18"/>
              </w:rPr>
              <w:t xml:space="preserve">Visible decrease in </w:t>
            </w:r>
            <w:r>
              <w:rPr>
                <w:i/>
                <w:iCs/>
                <w:sz w:val="18"/>
              </w:rPr>
              <w:t xml:space="preserve">B. salicina, C. imberbe </w:t>
            </w:r>
            <w:r>
              <w:rPr>
                <w:sz w:val="18"/>
              </w:rPr>
              <w:t>or</w:t>
            </w:r>
            <w:r>
              <w:rPr>
                <w:i/>
                <w:iCs/>
                <w:sz w:val="18"/>
              </w:rPr>
              <w:t xml:space="preserve"> P. violacea </w:t>
            </w:r>
            <w:r>
              <w:rPr>
                <w:sz w:val="18"/>
              </w:rPr>
              <w:t>cover/abundance.</w:t>
            </w:r>
          </w:p>
        </w:tc>
      </w:tr>
      <w:tr w:rsidR="00F83CFB" w:rsidTr="00F83CFB">
        <w:trPr>
          <w:trHeight w:val="227"/>
        </w:trPr>
        <w:tc>
          <w:tcPr>
            <w:tcW w:w="563" w:type="pct"/>
            <w:tcBorders>
              <w:top w:val="single" w:sz="4" w:space="0" w:color="auto"/>
              <w:left w:val="single" w:sz="12" w:space="0" w:color="auto"/>
              <w:bottom w:val="single" w:sz="4" w:space="0" w:color="auto"/>
              <w:right w:val="single" w:sz="4" w:space="0" w:color="auto"/>
            </w:tcBorders>
            <w:tcMar>
              <w:top w:w="28" w:type="dxa"/>
              <w:left w:w="28" w:type="dxa"/>
              <w:bottom w:w="28" w:type="dxa"/>
              <w:right w:w="28" w:type="dxa"/>
            </w:tcMar>
            <w:vAlign w:val="center"/>
            <w:hideMark/>
          </w:tcPr>
          <w:p w:rsidR="00F83CFB" w:rsidRDefault="00F83CFB">
            <w:pPr>
              <w:pStyle w:val="Tabletext0"/>
              <w:rPr>
                <w:sz w:val="18"/>
              </w:rPr>
            </w:pPr>
            <w:r>
              <w:rPr>
                <w:sz w:val="18"/>
              </w:rPr>
              <w:t>Alien invasion</w:t>
            </w:r>
          </w:p>
        </w:tc>
        <w:tc>
          <w:tcPr>
            <w:tcW w:w="46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83CFB" w:rsidRDefault="00F83CFB">
            <w:pPr>
              <w:pStyle w:val="Tabletext0"/>
              <w:rPr>
                <w:sz w:val="18"/>
              </w:rPr>
            </w:pPr>
            <w:r>
              <w:rPr>
                <w:sz w:val="18"/>
              </w:rPr>
              <w:t>Riparian zone</w:t>
            </w:r>
          </w:p>
        </w:tc>
        <w:tc>
          <w:tcPr>
            <w:tcW w:w="117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83CFB" w:rsidRDefault="00F83CFB">
            <w:pPr>
              <w:pStyle w:val="Tabletext0"/>
              <w:rPr>
                <w:sz w:val="18"/>
              </w:rPr>
            </w:pPr>
            <w:r>
              <w:rPr>
                <w:sz w:val="18"/>
              </w:rPr>
              <w:t>Perennial alien plant species aerial cover less than 50%.</w:t>
            </w:r>
          </w:p>
        </w:tc>
        <w:tc>
          <w:tcPr>
            <w:tcW w:w="12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83CFB" w:rsidRDefault="00F83CFB">
            <w:pPr>
              <w:pStyle w:val="Tabletext0"/>
              <w:rPr>
                <w:sz w:val="18"/>
              </w:rPr>
            </w:pPr>
            <w:r>
              <w:rPr>
                <w:sz w:val="18"/>
              </w:rPr>
              <w:t>Perennial alien plant species aerial cover less than 50%.</w:t>
            </w:r>
          </w:p>
        </w:tc>
        <w:tc>
          <w:tcPr>
            <w:tcW w:w="153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83CFB" w:rsidRDefault="00F83CFB">
            <w:pPr>
              <w:pStyle w:val="Tabletext0"/>
              <w:rPr>
                <w:sz w:val="18"/>
              </w:rPr>
            </w:pPr>
            <w:r>
              <w:rPr>
                <w:sz w:val="18"/>
              </w:rPr>
              <w:t>An increase in alien perennial species cover above 50%.</w:t>
            </w:r>
          </w:p>
        </w:tc>
      </w:tr>
      <w:tr w:rsidR="00F83CFB" w:rsidTr="00F83CFB">
        <w:trPr>
          <w:trHeight w:val="227"/>
        </w:trPr>
        <w:tc>
          <w:tcPr>
            <w:tcW w:w="563" w:type="pct"/>
            <w:vMerge w:val="restart"/>
            <w:tcBorders>
              <w:top w:val="single" w:sz="4" w:space="0" w:color="auto"/>
              <w:left w:val="single" w:sz="12" w:space="0" w:color="auto"/>
              <w:bottom w:val="single" w:sz="4" w:space="0" w:color="auto"/>
              <w:right w:val="single" w:sz="4" w:space="0" w:color="auto"/>
            </w:tcBorders>
            <w:tcMar>
              <w:top w:w="28" w:type="dxa"/>
              <w:left w:w="28" w:type="dxa"/>
              <w:bottom w:w="28" w:type="dxa"/>
              <w:right w:w="28" w:type="dxa"/>
            </w:tcMar>
            <w:vAlign w:val="center"/>
            <w:hideMark/>
          </w:tcPr>
          <w:p w:rsidR="00F83CFB" w:rsidRDefault="00F83CFB">
            <w:pPr>
              <w:pStyle w:val="Tabletext0"/>
              <w:rPr>
                <w:sz w:val="18"/>
              </w:rPr>
            </w:pPr>
            <w:r>
              <w:rPr>
                <w:sz w:val="18"/>
              </w:rPr>
              <w:t>Indigenous riparian woody cover</w:t>
            </w:r>
          </w:p>
        </w:tc>
        <w:tc>
          <w:tcPr>
            <w:tcW w:w="46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83CFB" w:rsidRDefault="00F83CFB">
            <w:pPr>
              <w:pStyle w:val="Tabletext0"/>
              <w:rPr>
                <w:sz w:val="18"/>
              </w:rPr>
            </w:pPr>
            <w:r>
              <w:rPr>
                <w:sz w:val="18"/>
              </w:rPr>
              <w:t>Lower Zone</w:t>
            </w:r>
          </w:p>
        </w:tc>
        <w:tc>
          <w:tcPr>
            <w:tcW w:w="117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83CFB" w:rsidRDefault="00F83CFB">
            <w:pPr>
              <w:pStyle w:val="Tabletext0"/>
              <w:rPr>
                <w:sz w:val="18"/>
              </w:rPr>
            </w:pPr>
            <w:r>
              <w:rPr>
                <w:sz w:val="18"/>
              </w:rPr>
              <w:t>Riparian woody species cover not more than 80%.</w:t>
            </w:r>
          </w:p>
        </w:tc>
        <w:tc>
          <w:tcPr>
            <w:tcW w:w="12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83CFB" w:rsidRDefault="00F83CFB">
            <w:pPr>
              <w:pStyle w:val="Tabletext0"/>
              <w:rPr>
                <w:sz w:val="18"/>
              </w:rPr>
            </w:pPr>
            <w:r>
              <w:rPr>
                <w:sz w:val="18"/>
              </w:rPr>
              <w:t>Riparian woody species cover not more than 80%.</w:t>
            </w:r>
          </w:p>
        </w:tc>
        <w:tc>
          <w:tcPr>
            <w:tcW w:w="153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83CFB" w:rsidRDefault="00F83CFB">
            <w:pPr>
              <w:pStyle w:val="Tabletext0"/>
              <w:rPr>
                <w:sz w:val="18"/>
              </w:rPr>
            </w:pPr>
            <w:r>
              <w:rPr>
                <w:sz w:val="18"/>
              </w:rPr>
              <w:t>An increase in riparian woody cover above 80%.</w:t>
            </w:r>
          </w:p>
        </w:tc>
      </w:tr>
      <w:tr w:rsidR="00F83CFB" w:rsidTr="00F83CFB">
        <w:trPr>
          <w:trHeight w:val="227"/>
        </w:trPr>
        <w:tc>
          <w:tcPr>
            <w:tcW w:w="0" w:type="auto"/>
            <w:vMerge/>
            <w:tcBorders>
              <w:top w:val="single" w:sz="4" w:space="0" w:color="auto"/>
              <w:left w:val="single" w:sz="12" w:space="0" w:color="auto"/>
              <w:bottom w:val="single" w:sz="4" w:space="0" w:color="auto"/>
              <w:right w:val="single" w:sz="4" w:space="0" w:color="auto"/>
            </w:tcBorders>
            <w:vAlign w:val="center"/>
            <w:hideMark/>
          </w:tcPr>
          <w:p w:rsidR="00F83CFB" w:rsidRDefault="00F83CFB">
            <w:pPr>
              <w:spacing w:line="240" w:lineRule="auto"/>
              <w:jc w:val="left"/>
              <w:rPr>
                <w:rFonts w:cs="Calibri"/>
                <w:spacing w:val="5"/>
                <w:kern w:val="28"/>
                <w:sz w:val="18"/>
                <w:szCs w:val="18"/>
                <w:lang w:eastAsia="en-ZA"/>
              </w:rPr>
            </w:pPr>
          </w:p>
        </w:tc>
        <w:tc>
          <w:tcPr>
            <w:tcW w:w="46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83CFB" w:rsidRDefault="00F83CFB">
            <w:pPr>
              <w:pStyle w:val="Tabletext0"/>
              <w:rPr>
                <w:sz w:val="18"/>
              </w:rPr>
            </w:pPr>
            <w:r>
              <w:rPr>
                <w:sz w:val="18"/>
              </w:rPr>
              <w:t>Upper Zone</w:t>
            </w:r>
          </w:p>
        </w:tc>
        <w:tc>
          <w:tcPr>
            <w:tcW w:w="117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83CFB" w:rsidRDefault="00F83CFB">
            <w:pPr>
              <w:pStyle w:val="Tabletext0"/>
              <w:rPr>
                <w:sz w:val="18"/>
              </w:rPr>
            </w:pPr>
            <w:r>
              <w:rPr>
                <w:sz w:val="18"/>
              </w:rPr>
              <w:t>Riparian woody species cover not less than 10%.</w:t>
            </w:r>
          </w:p>
        </w:tc>
        <w:tc>
          <w:tcPr>
            <w:tcW w:w="12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83CFB" w:rsidRDefault="00F83CFB">
            <w:pPr>
              <w:pStyle w:val="Tabletext0"/>
              <w:rPr>
                <w:sz w:val="18"/>
              </w:rPr>
            </w:pPr>
            <w:r>
              <w:rPr>
                <w:sz w:val="18"/>
              </w:rPr>
              <w:t>Riparian woody species cover not less than 10%.</w:t>
            </w:r>
          </w:p>
        </w:tc>
        <w:tc>
          <w:tcPr>
            <w:tcW w:w="153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83CFB" w:rsidRDefault="00F83CFB">
            <w:pPr>
              <w:pStyle w:val="Tabletext0"/>
              <w:rPr>
                <w:sz w:val="18"/>
              </w:rPr>
            </w:pPr>
            <w:r>
              <w:rPr>
                <w:sz w:val="18"/>
              </w:rPr>
              <w:t>An decrease in riparian woody cover below 10%.</w:t>
            </w:r>
          </w:p>
        </w:tc>
      </w:tr>
      <w:tr w:rsidR="00F83CFB" w:rsidTr="00F83CFB">
        <w:trPr>
          <w:trHeight w:val="227"/>
        </w:trPr>
        <w:tc>
          <w:tcPr>
            <w:tcW w:w="563" w:type="pct"/>
            <w:vMerge w:val="restart"/>
            <w:tcBorders>
              <w:top w:val="single" w:sz="4" w:space="0" w:color="auto"/>
              <w:left w:val="single" w:sz="12" w:space="0" w:color="auto"/>
              <w:bottom w:val="single" w:sz="4" w:space="0" w:color="auto"/>
              <w:right w:val="single" w:sz="4" w:space="0" w:color="auto"/>
            </w:tcBorders>
            <w:tcMar>
              <w:top w:w="28" w:type="dxa"/>
              <w:left w:w="28" w:type="dxa"/>
              <w:bottom w:w="28" w:type="dxa"/>
              <w:right w:w="28" w:type="dxa"/>
            </w:tcMar>
            <w:vAlign w:val="center"/>
            <w:hideMark/>
          </w:tcPr>
          <w:p w:rsidR="00F83CFB" w:rsidRDefault="00F83CFB">
            <w:pPr>
              <w:pStyle w:val="Tabletext0"/>
              <w:rPr>
                <w:i/>
                <w:iCs/>
                <w:sz w:val="18"/>
              </w:rPr>
            </w:pPr>
            <w:r>
              <w:rPr>
                <w:i/>
                <w:iCs/>
                <w:sz w:val="18"/>
              </w:rPr>
              <w:t>Phragmites</w:t>
            </w:r>
            <w:r>
              <w:rPr>
                <w:sz w:val="18"/>
              </w:rPr>
              <w:t xml:space="preserve"> (reed) cover</w:t>
            </w:r>
          </w:p>
        </w:tc>
        <w:tc>
          <w:tcPr>
            <w:tcW w:w="46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83CFB" w:rsidRDefault="00F83CFB">
            <w:pPr>
              <w:pStyle w:val="Tabletext0"/>
              <w:rPr>
                <w:sz w:val="18"/>
              </w:rPr>
            </w:pPr>
            <w:r>
              <w:rPr>
                <w:sz w:val="18"/>
              </w:rPr>
              <w:t>Marginal Zone</w:t>
            </w:r>
          </w:p>
        </w:tc>
        <w:tc>
          <w:tcPr>
            <w:tcW w:w="117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83CFB" w:rsidRDefault="00F83CFB">
            <w:pPr>
              <w:pStyle w:val="Tabletext0"/>
              <w:rPr>
                <w:sz w:val="18"/>
              </w:rPr>
            </w:pPr>
            <w:r>
              <w:rPr>
                <w:sz w:val="18"/>
              </w:rPr>
              <w:t>Reed cover not absent.</w:t>
            </w:r>
          </w:p>
        </w:tc>
        <w:tc>
          <w:tcPr>
            <w:tcW w:w="12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83CFB" w:rsidRDefault="00F83CFB">
            <w:pPr>
              <w:pStyle w:val="Tabletext0"/>
              <w:rPr>
                <w:sz w:val="18"/>
              </w:rPr>
            </w:pPr>
            <w:r>
              <w:rPr>
                <w:sz w:val="18"/>
              </w:rPr>
              <w:t>Reed cover not absent.</w:t>
            </w:r>
          </w:p>
        </w:tc>
        <w:tc>
          <w:tcPr>
            <w:tcW w:w="153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83CFB" w:rsidRDefault="00F83CFB">
            <w:pPr>
              <w:pStyle w:val="Tabletext0"/>
              <w:rPr>
                <w:sz w:val="18"/>
              </w:rPr>
            </w:pPr>
            <w:r>
              <w:rPr>
                <w:sz w:val="18"/>
              </w:rPr>
              <w:t>An absence of reed cover.</w:t>
            </w:r>
          </w:p>
        </w:tc>
      </w:tr>
      <w:tr w:rsidR="00F83CFB" w:rsidTr="00F83CFB">
        <w:trPr>
          <w:trHeight w:val="227"/>
        </w:trPr>
        <w:tc>
          <w:tcPr>
            <w:tcW w:w="0" w:type="auto"/>
            <w:vMerge/>
            <w:tcBorders>
              <w:top w:val="single" w:sz="4" w:space="0" w:color="auto"/>
              <w:left w:val="single" w:sz="12" w:space="0" w:color="auto"/>
              <w:bottom w:val="single" w:sz="4" w:space="0" w:color="auto"/>
              <w:right w:val="single" w:sz="4" w:space="0" w:color="auto"/>
            </w:tcBorders>
            <w:vAlign w:val="center"/>
            <w:hideMark/>
          </w:tcPr>
          <w:p w:rsidR="00F83CFB" w:rsidRDefault="00F83CFB">
            <w:pPr>
              <w:spacing w:line="240" w:lineRule="auto"/>
              <w:jc w:val="left"/>
              <w:rPr>
                <w:rFonts w:cs="Calibri"/>
                <w:i/>
                <w:iCs/>
                <w:spacing w:val="5"/>
                <w:kern w:val="28"/>
                <w:sz w:val="18"/>
                <w:szCs w:val="18"/>
                <w:lang w:eastAsia="en-ZA"/>
              </w:rPr>
            </w:pPr>
          </w:p>
        </w:tc>
        <w:tc>
          <w:tcPr>
            <w:tcW w:w="46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83CFB" w:rsidRDefault="00F83CFB">
            <w:pPr>
              <w:pStyle w:val="Tabletext0"/>
              <w:rPr>
                <w:sz w:val="18"/>
              </w:rPr>
            </w:pPr>
            <w:r>
              <w:rPr>
                <w:sz w:val="18"/>
              </w:rPr>
              <w:t>Lower Zone</w:t>
            </w:r>
          </w:p>
        </w:tc>
        <w:tc>
          <w:tcPr>
            <w:tcW w:w="117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83CFB" w:rsidRDefault="00F83CFB">
            <w:pPr>
              <w:pStyle w:val="Tabletext0"/>
              <w:rPr>
                <w:sz w:val="18"/>
              </w:rPr>
            </w:pPr>
            <w:r>
              <w:rPr>
                <w:sz w:val="18"/>
              </w:rPr>
              <w:t>Reed cover not absent.</w:t>
            </w:r>
          </w:p>
        </w:tc>
        <w:tc>
          <w:tcPr>
            <w:tcW w:w="12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83CFB" w:rsidRDefault="00F83CFB">
            <w:pPr>
              <w:pStyle w:val="Tabletext0"/>
              <w:rPr>
                <w:sz w:val="18"/>
              </w:rPr>
            </w:pPr>
            <w:r>
              <w:rPr>
                <w:sz w:val="18"/>
              </w:rPr>
              <w:t>Reed cover not absent.</w:t>
            </w:r>
          </w:p>
        </w:tc>
        <w:tc>
          <w:tcPr>
            <w:tcW w:w="153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83CFB" w:rsidRDefault="00F83CFB">
            <w:pPr>
              <w:pStyle w:val="Tabletext0"/>
              <w:rPr>
                <w:sz w:val="18"/>
              </w:rPr>
            </w:pPr>
            <w:r>
              <w:rPr>
                <w:sz w:val="18"/>
              </w:rPr>
              <w:t>An absence of reed cover.</w:t>
            </w:r>
          </w:p>
        </w:tc>
      </w:tr>
      <w:tr w:rsidR="00F83CFB" w:rsidTr="00F83CFB">
        <w:trPr>
          <w:trHeight w:val="227"/>
        </w:trPr>
        <w:tc>
          <w:tcPr>
            <w:tcW w:w="0" w:type="auto"/>
            <w:vMerge/>
            <w:tcBorders>
              <w:top w:val="single" w:sz="4" w:space="0" w:color="auto"/>
              <w:left w:val="single" w:sz="12" w:space="0" w:color="auto"/>
              <w:bottom w:val="single" w:sz="4" w:space="0" w:color="auto"/>
              <w:right w:val="single" w:sz="4" w:space="0" w:color="auto"/>
            </w:tcBorders>
            <w:vAlign w:val="center"/>
            <w:hideMark/>
          </w:tcPr>
          <w:p w:rsidR="00F83CFB" w:rsidRDefault="00F83CFB">
            <w:pPr>
              <w:spacing w:line="240" w:lineRule="auto"/>
              <w:jc w:val="left"/>
              <w:rPr>
                <w:rFonts w:cs="Calibri"/>
                <w:i/>
                <w:iCs/>
                <w:spacing w:val="5"/>
                <w:kern w:val="28"/>
                <w:sz w:val="18"/>
                <w:szCs w:val="18"/>
                <w:lang w:eastAsia="en-ZA"/>
              </w:rPr>
            </w:pPr>
          </w:p>
        </w:tc>
        <w:tc>
          <w:tcPr>
            <w:tcW w:w="46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83CFB" w:rsidRDefault="00F83CFB">
            <w:pPr>
              <w:pStyle w:val="Tabletext0"/>
              <w:rPr>
                <w:sz w:val="18"/>
              </w:rPr>
            </w:pPr>
            <w:r>
              <w:rPr>
                <w:sz w:val="18"/>
              </w:rPr>
              <w:t>Upper Zone</w:t>
            </w:r>
          </w:p>
        </w:tc>
        <w:tc>
          <w:tcPr>
            <w:tcW w:w="117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83CFB" w:rsidRDefault="00F83CFB">
            <w:pPr>
              <w:pStyle w:val="Tabletext0"/>
              <w:rPr>
                <w:sz w:val="18"/>
              </w:rPr>
            </w:pPr>
            <w:r>
              <w:rPr>
                <w:sz w:val="18"/>
              </w:rPr>
              <w:t>Reeds cover more than 60%.</w:t>
            </w:r>
          </w:p>
        </w:tc>
        <w:tc>
          <w:tcPr>
            <w:tcW w:w="12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83CFB" w:rsidRDefault="00F83CFB">
            <w:pPr>
              <w:pStyle w:val="Tabletext0"/>
              <w:rPr>
                <w:sz w:val="18"/>
              </w:rPr>
            </w:pPr>
            <w:r>
              <w:rPr>
                <w:sz w:val="18"/>
              </w:rPr>
              <w:t>Reeds cover more than 60%.</w:t>
            </w:r>
          </w:p>
        </w:tc>
        <w:tc>
          <w:tcPr>
            <w:tcW w:w="153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83CFB" w:rsidRDefault="00F83CFB">
            <w:pPr>
              <w:pStyle w:val="Tabletext0"/>
              <w:rPr>
                <w:sz w:val="18"/>
              </w:rPr>
            </w:pPr>
            <w:r>
              <w:rPr>
                <w:sz w:val="18"/>
              </w:rPr>
              <w:t>An increase in reed cover above 60%.</w:t>
            </w:r>
          </w:p>
        </w:tc>
      </w:tr>
      <w:tr w:rsidR="00F83CFB" w:rsidTr="00F83CFB">
        <w:trPr>
          <w:trHeight w:val="227"/>
        </w:trPr>
        <w:tc>
          <w:tcPr>
            <w:tcW w:w="563" w:type="pct"/>
            <w:tcBorders>
              <w:top w:val="single" w:sz="4" w:space="0" w:color="auto"/>
              <w:left w:val="single" w:sz="12" w:space="0" w:color="auto"/>
              <w:bottom w:val="single" w:sz="4" w:space="0" w:color="auto"/>
              <w:right w:val="single" w:sz="4" w:space="0" w:color="auto"/>
            </w:tcBorders>
            <w:tcMar>
              <w:top w:w="28" w:type="dxa"/>
              <w:left w:w="28" w:type="dxa"/>
              <w:bottom w:w="28" w:type="dxa"/>
              <w:right w:w="28" w:type="dxa"/>
            </w:tcMar>
            <w:vAlign w:val="center"/>
            <w:hideMark/>
          </w:tcPr>
          <w:p w:rsidR="00F83CFB" w:rsidRDefault="00F83CFB">
            <w:pPr>
              <w:pStyle w:val="Tabletext0"/>
              <w:rPr>
                <w:sz w:val="18"/>
              </w:rPr>
            </w:pPr>
            <w:r>
              <w:rPr>
                <w:sz w:val="18"/>
              </w:rPr>
              <w:t>Riparian zone integrity</w:t>
            </w:r>
          </w:p>
        </w:tc>
        <w:tc>
          <w:tcPr>
            <w:tcW w:w="46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83CFB" w:rsidRDefault="00F83CFB">
            <w:pPr>
              <w:pStyle w:val="Tabletext0"/>
              <w:rPr>
                <w:sz w:val="18"/>
              </w:rPr>
            </w:pPr>
            <w:r>
              <w:rPr>
                <w:sz w:val="18"/>
              </w:rPr>
              <w:t>Riparian zone</w:t>
            </w:r>
          </w:p>
        </w:tc>
        <w:tc>
          <w:tcPr>
            <w:tcW w:w="117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83CFB" w:rsidRDefault="00F83CFB">
            <w:pPr>
              <w:pStyle w:val="Tabletext0"/>
              <w:rPr>
                <w:sz w:val="18"/>
              </w:rPr>
            </w:pPr>
            <w:r>
              <w:rPr>
                <w:sz w:val="18"/>
              </w:rPr>
              <w:t>Zero expansion of agriculture activities within the riparian zone.</w:t>
            </w:r>
          </w:p>
        </w:tc>
        <w:tc>
          <w:tcPr>
            <w:tcW w:w="12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83CFB" w:rsidRDefault="00F83CFB">
            <w:pPr>
              <w:pStyle w:val="Tabletext0"/>
              <w:rPr>
                <w:sz w:val="18"/>
              </w:rPr>
            </w:pPr>
            <w:r>
              <w:rPr>
                <w:sz w:val="18"/>
              </w:rPr>
              <w:t>Zero expansion of agriculture activities within the riparian zone.</w:t>
            </w:r>
          </w:p>
        </w:tc>
        <w:tc>
          <w:tcPr>
            <w:tcW w:w="153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F83CFB" w:rsidRDefault="00F83CFB">
            <w:pPr>
              <w:pStyle w:val="Tabletext0"/>
              <w:rPr>
                <w:sz w:val="18"/>
              </w:rPr>
            </w:pPr>
            <w:r>
              <w:rPr>
                <w:sz w:val="18"/>
              </w:rPr>
              <w:t>An increase of the spatial extent of forestry or agriculture WITHIN the riparian zone.</w:t>
            </w:r>
          </w:p>
        </w:tc>
      </w:tr>
      <w:tr w:rsidR="00F83CFB" w:rsidTr="00F83CFB">
        <w:trPr>
          <w:trHeight w:val="227"/>
        </w:trPr>
        <w:tc>
          <w:tcPr>
            <w:tcW w:w="563" w:type="pct"/>
            <w:tcBorders>
              <w:top w:val="single" w:sz="4" w:space="0" w:color="auto"/>
              <w:left w:val="single" w:sz="12" w:space="0" w:color="auto"/>
              <w:bottom w:val="single" w:sz="12" w:space="0" w:color="auto"/>
              <w:right w:val="single" w:sz="4" w:space="0" w:color="auto"/>
            </w:tcBorders>
            <w:tcMar>
              <w:top w:w="28" w:type="dxa"/>
              <w:left w:w="28" w:type="dxa"/>
              <w:bottom w:w="28" w:type="dxa"/>
              <w:right w:w="28" w:type="dxa"/>
            </w:tcMar>
            <w:vAlign w:val="center"/>
            <w:hideMark/>
          </w:tcPr>
          <w:p w:rsidR="00F83CFB" w:rsidRDefault="00F83CFB">
            <w:pPr>
              <w:pStyle w:val="Tabletext0"/>
              <w:rPr>
                <w:sz w:val="18"/>
              </w:rPr>
            </w:pPr>
            <w:r>
              <w:rPr>
                <w:sz w:val="18"/>
              </w:rPr>
              <w:t>Longitudinal riparian zone continuity</w:t>
            </w:r>
          </w:p>
        </w:tc>
        <w:tc>
          <w:tcPr>
            <w:tcW w:w="468" w:type="pct"/>
            <w:tcBorders>
              <w:top w:val="single" w:sz="4" w:space="0" w:color="auto"/>
              <w:left w:val="single" w:sz="4" w:space="0" w:color="auto"/>
              <w:bottom w:val="single" w:sz="12" w:space="0" w:color="auto"/>
              <w:right w:val="single" w:sz="4" w:space="0" w:color="auto"/>
            </w:tcBorders>
            <w:tcMar>
              <w:top w:w="28" w:type="dxa"/>
              <w:left w:w="28" w:type="dxa"/>
              <w:bottom w:w="28" w:type="dxa"/>
              <w:right w:w="28" w:type="dxa"/>
            </w:tcMar>
            <w:vAlign w:val="center"/>
            <w:hideMark/>
          </w:tcPr>
          <w:p w:rsidR="00F83CFB" w:rsidRDefault="00F83CFB">
            <w:pPr>
              <w:pStyle w:val="Tabletext0"/>
              <w:rPr>
                <w:sz w:val="18"/>
              </w:rPr>
            </w:pPr>
            <w:r>
              <w:rPr>
                <w:sz w:val="18"/>
              </w:rPr>
              <w:t>Riparian zone</w:t>
            </w:r>
          </w:p>
        </w:tc>
        <w:tc>
          <w:tcPr>
            <w:tcW w:w="1171" w:type="pct"/>
            <w:tcBorders>
              <w:top w:val="single" w:sz="4" w:space="0" w:color="auto"/>
              <w:left w:val="single" w:sz="4" w:space="0" w:color="auto"/>
              <w:bottom w:val="single" w:sz="12" w:space="0" w:color="auto"/>
              <w:right w:val="single" w:sz="4" w:space="0" w:color="auto"/>
            </w:tcBorders>
            <w:tcMar>
              <w:top w:w="28" w:type="dxa"/>
              <w:left w:w="28" w:type="dxa"/>
              <w:bottom w:w="28" w:type="dxa"/>
              <w:right w:w="28" w:type="dxa"/>
            </w:tcMar>
            <w:vAlign w:val="center"/>
            <w:hideMark/>
          </w:tcPr>
          <w:p w:rsidR="00F83CFB" w:rsidRDefault="00F83CFB">
            <w:pPr>
              <w:pStyle w:val="Tabletext0"/>
              <w:rPr>
                <w:sz w:val="18"/>
              </w:rPr>
            </w:pPr>
            <w:r>
              <w:rPr>
                <w:sz w:val="18"/>
              </w:rPr>
              <w:t xml:space="preserve">Zero increase in riparian zone longitudinal fragmentation. </w:t>
            </w:r>
          </w:p>
        </w:tc>
        <w:tc>
          <w:tcPr>
            <w:tcW w:w="1259" w:type="pct"/>
            <w:tcBorders>
              <w:top w:val="single" w:sz="4" w:space="0" w:color="auto"/>
              <w:left w:val="single" w:sz="4" w:space="0" w:color="auto"/>
              <w:bottom w:val="single" w:sz="12" w:space="0" w:color="auto"/>
              <w:right w:val="single" w:sz="4" w:space="0" w:color="auto"/>
            </w:tcBorders>
            <w:tcMar>
              <w:top w:w="28" w:type="dxa"/>
              <w:left w:w="28" w:type="dxa"/>
              <w:bottom w:w="28" w:type="dxa"/>
              <w:right w:w="28" w:type="dxa"/>
            </w:tcMar>
            <w:vAlign w:val="center"/>
            <w:hideMark/>
          </w:tcPr>
          <w:p w:rsidR="00F83CFB" w:rsidRDefault="00F83CFB">
            <w:pPr>
              <w:pStyle w:val="Tabletext0"/>
              <w:rPr>
                <w:sz w:val="18"/>
              </w:rPr>
            </w:pPr>
            <w:r>
              <w:rPr>
                <w:sz w:val="18"/>
              </w:rPr>
              <w:t xml:space="preserve">Zero increase in riparian zone longitudinal fragmentation. </w:t>
            </w:r>
          </w:p>
        </w:tc>
        <w:tc>
          <w:tcPr>
            <w:tcW w:w="1539" w:type="pct"/>
            <w:tcBorders>
              <w:top w:val="single" w:sz="4" w:space="0" w:color="auto"/>
              <w:left w:val="single" w:sz="4" w:space="0" w:color="auto"/>
              <w:bottom w:val="single" w:sz="12" w:space="0" w:color="auto"/>
              <w:right w:val="single" w:sz="4" w:space="0" w:color="auto"/>
            </w:tcBorders>
            <w:tcMar>
              <w:top w:w="28" w:type="dxa"/>
              <w:left w:w="28" w:type="dxa"/>
              <w:bottom w:w="28" w:type="dxa"/>
              <w:right w:w="28" w:type="dxa"/>
            </w:tcMar>
            <w:vAlign w:val="center"/>
            <w:hideMark/>
          </w:tcPr>
          <w:p w:rsidR="00F83CFB" w:rsidRDefault="00F83CFB">
            <w:pPr>
              <w:pStyle w:val="Tabletext0"/>
              <w:rPr>
                <w:sz w:val="18"/>
              </w:rPr>
            </w:pPr>
            <w:r>
              <w:rPr>
                <w:sz w:val="18"/>
              </w:rPr>
              <w:t>An increase in the longitudinal fragmentation of the riparian zone.</w:t>
            </w:r>
          </w:p>
        </w:tc>
      </w:tr>
    </w:tbl>
    <w:p w:rsidR="00E869D9" w:rsidRDefault="00E869D9"/>
    <w:p w:rsidR="00F83CFB" w:rsidRDefault="00F83CFB" w:rsidP="00F35148">
      <w:pPr>
        <w:rPr>
          <w:b/>
        </w:rPr>
      </w:pPr>
      <w:r>
        <w:rPr>
          <w:b/>
        </w:rPr>
        <w:lastRenderedPageBreak/>
        <w:t xml:space="preserve">4.  </w:t>
      </w:r>
      <w:r w:rsidR="00F35148">
        <w:rPr>
          <w:b/>
        </w:rPr>
        <w:tab/>
      </w:r>
      <w:r>
        <w:rPr>
          <w:b/>
        </w:rPr>
        <w:t>IUA 3</w:t>
      </w:r>
      <w:r w:rsidR="00F35148">
        <w:rPr>
          <w:b/>
        </w:rPr>
        <w:t xml:space="preserve">: </w:t>
      </w:r>
      <w:r w:rsidR="00F35148" w:rsidRPr="005C6B36">
        <w:rPr>
          <w:b/>
        </w:rPr>
        <w:t>LETABA D</w:t>
      </w:r>
      <w:r w:rsidR="00F35148">
        <w:rPr>
          <w:b/>
        </w:rPr>
        <w:t>OWNSTREAM</w:t>
      </w:r>
      <w:r w:rsidR="00F35148" w:rsidRPr="005C6B36">
        <w:rPr>
          <w:b/>
        </w:rPr>
        <w:t xml:space="preserve"> OF TZANEEN TO PROPOSED NWAMITWA DAM</w:t>
      </w:r>
    </w:p>
    <w:p w:rsidR="00F83CFB" w:rsidRDefault="00F83CFB" w:rsidP="00F83CFB">
      <w:pPr>
        <w:rPr>
          <w:b/>
        </w:rPr>
      </w:pPr>
    </w:p>
    <w:p w:rsidR="00F83CFB" w:rsidRDefault="00F83CFB" w:rsidP="00F83CFB">
      <w:pPr>
        <w:rPr>
          <w:b/>
        </w:rPr>
      </w:pPr>
      <w:r>
        <w:rPr>
          <w:b/>
        </w:rPr>
        <w:t xml:space="preserve">Table </w:t>
      </w:r>
      <w:r w:rsidR="00B42774">
        <w:rPr>
          <w:b/>
        </w:rPr>
        <w:t>13</w:t>
      </w:r>
      <w:r>
        <w:rPr>
          <w:b/>
        </w:rPr>
        <w:tab/>
        <w:t xml:space="preserve">IUA 3 </w:t>
      </w:r>
      <w:r w:rsidR="00F35148">
        <w:rPr>
          <w:b/>
        </w:rPr>
        <w:t>F</w:t>
      </w:r>
      <w:r>
        <w:rPr>
          <w:b/>
        </w:rPr>
        <w:t>low RQO</w:t>
      </w:r>
    </w:p>
    <w:tbl>
      <w:tblPr>
        <w:tblW w:w="0" w:type="auto"/>
        <w:jc w:val="center"/>
        <w:tblInd w:w="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352"/>
        <w:gridCol w:w="816"/>
        <w:gridCol w:w="1526"/>
        <w:gridCol w:w="1526"/>
        <w:gridCol w:w="1911"/>
        <w:gridCol w:w="2116"/>
        <w:gridCol w:w="1915"/>
        <w:gridCol w:w="1632"/>
        <w:gridCol w:w="617"/>
        <w:gridCol w:w="617"/>
        <w:gridCol w:w="617"/>
        <w:gridCol w:w="617"/>
      </w:tblGrid>
      <w:tr w:rsidR="00F83CFB" w:rsidRPr="006B3D69" w:rsidTr="00361C11">
        <w:trPr>
          <w:trHeight w:val="284"/>
          <w:jc w:val="center"/>
        </w:trPr>
        <w:tc>
          <w:tcPr>
            <w:tcW w:w="0" w:type="auto"/>
            <w:vMerge w:val="restart"/>
            <w:tcBorders>
              <w:top w:val="single" w:sz="12" w:space="0" w:color="auto"/>
              <w:bottom w:val="single" w:sz="4" w:space="0" w:color="auto"/>
            </w:tcBorders>
            <w:shd w:val="clear" w:color="auto" w:fill="D9D9D9" w:themeFill="background1" w:themeFillShade="D9"/>
            <w:noWrap/>
            <w:vAlign w:val="center"/>
            <w:hideMark/>
          </w:tcPr>
          <w:p w:rsidR="00F83CFB" w:rsidRPr="006B3D69" w:rsidRDefault="00F83CFB" w:rsidP="00361C11">
            <w:pPr>
              <w:spacing w:line="240" w:lineRule="auto"/>
              <w:jc w:val="center"/>
              <w:rPr>
                <w:rFonts w:eastAsia="Times New Roman" w:cs="Arial"/>
                <w:b/>
                <w:color w:val="000000"/>
                <w:sz w:val="20"/>
                <w:szCs w:val="20"/>
                <w:lang w:val="en-ZA" w:eastAsia="en-ZA"/>
              </w:rPr>
            </w:pPr>
            <w:r w:rsidRPr="006B3D69">
              <w:rPr>
                <w:rFonts w:eastAsia="Times New Roman" w:cs="Arial"/>
                <w:b/>
                <w:color w:val="000000"/>
                <w:sz w:val="20"/>
                <w:szCs w:val="20"/>
                <w:lang w:val="en-ZA" w:eastAsia="en-ZA"/>
              </w:rPr>
              <w:t>RU</w:t>
            </w:r>
          </w:p>
        </w:tc>
        <w:tc>
          <w:tcPr>
            <w:tcW w:w="0" w:type="auto"/>
            <w:vMerge w:val="restart"/>
            <w:tcBorders>
              <w:top w:val="single" w:sz="12" w:space="0" w:color="auto"/>
              <w:bottom w:val="single" w:sz="4" w:space="0" w:color="auto"/>
            </w:tcBorders>
            <w:shd w:val="clear" w:color="000000" w:fill="D9D9D9"/>
            <w:vAlign w:val="center"/>
            <w:hideMark/>
          </w:tcPr>
          <w:p w:rsidR="00F83CFB" w:rsidRPr="006B3D69" w:rsidRDefault="00F83CFB" w:rsidP="00361C11">
            <w:pPr>
              <w:spacing w:line="240" w:lineRule="auto"/>
              <w:jc w:val="center"/>
              <w:rPr>
                <w:rFonts w:eastAsia="Times New Roman" w:cs="Arial"/>
                <w:b/>
                <w:bCs/>
                <w:color w:val="000000"/>
                <w:sz w:val="20"/>
                <w:szCs w:val="20"/>
                <w:lang w:val="en-ZA" w:eastAsia="en-ZA"/>
              </w:rPr>
            </w:pPr>
            <w:r w:rsidRPr="006B3D69">
              <w:rPr>
                <w:rFonts w:eastAsia="Times New Roman" w:cs="Arial"/>
                <w:b/>
                <w:bCs/>
                <w:color w:val="000000"/>
                <w:sz w:val="20"/>
                <w:szCs w:val="20"/>
                <w:lang w:val="en-ZA" w:eastAsia="en-ZA"/>
              </w:rPr>
              <w:t>REC</w:t>
            </w:r>
          </w:p>
          <w:p w:rsidR="00F83CFB" w:rsidRPr="006B3D69" w:rsidRDefault="00F83CFB" w:rsidP="00361C11">
            <w:pPr>
              <w:spacing w:line="240" w:lineRule="auto"/>
              <w:jc w:val="center"/>
              <w:rPr>
                <w:rFonts w:eastAsia="Times New Roman" w:cs="Arial"/>
                <w:b/>
                <w:bCs/>
                <w:color w:val="000000"/>
                <w:sz w:val="20"/>
                <w:szCs w:val="20"/>
                <w:lang w:val="en-ZA" w:eastAsia="en-ZA"/>
              </w:rPr>
            </w:pPr>
            <w:r w:rsidRPr="006B3D69">
              <w:rPr>
                <w:rFonts w:eastAsia="Times New Roman" w:cs="Arial"/>
                <w:b/>
                <w:bCs/>
                <w:color w:val="000000"/>
                <w:sz w:val="20"/>
                <w:szCs w:val="20"/>
                <w:lang w:val="en-ZA" w:eastAsia="en-ZA"/>
              </w:rPr>
              <w:t>(EWR)</w:t>
            </w:r>
          </w:p>
        </w:tc>
        <w:tc>
          <w:tcPr>
            <w:tcW w:w="0" w:type="auto"/>
            <w:vMerge w:val="restart"/>
            <w:tcBorders>
              <w:top w:val="single" w:sz="12" w:space="0" w:color="auto"/>
              <w:bottom w:val="single" w:sz="4" w:space="0" w:color="auto"/>
            </w:tcBorders>
            <w:shd w:val="clear" w:color="000000" w:fill="D9D9D9"/>
            <w:vAlign w:val="center"/>
            <w:hideMark/>
          </w:tcPr>
          <w:p w:rsidR="00F83CFB" w:rsidRPr="006B3D69" w:rsidRDefault="00F83CFB" w:rsidP="00361C11">
            <w:pPr>
              <w:spacing w:line="240" w:lineRule="auto"/>
              <w:jc w:val="center"/>
              <w:rPr>
                <w:rFonts w:eastAsia="Times New Roman" w:cs="Arial"/>
                <w:b/>
                <w:bCs/>
                <w:color w:val="000000"/>
                <w:sz w:val="20"/>
                <w:szCs w:val="20"/>
                <w:lang w:val="en-ZA" w:eastAsia="en-ZA"/>
              </w:rPr>
            </w:pPr>
            <w:r w:rsidRPr="006B3D69">
              <w:rPr>
                <w:rFonts w:eastAsia="Times New Roman" w:cs="Arial"/>
                <w:b/>
                <w:bCs/>
                <w:color w:val="000000"/>
                <w:sz w:val="20"/>
                <w:szCs w:val="20"/>
                <w:lang w:val="en-ZA" w:eastAsia="en-ZA"/>
              </w:rPr>
              <w:t>nMAR</w:t>
            </w:r>
            <w:r w:rsidRPr="006B3D69">
              <w:rPr>
                <w:rFonts w:eastAsia="Times New Roman" w:cs="Arial"/>
                <w:b/>
                <w:bCs/>
                <w:color w:val="000000"/>
                <w:sz w:val="20"/>
                <w:szCs w:val="20"/>
                <w:vertAlign w:val="superscript"/>
                <w:lang w:val="en-ZA" w:eastAsia="en-ZA"/>
              </w:rPr>
              <w:t>1</w:t>
            </w:r>
            <w:r w:rsidRPr="006B3D69">
              <w:rPr>
                <w:rFonts w:eastAsia="Times New Roman" w:cs="Arial"/>
                <w:b/>
                <w:bCs/>
                <w:color w:val="000000"/>
                <w:sz w:val="20"/>
                <w:szCs w:val="20"/>
                <w:lang w:val="en-ZA" w:eastAsia="en-ZA"/>
              </w:rPr>
              <w:t xml:space="preserve"> (MCM)</w:t>
            </w:r>
          </w:p>
        </w:tc>
        <w:tc>
          <w:tcPr>
            <w:tcW w:w="0" w:type="auto"/>
            <w:vMerge w:val="restart"/>
            <w:tcBorders>
              <w:top w:val="single" w:sz="12" w:space="0" w:color="auto"/>
              <w:bottom w:val="single" w:sz="4" w:space="0" w:color="auto"/>
            </w:tcBorders>
            <w:shd w:val="clear" w:color="000000" w:fill="D9D9D9"/>
            <w:vAlign w:val="center"/>
            <w:hideMark/>
          </w:tcPr>
          <w:p w:rsidR="00F83CFB" w:rsidRPr="006B3D69" w:rsidRDefault="00F83CFB" w:rsidP="00361C11">
            <w:pPr>
              <w:spacing w:line="240" w:lineRule="auto"/>
              <w:jc w:val="center"/>
              <w:rPr>
                <w:rFonts w:eastAsia="Times New Roman" w:cs="Arial"/>
                <w:b/>
                <w:bCs/>
                <w:color w:val="000000"/>
                <w:sz w:val="20"/>
                <w:szCs w:val="20"/>
                <w:lang w:val="en-ZA" w:eastAsia="en-ZA"/>
              </w:rPr>
            </w:pPr>
            <w:r w:rsidRPr="006B3D69">
              <w:rPr>
                <w:rFonts w:eastAsia="Times New Roman" w:cs="Arial"/>
                <w:b/>
                <w:bCs/>
                <w:color w:val="000000"/>
                <w:sz w:val="20"/>
                <w:szCs w:val="20"/>
                <w:lang w:val="en-ZA" w:eastAsia="en-ZA"/>
              </w:rPr>
              <w:t>pMAR</w:t>
            </w:r>
            <w:r w:rsidRPr="006B3D69">
              <w:rPr>
                <w:rFonts w:eastAsia="Times New Roman" w:cs="Arial"/>
                <w:b/>
                <w:bCs/>
                <w:color w:val="000000"/>
                <w:sz w:val="20"/>
                <w:szCs w:val="20"/>
                <w:vertAlign w:val="superscript"/>
                <w:lang w:val="en-ZA" w:eastAsia="en-ZA"/>
              </w:rPr>
              <w:t>2</w:t>
            </w:r>
            <w:r w:rsidRPr="006B3D69">
              <w:rPr>
                <w:rFonts w:eastAsia="Times New Roman" w:cs="Arial"/>
                <w:b/>
                <w:bCs/>
                <w:color w:val="000000"/>
                <w:sz w:val="20"/>
                <w:szCs w:val="20"/>
                <w:lang w:val="en-ZA" w:eastAsia="en-ZA"/>
              </w:rPr>
              <w:t xml:space="preserve"> (MCM)</w:t>
            </w:r>
          </w:p>
        </w:tc>
        <w:tc>
          <w:tcPr>
            <w:tcW w:w="0" w:type="auto"/>
            <w:vMerge w:val="restart"/>
            <w:tcBorders>
              <w:top w:val="single" w:sz="12" w:space="0" w:color="auto"/>
              <w:bottom w:val="single" w:sz="4" w:space="0" w:color="auto"/>
            </w:tcBorders>
            <w:shd w:val="clear" w:color="000000" w:fill="D9D9D9"/>
            <w:vAlign w:val="center"/>
            <w:hideMark/>
          </w:tcPr>
          <w:p w:rsidR="00F83CFB" w:rsidRPr="006B3D69" w:rsidRDefault="00F83CFB" w:rsidP="00361C11">
            <w:pPr>
              <w:spacing w:line="240" w:lineRule="auto"/>
              <w:jc w:val="center"/>
              <w:rPr>
                <w:rFonts w:eastAsia="Times New Roman" w:cs="Arial"/>
                <w:b/>
                <w:bCs/>
                <w:color w:val="000000"/>
                <w:sz w:val="20"/>
                <w:szCs w:val="20"/>
                <w:lang w:val="en-ZA" w:eastAsia="en-ZA"/>
              </w:rPr>
            </w:pPr>
            <w:r w:rsidRPr="006B3D69">
              <w:rPr>
                <w:rFonts w:eastAsia="Times New Roman" w:cs="Arial"/>
                <w:b/>
                <w:bCs/>
                <w:color w:val="000000"/>
                <w:sz w:val="20"/>
                <w:szCs w:val="20"/>
                <w:lang w:val="en-ZA" w:eastAsia="en-ZA"/>
              </w:rPr>
              <w:t>Low flows (MCM</w:t>
            </w:r>
            <w:r w:rsidRPr="006B3D69">
              <w:rPr>
                <w:rFonts w:eastAsia="Times New Roman" w:cs="Arial"/>
                <w:b/>
                <w:bCs/>
                <w:color w:val="000000"/>
                <w:sz w:val="20"/>
                <w:szCs w:val="20"/>
                <w:vertAlign w:val="superscript"/>
                <w:lang w:val="en-ZA" w:eastAsia="en-ZA"/>
              </w:rPr>
              <w:t>3</w:t>
            </w:r>
            <w:r w:rsidRPr="006B3D69">
              <w:rPr>
                <w:rFonts w:eastAsia="Times New Roman" w:cs="Arial"/>
                <w:b/>
                <w:bCs/>
                <w:color w:val="000000"/>
                <w:sz w:val="20"/>
                <w:szCs w:val="20"/>
                <w:lang w:val="en-ZA" w:eastAsia="en-ZA"/>
              </w:rPr>
              <w:t>)</w:t>
            </w:r>
          </w:p>
        </w:tc>
        <w:tc>
          <w:tcPr>
            <w:tcW w:w="0" w:type="auto"/>
            <w:vMerge w:val="restart"/>
            <w:tcBorders>
              <w:top w:val="single" w:sz="12" w:space="0" w:color="auto"/>
              <w:bottom w:val="single" w:sz="4" w:space="0" w:color="auto"/>
            </w:tcBorders>
            <w:shd w:val="clear" w:color="000000" w:fill="D9D9D9"/>
            <w:vAlign w:val="center"/>
            <w:hideMark/>
          </w:tcPr>
          <w:p w:rsidR="00F83CFB" w:rsidRPr="006B3D69" w:rsidRDefault="00F83CFB" w:rsidP="00361C11">
            <w:pPr>
              <w:spacing w:line="240" w:lineRule="auto"/>
              <w:jc w:val="center"/>
              <w:rPr>
                <w:rFonts w:eastAsia="Times New Roman" w:cs="Arial"/>
                <w:b/>
                <w:bCs/>
                <w:color w:val="000000"/>
                <w:sz w:val="20"/>
                <w:szCs w:val="20"/>
                <w:lang w:val="en-ZA" w:eastAsia="en-ZA"/>
              </w:rPr>
            </w:pPr>
            <w:r w:rsidRPr="006B3D69">
              <w:rPr>
                <w:rFonts w:eastAsia="Times New Roman" w:cs="Arial"/>
                <w:b/>
                <w:bCs/>
                <w:color w:val="000000"/>
                <w:sz w:val="20"/>
                <w:szCs w:val="20"/>
                <w:lang w:val="en-ZA" w:eastAsia="en-ZA"/>
              </w:rPr>
              <w:t>Low flows (%nMAR)</w:t>
            </w:r>
          </w:p>
        </w:tc>
        <w:tc>
          <w:tcPr>
            <w:tcW w:w="0" w:type="auto"/>
            <w:vMerge w:val="restart"/>
            <w:tcBorders>
              <w:top w:val="single" w:sz="12" w:space="0" w:color="auto"/>
              <w:bottom w:val="single" w:sz="4" w:space="0" w:color="auto"/>
            </w:tcBorders>
            <w:shd w:val="clear" w:color="000000" w:fill="D9D9D9"/>
            <w:vAlign w:val="center"/>
            <w:hideMark/>
          </w:tcPr>
          <w:p w:rsidR="00F83CFB" w:rsidRPr="006B3D69" w:rsidRDefault="00F83CFB" w:rsidP="00361C11">
            <w:pPr>
              <w:spacing w:line="240" w:lineRule="auto"/>
              <w:jc w:val="center"/>
              <w:rPr>
                <w:rFonts w:eastAsia="Times New Roman" w:cs="Arial"/>
                <w:b/>
                <w:bCs/>
                <w:color w:val="000000"/>
                <w:sz w:val="20"/>
                <w:szCs w:val="20"/>
                <w:lang w:val="en-ZA" w:eastAsia="en-ZA"/>
              </w:rPr>
            </w:pPr>
            <w:r w:rsidRPr="006B3D69">
              <w:rPr>
                <w:rFonts w:eastAsia="Times New Roman" w:cs="Arial"/>
                <w:b/>
                <w:bCs/>
                <w:color w:val="000000"/>
                <w:sz w:val="20"/>
                <w:szCs w:val="20"/>
                <w:lang w:val="en-ZA" w:eastAsia="en-ZA"/>
              </w:rPr>
              <w:t>Total flows (MCM)</w:t>
            </w:r>
          </w:p>
        </w:tc>
        <w:tc>
          <w:tcPr>
            <w:tcW w:w="0" w:type="auto"/>
            <w:vMerge w:val="restart"/>
            <w:tcBorders>
              <w:top w:val="single" w:sz="12" w:space="0" w:color="auto"/>
              <w:bottom w:val="single" w:sz="4" w:space="0" w:color="auto"/>
            </w:tcBorders>
            <w:shd w:val="clear" w:color="000000" w:fill="D9D9D9"/>
            <w:vAlign w:val="center"/>
            <w:hideMark/>
          </w:tcPr>
          <w:p w:rsidR="00F83CFB" w:rsidRPr="006B3D69" w:rsidRDefault="00F83CFB" w:rsidP="00361C11">
            <w:pPr>
              <w:spacing w:line="240" w:lineRule="auto"/>
              <w:jc w:val="center"/>
              <w:rPr>
                <w:rFonts w:eastAsia="Times New Roman" w:cs="Arial"/>
                <w:b/>
                <w:bCs/>
                <w:color w:val="000000"/>
                <w:sz w:val="20"/>
                <w:szCs w:val="20"/>
                <w:lang w:val="en-ZA" w:eastAsia="en-ZA"/>
              </w:rPr>
            </w:pPr>
            <w:r w:rsidRPr="006B3D69">
              <w:rPr>
                <w:rFonts w:eastAsia="Times New Roman" w:cs="Arial"/>
                <w:b/>
                <w:bCs/>
                <w:color w:val="000000"/>
                <w:sz w:val="20"/>
                <w:szCs w:val="20"/>
                <w:lang w:val="en-ZA" w:eastAsia="en-ZA"/>
              </w:rPr>
              <w:t>Total (%nMAR)</w:t>
            </w:r>
          </w:p>
        </w:tc>
        <w:tc>
          <w:tcPr>
            <w:tcW w:w="0" w:type="auto"/>
            <w:gridSpan w:val="2"/>
            <w:tcBorders>
              <w:top w:val="single" w:sz="12" w:space="0" w:color="auto"/>
              <w:bottom w:val="single" w:sz="4" w:space="0" w:color="auto"/>
            </w:tcBorders>
            <w:shd w:val="clear" w:color="000000" w:fill="D9D9D9"/>
            <w:vAlign w:val="center"/>
            <w:hideMark/>
          </w:tcPr>
          <w:p w:rsidR="00F83CFB" w:rsidRPr="006B3D69" w:rsidRDefault="00F83CFB" w:rsidP="00361C11">
            <w:pPr>
              <w:spacing w:line="240" w:lineRule="auto"/>
              <w:jc w:val="center"/>
              <w:rPr>
                <w:rFonts w:eastAsia="Times New Roman" w:cs="Arial"/>
                <w:b/>
                <w:bCs/>
                <w:color w:val="000000"/>
                <w:sz w:val="20"/>
                <w:szCs w:val="20"/>
                <w:lang w:val="en-ZA" w:eastAsia="en-ZA"/>
              </w:rPr>
            </w:pPr>
            <w:r w:rsidRPr="006B3D69">
              <w:rPr>
                <w:rFonts w:eastAsia="Times New Roman" w:cs="Arial"/>
                <w:b/>
                <w:bCs/>
                <w:color w:val="000000"/>
                <w:sz w:val="20"/>
                <w:szCs w:val="20"/>
                <w:lang w:val="en-ZA" w:eastAsia="en-ZA"/>
              </w:rPr>
              <w:t>Oct</w:t>
            </w:r>
          </w:p>
        </w:tc>
        <w:tc>
          <w:tcPr>
            <w:tcW w:w="0" w:type="auto"/>
            <w:gridSpan w:val="2"/>
            <w:tcBorders>
              <w:top w:val="single" w:sz="12" w:space="0" w:color="auto"/>
              <w:bottom w:val="single" w:sz="4" w:space="0" w:color="auto"/>
            </w:tcBorders>
            <w:shd w:val="clear" w:color="000000" w:fill="D9D9D9"/>
            <w:vAlign w:val="center"/>
            <w:hideMark/>
          </w:tcPr>
          <w:p w:rsidR="00F83CFB" w:rsidRPr="006B3D69" w:rsidRDefault="00F83CFB" w:rsidP="00361C11">
            <w:pPr>
              <w:spacing w:line="240" w:lineRule="auto"/>
              <w:jc w:val="center"/>
              <w:rPr>
                <w:rFonts w:eastAsia="Times New Roman" w:cs="Arial"/>
                <w:b/>
                <w:bCs/>
                <w:color w:val="000000"/>
                <w:sz w:val="20"/>
                <w:szCs w:val="20"/>
                <w:lang w:val="en-ZA" w:eastAsia="en-ZA"/>
              </w:rPr>
            </w:pPr>
            <w:r w:rsidRPr="006B3D69">
              <w:rPr>
                <w:rFonts w:eastAsia="Times New Roman" w:cs="Arial"/>
                <w:b/>
                <w:bCs/>
                <w:color w:val="000000"/>
                <w:sz w:val="20"/>
                <w:szCs w:val="20"/>
                <w:lang w:val="en-ZA" w:eastAsia="en-ZA"/>
              </w:rPr>
              <w:t>Apr</w:t>
            </w:r>
          </w:p>
        </w:tc>
      </w:tr>
      <w:tr w:rsidR="00F83CFB" w:rsidRPr="006B3D69" w:rsidTr="00361C11">
        <w:trPr>
          <w:trHeight w:val="284"/>
          <w:jc w:val="center"/>
        </w:trPr>
        <w:tc>
          <w:tcPr>
            <w:tcW w:w="0" w:type="auto"/>
            <w:vMerge/>
            <w:tcBorders>
              <w:top w:val="single" w:sz="4" w:space="0" w:color="auto"/>
              <w:bottom w:val="single" w:sz="12" w:space="0" w:color="auto"/>
            </w:tcBorders>
            <w:shd w:val="clear" w:color="auto" w:fill="D9D9D9" w:themeFill="background1" w:themeFillShade="D9"/>
            <w:noWrap/>
            <w:vAlign w:val="bottom"/>
            <w:hideMark/>
          </w:tcPr>
          <w:p w:rsidR="00F83CFB" w:rsidRPr="006B3D69" w:rsidRDefault="00F83CFB" w:rsidP="00361C11">
            <w:pPr>
              <w:spacing w:line="240" w:lineRule="auto"/>
              <w:jc w:val="left"/>
              <w:rPr>
                <w:rFonts w:eastAsia="Times New Roman" w:cs="Arial"/>
                <w:color w:val="000000"/>
                <w:sz w:val="20"/>
                <w:szCs w:val="20"/>
                <w:lang w:val="en-ZA" w:eastAsia="en-ZA"/>
              </w:rPr>
            </w:pPr>
          </w:p>
        </w:tc>
        <w:tc>
          <w:tcPr>
            <w:tcW w:w="0" w:type="auto"/>
            <w:vMerge/>
            <w:tcBorders>
              <w:top w:val="single" w:sz="4" w:space="0" w:color="auto"/>
              <w:bottom w:val="single" w:sz="12" w:space="0" w:color="auto"/>
            </w:tcBorders>
            <w:shd w:val="clear" w:color="000000" w:fill="D9D9D9"/>
            <w:vAlign w:val="center"/>
            <w:hideMark/>
          </w:tcPr>
          <w:p w:rsidR="00F83CFB" w:rsidRPr="006B3D69" w:rsidRDefault="00F83CFB" w:rsidP="00361C11">
            <w:pPr>
              <w:spacing w:line="240" w:lineRule="auto"/>
              <w:jc w:val="center"/>
              <w:rPr>
                <w:rFonts w:eastAsia="Times New Roman" w:cs="Arial"/>
                <w:b/>
                <w:bCs/>
                <w:color w:val="000000"/>
                <w:sz w:val="20"/>
                <w:szCs w:val="20"/>
                <w:lang w:val="en-ZA" w:eastAsia="en-ZA"/>
              </w:rPr>
            </w:pPr>
          </w:p>
        </w:tc>
        <w:tc>
          <w:tcPr>
            <w:tcW w:w="0" w:type="auto"/>
            <w:vMerge/>
            <w:tcBorders>
              <w:top w:val="single" w:sz="4" w:space="0" w:color="auto"/>
              <w:bottom w:val="single" w:sz="12" w:space="0" w:color="auto"/>
            </w:tcBorders>
            <w:vAlign w:val="center"/>
            <w:hideMark/>
          </w:tcPr>
          <w:p w:rsidR="00F83CFB" w:rsidRPr="006B3D69" w:rsidRDefault="00F83CFB" w:rsidP="00361C11">
            <w:pPr>
              <w:spacing w:line="240" w:lineRule="auto"/>
              <w:jc w:val="left"/>
              <w:rPr>
                <w:rFonts w:eastAsia="Times New Roman" w:cs="Arial"/>
                <w:b/>
                <w:bCs/>
                <w:color w:val="000000"/>
                <w:sz w:val="20"/>
                <w:szCs w:val="20"/>
                <w:lang w:val="en-ZA" w:eastAsia="en-ZA"/>
              </w:rPr>
            </w:pPr>
          </w:p>
        </w:tc>
        <w:tc>
          <w:tcPr>
            <w:tcW w:w="0" w:type="auto"/>
            <w:vMerge/>
            <w:tcBorders>
              <w:top w:val="single" w:sz="4" w:space="0" w:color="auto"/>
              <w:bottom w:val="single" w:sz="12" w:space="0" w:color="auto"/>
            </w:tcBorders>
            <w:vAlign w:val="center"/>
            <w:hideMark/>
          </w:tcPr>
          <w:p w:rsidR="00F83CFB" w:rsidRPr="006B3D69" w:rsidRDefault="00F83CFB" w:rsidP="00361C11">
            <w:pPr>
              <w:spacing w:line="240" w:lineRule="auto"/>
              <w:jc w:val="left"/>
              <w:rPr>
                <w:rFonts w:eastAsia="Times New Roman" w:cs="Arial"/>
                <w:b/>
                <w:bCs/>
                <w:color w:val="000000"/>
                <w:sz w:val="20"/>
                <w:szCs w:val="20"/>
                <w:lang w:val="en-ZA" w:eastAsia="en-ZA"/>
              </w:rPr>
            </w:pPr>
          </w:p>
        </w:tc>
        <w:tc>
          <w:tcPr>
            <w:tcW w:w="0" w:type="auto"/>
            <w:vMerge/>
            <w:tcBorders>
              <w:top w:val="single" w:sz="4" w:space="0" w:color="auto"/>
              <w:bottom w:val="single" w:sz="12" w:space="0" w:color="auto"/>
            </w:tcBorders>
            <w:vAlign w:val="center"/>
            <w:hideMark/>
          </w:tcPr>
          <w:p w:rsidR="00F83CFB" w:rsidRPr="006B3D69" w:rsidRDefault="00F83CFB" w:rsidP="00361C11">
            <w:pPr>
              <w:spacing w:line="240" w:lineRule="auto"/>
              <w:jc w:val="left"/>
              <w:rPr>
                <w:rFonts w:eastAsia="Times New Roman" w:cs="Arial"/>
                <w:b/>
                <w:bCs/>
                <w:color w:val="000000"/>
                <w:sz w:val="20"/>
                <w:szCs w:val="20"/>
                <w:lang w:val="en-ZA" w:eastAsia="en-ZA"/>
              </w:rPr>
            </w:pPr>
          </w:p>
        </w:tc>
        <w:tc>
          <w:tcPr>
            <w:tcW w:w="0" w:type="auto"/>
            <w:vMerge/>
            <w:tcBorders>
              <w:top w:val="single" w:sz="4" w:space="0" w:color="auto"/>
              <w:bottom w:val="single" w:sz="12" w:space="0" w:color="auto"/>
            </w:tcBorders>
            <w:vAlign w:val="center"/>
            <w:hideMark/>
          </w:tcPr>
          <w:p w:rsidR="00F83CFB" w:rsidRPr="006B3D69" w:rsidRDefault="00F83CFB" w:rsidP="00361C11">
            <w:pPr>
              <w:spacing w:line="240" w:lineRule="auto"/>
              <w:jc w:val="left"/>
              <w:rPr>
                <w:rFonts w:eastAsia="Times New Roman" w:cs="Arial"/>
                <w:b/>
                <w:bCs/>
                <w:color w:val="000000"/>
                <w:sz w:val="20"/>
                <w:szCs w:val="20"/>
                <w:lang w:val="en-ZA" w:eastAsia="en-ZA"/>
              </w:rPr>
            </w:pPr>
          </w:p>
        </w:tc>
        <w:tc>
          <w:tcPr>
            <w:tcW w:w="0" w:type="auto"/>
            <w:vMerge/>
            <w:tcBorders>
              <w:top w:val="single" w:sz="4" w:space="0" w:color="auto"/>
              <w:bottom w:val="single" w:sz="12" w:space="0" w:color="auto"/>
            </w:tcBorders>
            <w:vAlign w:val="center"/>
            <w:hideMark/>
          </w:tcPr>
          <w:p w:rsidR="00F83CFB" w:rsidRPr="006B3D69" w:rsidRDefault="00F83CFB" w:rsidP="00361C11">
            <w:pPr>
              <w:spacing w:line="240" w:lineRule="auto"/>
              <w:jc w:val="left"/>
              <w:rPr>
                <w:rFonts w:eastAsia="Times New Roman" w:cs="Arial"/>
                <w:b/>
                <w:bCs/>
                <w:color w:val="000000"/>
                <w:sz w:val="20"/>
                <w:szCs w:val="20"/>
                <w:lang w:val="en-ZA" w:eastAsia="en-ZA"/>
              </w:rPr>
            </w:pPr>
          </w:p>
        </w:tc>
        <w:tc>
          <w:tcPr>
            <w:tcW w:w="0" w:type="auto"/>
            <w:vMerge/>
            <w:tcBorders>
              <w:top w:val="single" w:sz="4" w:space="0" w:color="auto"/>
              <w:bottom w:val="single" w:sz="12" w:space="0" w:color="auto"/>
            </w:tcBorders>
            <w:vAlign w:val="center"/>
            <w:hideMark/>
          </w:tcPr>
          <w:p w:rsidR="00F83CFB" w:rsidRPr="006B3D69" w:rsidRDefault="00F83CFB" w:rsidP="00361C11">
            <w:pPr>
              <w:spacing w:line="240" w:lineRule="auto"/>
              <w:jc w:val="left"/>
              <w:rPr>
                <w:rFonts w:eastAsia="Times New Roman" w:cs="Arial"/>
                <w:b/>
                <w:bCs/>
                <w:color w:val="000000"/>
                <w:sz w:val="20"/>
                <w:szCs w:val="20"/>
                <w:lang w:val="en-ZA" w:eastAsia="en-ZA"/>
              </w:rPr>
            </w:pPr>
          </w:p>
        </w:tc>
        <w:tc>
          <w:tcPr>
            <w:tcW w:w="0" w:type="auto"/>
            <w:tcBorders>
              <w:top w:val="single" w:sz="4" w:space="0" w:color="auto"/>
              <w:bottom w:val="single" w:sz="12" w:space="0" w:color="auto"/>
            </w:tcBorders>
            <w:shd w:val="clear" w:color="000000" w:fill="D9D9D9"/>
            <w:vAlign w:val="center"/>
            <w:hideMark/>
          </w:tcPr>
          <w:p w:rsidR="00F83CFB" w:rsidRPr="006B3D69" w:rsidRDefault="00F83CFB" w:rsidP="00361C11">
            <w:pPr>
              <w:spacing w:line="240" w:lineRule="auto"/>
              <w:jc w:val="center"/>
              <w:rPr>
                <w:rFonts w:eastAsia="Times New Roman" w:cs="Arial"/>
                <w:b/>
                <w:bCs/>
                <w:color w:val="000000"/>
                <w:sz w:val="20"/>
                <w:szCs w:val="20"/>
                <w:lang w:val="en-ZA" w:eastAsia="en-ZA"/>
              </w:rPr>
            </w:pPr>
            <w:r w:rsidRPr="006B3D69">
              <w:rPr>
                <w:rFonts w:eastAsia="Times New Roman" w:cs="Arial"/>
                <w:b/>
                <w:bCs/>
                <w:color w:val="000000"/>
                <w:sz w:val="20"/>
                <w:szCs w:val="20"/>
                <w:lang w:val="en-ZA" w:eastAsia="en-ZA"/>
              </w:rPr>
              <w:t>90%</w:t>
            </w:r>
          </w:p>
        </w:tc>
        <w:tc>
          <w:tcPr>
            <w:tcW w:w="0" w:type="auto"/>
            <w:tcBorders>
              <w:top w:val="single" w:sz="4" w:space="0" w:color="auto"/>
              <w:bottom w:val="single" w:sz="12" w:space="0" w:color="auto"/>
            </w:tcBorders>
            <w:shd w:val="clear" w:color="000000" w:fill="D9D9D9"/>
            <w:vAlign w:val="center"/>
            <w:hideMark/>
          </w:tcPr>
          <w:p w:rsidR="00F83CFB" w:rsidRPr="006B3D69" w:rsidRDefault="00F83CFB" w:rsidP="00361C11">
            <w:pPr>
              <w:spacing w:line="240" w:lineRule="auto"/>
              <w:jc w:val="center"/>
              <w:rPr>
                <w:rFonts w:eastAsia="Times New Roman" w:cs="Arial"/>
                <w:b/>
                <w:bCs/>
                <w:color w:val="000000"/>
                <w:sz w:val="20"/>
                <w:szCs w:val="20"/>
                <w:lang w:val="en-ZA" w:eastAsia="en-ZA"/>
              </w:rPr>
            </w:pPr>
            <w:r w:rsidRPr="006B3D69">
              <w:rPr>
                <w:rFonts w:eastAsia="Times New Roman" w:cs="Arial"/>
                <w:b/>
                <w:bCs/>
                <w:color w:val="000000"/>
                <w:sz w:val="20"/>
                <w:szCs w:val="20"/>
                <w:lang w:val="en-ZA" w:eastAsia="en-ZA"/>
              </w:rPr>
              <w:t>60%</w:t>
            </w:r>
          </w:p>
        </w:tc>
        <w:tc>
          <w:tcPr>
            <w:tcW w:w="0" w:type="auto"/>
            <w:tcBorders>
              <w:top w:val="single" w:sz="4" w:space="0" w:color="auto"/>
              <w:bottom w:val="single" w:sz="12" w:space="0" w:color="auto"/>
            </w:tcBorders>
            <w:shd w:val="clear" w:color="000000" w:fill="D9D9D9"/>
            <w:vAlign w:val="center"/>
            <w:hideMark/>
          </w:tcPr>
          <w:p w:rsidR="00F83CFB" w:rsidRPr="006B3D69" w:rsidRDefault="00F83CFB" w:rsidP="00361C11">
            <w:pPr>
              <w:spacing w:line="240" w:lineRule="auto"/>
              <w:jc w:val="center"/>
              <w:rPr>
                <w:rFonts w:eastAsia="Times New Roman" w:cs="Arial"/>
                <w:b/>
                <w:bCs/>
                <w:color w:val="000000"/>
                <w:sz w:val="20"/>
                <w:szCs w:val="20"/>
                <w:lang w:val="en-ZA" w:eastAsia="en-ZA"/>
              </w:rPr>
            </w:pPr>
            <w:r w:rsidRPr="006B3D69">
              <w:rPr>
                <w:rFonts w:eastAsia="Times New Roman" w:cs="Arial"/>
                <w:b/>
                <w:bCs/>
                <w:color w:val="000000"/>
                <w:sz w:val="20"/>
                <w:szCs w:val="20"/>
                <w:lang w:val="en-ZA" w:eastAsia="en-ZA"/>
              </w:rPr>
              <w:t>90%</w:t>
            </w:r>
          </w:p>
        </w:tc>
        <w:tc>
          <w:tcPr>
            <w:tcW w:w="0" w:type="auto"/>
            <w:tcBorders>
              <w:top w:val="single" w:sz="4" w:space="0" w:color="auto"/>
              <w:bottom w:val="single" w:sz="12" w:space="0" w:color="auto"/>
            </w:tcBorders>
            <w:shd w:val="clear" w:color="000000" w:fill="D9D9D9"/>
            <w:vAlign w:val="center"/>
            <w:hideMark/>
          </w:tcPr>
          <w:p w:rsidR="00F83CFB" w:rsidRPr="006B3D69" w:rsidRDefault="00F83CFB" w:rsidP="00361C11">
            <w:pPr>
              <w:spacing w:line="240" w:lineRule="auto"/>
              <w:jc w:val="center"/>
              <w:rPr>
                <w:rFonts w:eastAsia="Times New Roman" w:cs="Arial"/>
                <w:b/>
                <w:bCs/>
                <w:color w:val="000000"/>
                <w:sz w:val="20"/>
                <w:szCs w:val="20"/>
                <w:lang w:val="en-ZA" w:eastAsia="en-ZA"/>
              </w:rPr>
            </w:pPr>
            <w:r w:rsidRPr="006B3D69">
              <w:rPr>
                <w:rFonts w:eastAsia="Times New Roman" w:cs="Arial"/>
                <w:b/>
                <w:bCs/>
                <w:color w:val="000000"/>
                <w:sz w:val="20"/>
                <w:szCs w:val="20"/>
                <w:lang w:val="en-ZA" w:eastAsia="en-ZA"/>
              </w:rPr>
              <w:t>60%</w:t>
            </w:r>
          </w:p>
        </w:tc>
      </w:tr>
      <w:tr w:rsidR="00F83CFB" w:rsidRPr="006B3D69" w:rsidTr="00F83CFB">
        <w:trPr>
          <w:trHeight w:val="284"/>
          <w:jc w:val="center"/>
        </w:trPr>
        <w:tc>
          <w:tcPr>
            <w:tcW w:w="0" w:type="auto"/>
            <w:tcBorders>
              <w:top w:val="single" w:sz="12" w:space="0" w:color="auto"/>
            </w:tcBorders>
            <w:shd w:val="clear" w:color="auto" w:fill="auto"/>
            <w:noWrap/>
            <w:vAlign w:val="center"/>
          </w:tcPr>
          <w:p w:rsidR="00F83CFB" w:rsidRPr="0060086D" w:rsidRDefault="00F83CFB" w:rsidP="00361C11">
            <w:pPr>
              <w:pStyle w:val="Tabletext0"/>
              <w:rPr>
                <w:rFonts w:cs="Arial"/>
                <w:color w:val="000000"/>
                <w:sz w:val="18"/>
              </w:rPr>
            </w:pPr>
            <w:r w:rsidRPr="0060086D">
              <w:rPr>
                <w:rFonts w:cs="Arial"/>
                <w:color w:val="000000"/>
                <w:sz w:val="18"/>
              </w:rPr>
              <w:t>B81C-00245</w:t>
            </w:r>
            <w:r>
              <w:rPr>
                <w:rFonts w:cs="Arial"/>
                <w:color w:val="000000"/>
                <w:sz w:val="18"/>
              </w:rPr>
              <w:t>*</w:t>
            </w:r>
          </w:p>
        </w:tc>
        <w:tc>
          <w:tcPr>
            <w:tcW w:w="0" w:type="auto"/>
            <w:gridSpan w:val="11"/>
            <w:tcBorders>
              <w:top w:val="single" w:sz="12" w:space="0" w:color="auto"/>
            </w:tcBorders>
            <w:shd w:val="clear" w:color="auto" w:fill="auto"/>
            <w:noWrap/>
            <w:vAlign w:val="center"/>
          </w:tcPr>
          <w:p w:rsidR="00F83CFB" w:rsidRPr="006B3D69" w:rsidRDefault="00F83CFB" w:rsidP="00361C11">
            <w:pPr>
              <w:pStyle w:val="Tabletext0"/>
              <w:jc w:val="center"/>
              <w:rPr>
                <w:rFonts w:cs="Arial"/>
                <w:szCs w:val="20"/>
              </w:rPr>
            </w:pPr>
            <w:r>
              <w:rPr>
                <w:rFonts w:cs="Arial"/>
                <w:szCs w:val="20"/>
              </w:rPr>
              <w:t>N/a</w:t>
            </w:r>
          </w:p>
        </w:tc>
      </w:tr>
      <w:tr w:rsidR="00B42774" w:rsidRPr="006B3D69" w:rsidTr="00B42774">
        <w:trPr>
          <w:trHeight w:val="284"/>
          <w:jc w:val="center"/>
        </w:trPr>
        <w:tc>
          <w:tcPr>
            <w:tcW w:w="0" w:type="auto"/>
            <w:shd w:val="clear" w:color="auto" w:fill="auto"/>
            <w:noWrap/>
            <w:vAlign w:val="center"/>
          </w:tcPr>
          <w:p w:rsidR="00B42774" w:rsidRPr="0060086D" w:rsidRDefault="00B42774" w:rsidP="00361C11">
            <w:pPr>
              <w:pStyle w:val="Tabletext0"/>
              <w:rPr>
                <w:rFonts w:cs="Arial"/>
                <w:color w:val="000000"/>
                <w:sz w:val="18"/>
              </w:rPr>
            </w:pPr>
            <w:r w:rsidRPr="0060086D">
              <w:rPr>
                <w:rFonts w:cs="Arial"/>
                <w:color w:val="000000"/>
                <w:sz w:val="18"/>
              </w:rPr>
              <w:t>B81E-00213</w:t>
            </w:r>
          </w:p>
        </w:tc>
        <w:tc>
          <w:tcPr>
            <w:tcW w:w="0" w:type="auto"/>
            <w:shd w:val="clear" w:color="auto" w:fill="00FF00"/>
            <w:noWrap/>
            <w:vAlign w:val="center"/>
          </w:tcPr>
          <w:p w:rsidR="00B42774" w:rsidRDefault="00B42774" w:rsidP="00361C11">
            <w:pPr>
              <w:pStyle w:val="Tabletext0"/>
              <w:jc w:val="center"/>
            </w:pPr>
            <w:r>
              <w:t>C</w:t>
            </w:r>
          </w:p>
        </w:tc>
        <w:tc>
          <w:tcPr>
            <w:tcW w:w="0" w:type="auto"/>
            <w:shd w:val="clear" w:color="auto" w:fill="auto"/>
            <w:noWrap/>
            <w:vAlign w:val="center"/>
          </w:tcPr>
          <w:p w:rsidR="00B42774" w:rsidRDefault="00B42774" w:rsidP="00361C11">
            <w:pPr>
              <w:pStyle w:val="Tabletext0"/>
              <w:jc w:val="center"/>
            </w:pPr>
            <w:r>
              <w:t>17.28</w:t>
            </w:r>
          </w:p>
        </w:tc>
        <w:tc>
          <w:tcPr>
            <w:tcW w:w="0" w:type="auto"/>
            <w:shd w:val="clear" w:color="auto" w:fill="auto"/>
            <w:noWrap/>
            <w:vAlign w:val="center"/>
          </w:tcPr>
          <w:p w:rsidR="00B42774" w:rsidRDefault="00B42774" w:rsidP="00361C11">
            <w:pPr>
              <w:pStyle w:val="Tabletext0"/>
              <w:jc w:val="center"/>
            </w:pPr>
            <w:r>
              <w:t>11.31</w:t>
            </w:r>
          </w:p>
        </w:tc>
        <w:tc>
          <w:tcPr>
            <w:tcW w:w="0" w:type="auto"/>
            <w:shd w:val="clear" w:color="auto" w:fill="auto"/>
            <w:noWrap/>
            <w:vAlign w:val="center"/>
          </w:tcPr>
          <w:p w:rsidR="00B42774" w:rsidRDefault="00B42774" w:rsidP="00361C11">
            <w:pPr>
              <w:pStyle w:val="Tabletext0"/>
              <w:jc w:val="center"/>
            </w:pPr>
            <w:r>
              <w:t>0.302</w:t>
            </w:r>
          </w:p>
        </w:tc>
        <w:tc>
          <w:tcPr>
            <w:tcW w:w="0" w:type="auto"/>
            <w:shd w:val="clear" w:color="auto" w:fill="auto"/>
            <w:noWrap/>
            <w:vAlign w:val="center"/>
          </w:tcPr>
          <w:p w:rsidR="00B42774" w:rsidRDefault="00B42774" w:rsidP="00361C11">
            <w:pPr>
              <w:pStyle w:val="Tabletext0"/>
              <w:jc w:val="center"/>
            </w:pPr>
            <w:r>
              <w:t>1.7</w:t>
            </w:r>
          </w:p>
        </w:tc>
        <w:tc>
          <w:tcPr>
            <w:tcW w:w="0" w:type="auto"/>
            <w:shd w:val="clear" w:color="auto" w:fill="auto"/>
            <w:noWrap/>
            <w:vAlign w:val="center"/>
          </w:tcPr>
          <w:p w:rsidR="00B42774" w:rsidRDefault="00B42774" w:rsidP="00361C11">
            <w:pPr>
              <w:pStyle w:val="Tabletext0"/>
              <w:jc w:val="center"/>
            </w:pPr>
            <w:r>
              <w:t>1.392</w:t>
            </w:r>
          </w:p>
        </w:tc>
        <w:tc>
          <w:tcPr>
            <w:tcW w:w="0" w:type="auto"/>
            <w:shd w:val="clear" w:color="auto" w:fill="auto"/>
            <w:noWrap/>
            <w:vAlign w:val="center"/>
          </w:tcPr>
          <w:p w:rsidR="00B42774" w:rsidRDefault="00B42774" w:rsidP="00361C11">
            <w:pPr>
              <w:pStyle w:val="Tabletext0"/>
              <w:jc w:val="center"/>
            </w:pPr>
            <w:r>
              <w:t>8.1</w:t>
            </w:r>
          </w:p>
        </w:tc>
        <w:tc>
          <w:tcPr>
            <w:tcW w:w="0" w:type="auto"/>
            <w:shd w:val="clear" w:color="auto" w:fill="auto"/>
            <w:vAlign w:val="center"/>
          </w:tcPr>
          <w:p w:rsidR="00B42774" w:rsidRPr="005A7166" w:rsidRDefault="00B42774" w:rsidP="00361C11">
            <w:pPr>
              <w:pStyle w:val="Tabletext0"/>
              <w:jc w:val="center"/>
              <w:rPr>
                <w:szCs w:val="20"/>
              </w:rPr>
            </w:pPr>
            <w:r>
              <w:rPr>
                <w:szCs w:val="20"/>
              </w:rPr>
              <w:t>0</w:t>
            </w:r>
          </w:p>
        </w:tc>
        <w:tc>
          <w:tcPr>
            <w:tcW w:w="0" w:type="auto"/>
            <w:shd w:val="clear" w:color="auto" w:fill="auto"/>
            <w:vAlign w:val="center"/>
          </w:tcPr>
          <w:p w:rsidR="00B42774" w:rsidRPr="005A7166" w:rsidRDefault="00B42774" w:rsidP="00361C11">
            <w:pPr>
              <w:pStyle w:val="Tabletext0"/>
              <w:jc w:val="center"/>
              <w:rPr>
                <w:szCs w:val="20"/>
              </w:rPr>
            </w:pPr>
            <w:r>
              <w:rPr>
                <w:szCs w:val="20"/>
              </w:rPr>
              <w:t>0</w:t>
            </w:r>
          </w:p>
        </w:tc>
        <w:tc>
          <w:tcPr>
            <w:tcW w:w="0" w:type="auto"/>
            <w:shd w:val="clear" w:color="auto" w:fill="auto"/>
            <w:vAlign w:val="center"/>
          </w:tcPr>
          <w:p w:rsidR="00B42774" w:rsidRPr="005A7166" w:rsidRDefault="00B42774" w:rsidP="00361C11">
            <w:pPr>
              <w:pStyle w:val="Tabletext0"/>
              <w:jc w:val="center"/>
              <w:rPr>
                <w:szCs w:val="20"/>
              </w:rPr>
            </w:pPr>
            <w:r>
              <w:rPr>
                <w:szCs w:val="20"/>
              </w:rPr>
              <w:t>0</w:t>
            </w:r>
          </w:p>
        </w:tc>
        <w:tc>
          <w:tcPr>
            <w:tcW w:w="0" w:type="auto"/>
            <w:shd w:val="clear" w:color="auto" w:fill="auto"/>
            <w:vAlign w:val="center"/>
          </w:tcPr>
          <w:p w:rsidR="00B42774" w:rsidRPr="005A7166" w:rsidRDefault="00B42774" w:rsidP="00361C11">
            <w:pPr>
              <w:pStyle w:val="Tabletext0"/>
              <w:jc w:val="center"/>
              <w:rPr>
                <w:szCs w:val="20"/>
              </w:rPr>
            </w:pPr>
            <w:r>
              <w:rPr>
                <w:szCs w:val="20"/>
              </w:rPr>
              <w:t>0</w:t>
            </w:r>
          </w:p>
        </w:tc>
      </w:tr>
      <w:tr w:rsidR="00F83CFB" w:rsidRPr="006B3D69" w:rsidTr="00F83CFB">
        <w:trPr>
          <w:trHeight w:val="284"/>
          <w:jc w:val="center"/>
        </w:trPr>
        <w:tc>
          <w:tcPr>
            <w:tcW w:w="0" w:type="auto"/>
            <w:shd w:val="clear" w:color="auto" w:fill="auto"/>
            <w:noWrap/>
            <w:vAlign w:val="center"/>
          </w:tcPr>
          <w:p w:rsidR="00F83CFB" w:rsidRPr="0060086D" w:rsidRDefault="00F83CFB" w:rsidP="00361C11">
            <w:pPr>
              <w:pStyle w:val="Tabletext0"/>
              <w:rPr>
                <w:rFonts w:cs="Arial"/>
                <w:color w:val="000000"/>
                <w:sz w:val="18"/>
              </w:rPr>
            </w:pPr>
            <w:r w:rsidRPr="0060086D">
              <w:rPr>
                <w:rFonts w:cs="Arial"/>
                <w:color w:val="000000"/>
                <w:sz w:val="18"/>
              </w:rPr>
              <w:t>B81E-00244</w:t>
            </w:r>
            <w:r>
              <w:rPr>
                <w:rFonts w:cs="Arial"/>
                <w:color w:val="000000"/>
                <w:sz w:val="18"/>
              </w:rPr>
              <w:t>*</w:t>
            </w:r>
          </w:p>
        </w:tc>
        <w:tc>
          <w:tcPr>
            <w:tcW w:w="0" w:type="auto"/>
            <w:gridSpan w:val="11"/>
            <w:shd w:val="clear" w:color="auto" w:fill="auto"/>
            <w:noWrap/>
          </w:tcPr>
          <w:p w:rsidR="00F83CFB" w:rsidRPr="006B3D69" w:rsidRDefault="00F83CFB" w:rsidP="00361C11">
            <w:pPr>
              <w:jc w:val="center"/>
              <w:rPr>
                <w:rFonts w:cs="Arial"/>
                <w:sz w:val="20"/>
                <w:szCs w:val="20"/>
              </w:rPr>
            </w:pPr>
            <w:r>
              <w:rPr>
                <w:rFonts w:cs="Arial"/>
                <w:sz w:val="20"/>
                <w:szCs w:val="20"/>
              </w:rPr>
              <w:t>N/a</w:t>
            </w:r>
          </w:p>
        </w:tc>
      </w:tr>
    </w:tbl>
    <w:p w:rsidR="00B42774" w:rsidRDefault="00F83CFB" w:rsidP="00F83CFB">
      <w:pPr>
        <w:rPr>
          <w:sz w:val="16"/>
          <w:szCs w:val="16"/>
        </w:rPr>
      </w:pPr>
      <w:r w:rsidRPr="00382BA0">
        <w:rPr>
          <w:sz w:val="16"/>
          <w:szCs w:val="16"/>
        </w:rPr>
        <w:t>These SQs form part of RU EWR 3,</w:t>
      </w:r>
      <w:r>
        <w:rPr>
          <w:sz w:val="16"/>
          <w:szCs w:val="16"/>
        </w:rPr>
        <w:t xml:space="preserve"> </w:t>
      </w:r>
      <w:r w:rsidRPr="00382BA0">
        <w:rPr>
          <w:sz w:val="16"/>
          <w:szCs w:val="16"/>
        </w:rPr>
        <w:t>which is situated largely in IUA 4.</w:t>
      </w:r>
      <w:r>
        <w:rPr>
          <w:sz w:val="16"/>
          <w:szCs w:val="16"/>
        </w:rPr>
        <w:t xml:space="preserve"> </w:t>
      </w:r>
      <w:r w:rsidRPr="00382BA0">
        <w:rPr>
          <w:sz w:val="16"/>
          <w:szCs w:val="16"/>
        </w:rPr>
        <w:t xml:space="preserve"> </w:t>
      </w:r>
    </w:p>
    <w:p w:rsidR="00303B3C" w:rsidRDefault="00303B3C" w:rsidP="00F83CFB">
      <w:pPr>
        <w:rPr>
          <w:b/>
        </w:rPr>
      </w:pPr>
    </w:p>
    <w:p w:rsidR="00F83CFB" w:rsidRDefault="00F83CFB" w:rsidP="00F83CFB">
      <w:pPr>
        <w:rPr>
          <w:b/>
        </w:rPr>
      </w:pPr>
      <w:r>
        <w:rPr>
          <w:b/>
        </w:rPr>
        <w:t xml:space="preserve">Table </w:t>
      </w:r>
      <w:r w:rsidR="00B42774">
        <w:rPr>
          <w:b/>
        </w:rPr>
        <w:t>14</w:t>
      </w:r>
      <w:r>
        <w:rPr>
          <w:b/>
        </w:rPr>
        <w:tab/>
        <w:t xml:space="preserve">IUA </w:t>
      </w:r>
      <w:r w:rsidR="00B42774">
        <w:rPr>
          <w:b/>
        </w:rPr>
        <w:t>3</w:t>
      </w:r>
      <w:r>
        <w:rPr>
          <w:b/>
        </w:rPr>
        <w:t xml:space="preserve"> Habitat and Biota RQOs for Moderate priority RUs</w:t>
      </w:r>
    </w:p>
    <w:tbl>
      <w:tblPr>
        <w:tblW w:w="5015" w:type="pct"/>
        <w:tblInd w:w="-34" w:type="dxa"/>
        <w:tblLayout w:type="fixed"/>
        <w:tblLook w:val="04A0"/>
      </w:tblPr>
      <w:tblGrid>
        <w:gridCol w:w="1402"/>
        <w:gridCol w:w="15"/>
        <w:gridCol w:w="1987"/>
        <w:gridCol w:w="5671"/>
        <w:gridCol w:w="15"/>
        <w:gridCol w:w="6311"/>
      </w:tblGrid>
      <w:tr w:rsidR="00F83CFB" w:rsidRPr="00180A35" w:rsidTr="00E25E83">
        <w:trPr>
          <w:trHeight w:val="284"/>
          <w:tblHeader/>
        </w:trPr>
        <w:tc>
          <w:tcPr>
            <w:tcW w:w="45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F83CFB" w:rsidRPr="00180A35" w:rsidRDefault="00F83CFB" w:rsidP="00361C11">
            <w:pPr>
              <w:spacing w:line="240" w:lineRule="auto"/>
              <w:jc w:val="center"/>
              <w:rPr>
                <w:rFonts w:eastAsia="Times New Roman" w:cs="Arial"/>
                <w:b/>
                <w:bCs/>
                <w:color w:val="000000"/>
                <w:sz w:val="20"/>
                <w:szCs w:val="20"/>
                <w:lang w:val="en-ZA" w:eastAsia="en-ZA"/>
              </w:rPr>
            </w:pPr>
            <w:r w:rsidRPr="00180A35">
              <w:rPr>
                <w:rFonts w:eastAsia="Times New Roman" w:cs="Arial"/>
                <w:b/>
                <w:bCs/>
                <w:color w:val="000000"/>
                <w:sz w:val="20"/>
                <w:szCs w:val="20"/>
                <w:lang w:val="en-ZA" w:eastAsia="en-ZA"/>
              </w:rPr>
              <w:t>INDICATOR</w:t>
            </w:r>
          </w:p>
        </w:tc>
        <w:tc>
          <w:tcPr>
            <w:tcW w:w="650" w:type="pct"/>
            <w:gridSpan w:val="2"/>
            <w:tcBorders>
              <w:top w:val="single" w:sz="12" w:space="0" w:color="auto"/>
              <w:left w:val="nil"/>
              <w:bottom w:val="single" w:sz="12" w:space="0" w:color="auto"/>
              <w:right w:val="single" w:sz="4" w:space="0" w:color="auto"/>
            </w:tcBorders>
            <w:shd w:val="clear" w:color="auto" w:fill="D9D9D9" w:themeFill="background1" w:themeFillShade="D9"/>
            <w:vAlign w:val="center"/>
            <w:hideMark/>
          </w:tcPr>
          <w:p w:rsidR="00F83CFB" w:rsidRPr="00180A35" w:rsidRDefault="00F83CFB" w:rsidP="00361C11">
            <w:pPr>
              <w:spacing w:line="240" w:lineRule="auto"/>
              <w:jc w:val="center"/>
              <w:rPr>
                <w:rFonts w:eastAsia="Times New Roman" w:cs="Arial"/>
                <w:b/>
                <w:bCs/>
                <w:color w:val="000000"/>
                <w:sz w:val="20"/>
                <w:szCs w:val="20"/>
                <w:lang w:val="en-ZA" w:eastAsia="en-ZA"/>
              </w:rPr>
            </w:pPr>
            <w:r w:rsidRPr="00180A35">
              <w:rPr>
                <w:rFonts w:eastAsia="Times New Roman" w:cs="Arial"/>
                <w:b/>
                <w:bCs/>
                <w:color w:val="000000"/>
                <w:sz w:val="20"/>
                <w:szCs w:val="20"/>
                <w:lang w:val="en-ZA" w:eastAsia="en-ZA"/>
              </w:rPr>
              <w:t>SUB-INDICATORS</w:t>
            </w:r>
          </w:p>
        </w:tc>
        <w:tc>
          <w:tcPr>
            <w:tcW w:w="1846" w:type="pct"/>
            <w:gridSpan w:val="2"/>
            <w:tcBorders>
              <w:top w:val="single" w:sz="12" w:space="0" w:color="auto"/>
              <w:left w:val="nil"/>
              <w:bottom w:val="single" w:sz="12" w:space="0" w:color="auto"/>
              <w:right w:val="single" w:sz="4" w:space="0" w:color="auto"/>
            </w:tcBorders>
            <w:shd w:val="clear" w:color="auto" w:fill="D9D9D9" w:themeFill="background1" w:themeFillShade="D9"/>
            <w:vAlign w:val="center"/>
            <w:hideMark/>
          </w:tcPr>
          <w:p w:rsidR="00F83CFB" w:rsidRPr="00180A35" w:rsidRDefault="00F83CFB" w:rsidP="00361C11">
            <w:pPr>
              <w:spacing w:line="240" w:lineRule="auto"/>
              <w:jc w:val="center"/>
              <w:rPr>
                <w:rFonts w:eastAsia="Times New Roman" w:cs="Arial"/>
                <w:b/>
                <w:bCs/>
                <w:color w:val="000000"/>
                <w:sz w:val="20"/>
                <w:szCs w:val="20"/>
                <w:lang w:val="en-ZA" w:eastAsia="en-ZA"/>
              </w:rPr>
            </w:pPr>
            <w:r w:rsidRPr="00180A35">
              <w:rPr>
                <w:rFonts w:eastAsia="Times New Roman" w:cs="Arial"/>
                <w:b/>
                <w:bCs/>
                <w:color w:val="000000"/>
                <w:sz w:val="20"/>
                <w:szCs w:val="20"/>
                <w:lang w:val="en-ZA" w:eastAsia="en-ZA"/>
              </w:rPr>
              <w:t>NARRATIVE RQO</w:t>
            </w:r>
          </w:p>
        </w:tc>
        <w:tc>
          <w:tcPr>
            <w:tcW w:w="2049" w:type="pct"/>
            <w:tcBorders>
              <w:top w:val="single" w:sz="12" w:space="0" w:color="auto"/>
              <w:left w:val="nil"/>
              <w:bottom w:val="single" w:sz="12" w:space="0" w:color="auto"/>
              <w:right w:val="single" w:sz="12" w:space="0" w:color="auto"/>
            </w:tcBorders>
            <w:shd w:val="clear" w:color="auto" w:fill="D9D9D9" w:themeFill="background1" w:themeFillShade="D9"/>
            <w:vAlign w:val="center"/>
            <w:hideMark/>
          </w:tcPr>
          <w:p w:rsidR="00F83CFB" w:rsidRPr="00180A35" w:rsidRDefault="00F83CFB" w:rsidP="00361C11">
            <w:pPr>
              <w:spacing w:line="240" w:lineRule="auto"/>
              <w:jc w:val="center"/>
              <w:rPr>
                <w:rFonts w:eastAsia="Times New Roman" w:cs="Arial"/>
                <w:b/>
                <w:bCs/>
                <w:color w:val="000000"/>
                <w:sz w:val="20"/>
                <w:szCs w:val="20"/>
                <w:lang w:val="en-ZA" w:eastAsia="en-ZA"/>
              </w:rPr>
            </w:pPr>
            <w:r w:rsidRPr="00180A35">
              <w:rPr>
                <w:rFonts w:eastAsia="Times New Roman" w:cs="Arial"/>
                <w:b/>
                <w:bCs/>
                <w:color w:val="000000"/>
                <w:sz w:val="20"/>
                <w:szCs w:val="20"/>
                <w:lang w:val="en-ZA" w:eastAsia="en-ZA"/>
              </w:rPr>
              <w:t>NUMERICAL RQO</w:t>
            </w:r>
          </w:p>
        </w:tc>
      </w:tr>
      <w:tr w:rsidR="00F83CFB" w:rsidRPr="00B42774" w:rsidTr="00303B3C">
        <w:trPr>
          <w:trHeight w:val="284"/>
        </w:trPr>
        <w:tc>
          <w:tcPr>
            <w:tcW w:w="5000" w:type="pct"/>
            <w:gridSpan w:val="6"/>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F83CFB" w:rsidRPr="00B42774" w:rsidRDefault="00B42774" w:rsidP="00361C11">
            <w:pPr>
              <w:spacing w:line="240" w:lineRule="auto"/>
              <w:jc w:val="center"/>
              <w:rPr>
                <w:rFonts w:eastAsia="Times New Roman" w:cs="Arial"/>
                <w:b/>
                <w:color w:val="000000"/>
                <w:lang w:eastAsia="en-ZA"/>
              </w:rPr>
            </w:pPr>
            <w:r w:rsidRPr="00B42774">
              <w:rPr>
                <w:rFonts w:cs="Arial"/>
                <w:b/>
                <w:color w:val="000000"/>
              </w:rPr>
              <w:t>B81E-00213</w:t>
            </w:r>
          </w:p>
        </w:tc>
      </w:tr>
      <w:tr w:rsidR="00B42774" w:rsidRPr="00B42774" w:rsidTr="00303B3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27"/>
        </w:trPr>
        <w:tc>
          <w:tcPr>
            <w:tcW w:w="460" w:type="pct"/>
            <w:gridSpan w:val="2"/>
            <w:vMerge w:val="restart"/>
            <w:tcBorders>
              <w:left w:val="single" w:sz="12" w:space="0" w:color="auto"/>
            </w:tcBorders>
          </w:tcPr>
          <w:p w:rsidR="00B42774" w:rsidRPr="00B42774" w:rsidRDefault="00B42774" w:rsidP="00361C11">
            <w:pPr>
              <w:pStyle w:val="Tabletext0"/>
              <w:rPr>
                <w:rFonts w:cs="Arial"/>
                <w:sz w:val="18"/>
                <w:lang w:val="en-ZA"/>
              </w:rPr>
            </w:pPr>
            <w:r>
              <w:rPr>
                <w:rFonts w:cs="Arial"/>
                <w:sz w:val="18"/>
                <w:lang w:val="en-ZA"/>
              </w:rPr>
              <w:t>Riparian</w:t>
            </w:r>
          </w:p>
        </w:tc>
        <w:tc>
          <w:tcPr>
            <w:tcW w:w="645" w:type="pct"/>
            <w:shd w:val="clear" w:color="auto" w:fill="auto"/>
            <w:tcMar>
              <w:top w:w="28" w:type="dxa"/>
              <w:left w:w="28" w:type="dxa"/>
              <w:bottom w:w="28" w:type="dxa"/>
              <w:right w:w="28" w:type="dxa"/>
            </w:tcMar>
            <w:hideMark/>
          </w:tcPr>
          <w:p w:rsidR="00B42774" w:rsidRPr="00B42774" w:rsidRDefault="00B42774" w:rsidP="00361C11">
            <w:pPr>
              <w:pStyle w:val="Tabletext0"/>
              <w:rPr>
                <w:rFonts w:cs="Arial"/>
                <w:bCs/>
                <w:sz w:val="18"/>
                <w:lang w:val="en-ZA"/>
              </w:rPr>
            </w:pPr>
            <w:r w:rsidRPr="00B42774">
              <w:rPr>
                <w:rFonts w:cs="Arial"/>
                <w:sz w:val="18"/>
                <w:lang w:val="en-ZA"/>
              </w:rPr>
              <w:t>Aerial cover of alien plant species in the riparian zone</w:t>
            </w:r>
          </w:p>
        </w:tc>
        <w:tc>
          <w:tcPr>
            <w:tcW w:w="1841" w:type="pct"/>
            <w:shd w:val="clear" w:color="auto" w:fill="auto"/>
            <w:tcMar>
              <w:top w:w="28" w:type="dxa"/>
              <w:left w:w="28" w:type="dxa"/>
              <w:bottom w:w="28" w:type="dxa"/>
              <w:right w:w="28" w:type="dxa"/>
            </w:tcMar>
            <w:vAlign w:val="center"/>
          </w:tcPr>
          <w:p w:rsidR="00B42774" w:rsidRPr="00B42774" w:rsidRDefault="00B42774" w:rsidP="00361C11">
            <w:pPr>
              <w:pStyle w:val="Tabletext0"/>
              <w:rPr>
                <w:rFonts w:cs="Arial"/>
                <w:sz w:val="18"/>
              </w:rPr>
            </w:pPr>
            <w:r w:rsidRPr="00B42774">
              <w:rPr>
                <w:rFonts w:cs="Arial"/>
                <w:sz w:val="18"/>
              </w:rPr>
              <w:t xml:space="preserve">Perennial alien plant species aerial cover within the riparian zone should conform to the desired (EC). </w:t>
            </w:r>
          </w:p>
        </w:tc>
        <w:tc>
          <w:tcPr>
            <w:tcW w:w="2053" w:type="pct"/>
            <w:gridSpan w:val="2"/>
            <w:tcBorders>
              <w:right w:val="single" w:sz="12" w:space="0" w:color="auto"/>
            </w:tcBorders>
            <w:shd w:val="clear" w:color="auto" w:fill="auto"/>
            <w:tcMar>
              <w:top w:w="28" w:type="dxa"/>
              <w:left w:w="28" w:type="dxa"/>
              <w:bottom w:w="28" w:type="dxa"/>
              <w:right w:w="28" w:type="dxa"/>
            </w:tcMar>
            <w:vAlign w:val="center"/>
          </w:tcPr>
          <w:p w:rsidR="00B42774" w:rsidRPr="00B42774" w:rsidRDefault="00B42774" w:rsidP="00361C11">
            <w:pPr>
              <w:pStyle w:val="Tabletext0"/>
              <w:rPr>
                <w:rFonts w:cs="Arial"/>
                <w:sz w:val="18"/>
              </w:rPr>
            </w:pPr>
            <w:r w:rsidRPr="00B42774">
              <w:rPr>
                <w:rFonts w:cs="Arial"/>
                <w:sz w:val="18"/>
              </w:rPr>
              <w:t xml:space="preserve">Perennial alien plant species aerial cover within the riparian zone should be less than 30% (requirement applicable to C EC). </w:t>
            </w:r>
          </w:p>
        </w:tc>
      </w:tr>
      <w:tr w:rsidR="00B42774" w:rsidRPr="00B42774" w:rsidTr="00303B3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27"/>
        </w:trPr>
        <w:tc>
          <w:tcPr>
            <w:tcW w:w="460" w:type="pct"/>
            <w:gridSpan w:val="2"/>
            <w:vMerge/>
            <w:tcBorders>
              <w:left w:val="single" w:sz="12" w:space="0" w:color="auto"/>
            </w:tcBorders>
          </w:tcPr>
          <w:p w:rsidR="00B42774" w:rsidRPr="00B42774" w:rsidRDefault="00B42774" w:rsidP="00361C11">
            <w:pPr>
              <w:pStyle w:val="Tabletext0"/>
              <w:rPr>
                <w:rFonts w:cs="Arial"/>
                <w:sz w:val="18"/>
                <w:lang w:val="en-ZA"/>
              </w:rPr>
            </w:pPr>
          </w:p>
        </w:tc>
        <w:tc>
          <w:tcPr>
            <w:tcW w:w="645" w:type="pct"/>
            <w:shd w:val="clear" w:color="auto" w:fill="auto"/>
            <w:tcMar>
              <w:top w:w="28" w:type="dxa"/>
              <w:left w:w="28" w:type="dxa"/>
              <w:bottom w:w="28" w:type="dxa"/>
              <w:right w:w="28" w:type="dxa"/>
            </w:tcMar>
            <w:hideMark/>
          </w:tcPr>
          <w:p w:rsidR="00B42774" w:rsidRPr="00B42774" w:rsidRDefault="00B42774" w:rsidP="00361C11">
            <w:pPr>
              <w:pStyle w:val="Tabletext0"/>
              <w:rPr>
                <w:rFonts w:cs="Arial"/>
                <w:sz w:val="18"/>
                <w:lang w:val="en-ZA"/>
              </w:rPr>
            </w:pPr>
            <w:r w:rsidRPr="00B42774">
              <w:rPr>
                <w:rFonts w:cs="Arial"/>
                <w:sz w:val="18"/>
                <w:lang w:val="en-ZA"/>
              </w:rPr>
              <w:t>Riparian zone boundary</w:t>
            </w:r>
          </w:p>
        </w:tc>
        <w:tc>
          <w:tcPr>
            <w:tcW w:w="1841" w:type="pct"/>
            <w:shd w:val="clear" w:color="auto" w:fill="auto"/>
            <w:tcMar>
              <w:top w:w="28" w:type="dxa"/>
              <w:left w:w="28" w:type="dxa"/>
              <w:bottom w:w="28" w:type="dxa"/>
              <w:right w:w="28" w:type="dxa"/>
            </w:tcMar>
            <w:vAlign w:val="center"/>
          </w:tcPr>
          <w:p w:rsidR="00B42774" w:rsidRPr="00B42774" w:rsidRDefault="00B42774" w:rsidP="00361C11">
            <w:pPr>
              <w:pStyle w:val="Tabletext0"/>
              <w:rPr>
                <w:rFonts w:cs="Arial"/>
                <w:sz w:val="18"/>
              </w:rPr>
            </w:pPr>
            <w:r w:rsidRPr="00B42774">
              <w:rPr>
                <w:rFonts w:cs="Arial"/>
                <w:sz w:val="18"/>
              </w:rPr>
              <w:t>Agricultural activities should not encroach into the riparian zone or cross the riparian zone boundary.</w:t>
            </w:r>
          </w:p>
        </w:tc>
        <w:tc>
          <w:tcPr>
            <w:tcW w:w="2053" w:type="pct"/>
            <w:gridSpan w:val="2"/>
            <w:tcBorders>
              <w:right w:val="single" w:sz="12" w:space="0" w:color="auto"/>
            </w:tcBorders>
            <w:shd w:val="clear" w:color="auto" w:fill="auto"/>
            <w:tcMar>
              <w:top w:w="28" w:type="dxa"/>
              <w:left w:w="28" w:type="dxa"/>
              <w:bottom w:w="28" w:type="dxa"/>
              <w:right w:w="28" w:type="dxa"/>
            </w:tcMar>
            <w:vAlign w:val="center"/>
          </w:tcPr>
          <w:p w:rsidR="00B42774" w:rsidRPr="00B42774" w:rsidRDefault="00B42774" w:rsidP="00361C11">
            <w:pPr>
              <w:pStyle w:val="Tabletext0"/>
              <w:rPr>
                <w:rFonts w:cs="Arial"/>
                <w:sz w:val="18"/>
              </w:rPr>
            </w:pPr>
            <w:r w:rsidRPr="00B42774">
              <w:rPr>
                <w:rFonts w:cs="Arial"/>
                <w:sz w:val="18"/>
              </w:rPr>
              <w:t>Zero increase of agricultural activities within the riparian zone.</w:t>
            </w:r>
          </w:p>
        </w:tc>
      </w:tr>
      <w:tr w:rsidR="00B42774" w:rsidRPr="00B42774" w:rsidTr="00303B3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27"/>
        </w:trPr>
        <w:tc>
          <w:tcPr>
            <w:tcW w:w="460" w:type="pct"/>
            <w:gridSpan w:val="2"/>
            <w:vMerge w:val="restart"/>
            <w:tcBorders>
              <w:left w:val="single" w:sz="12" w:space="0" w:color="auto"/>
            </w:tcBorders>
          </w:tcPr>
          <w:p w:rsidR="00B42774" w:rsidRPr="00B42774" w:rsidRDefault="00B42774" w:rsidP="00361C11">
            <w:pPr>
              <w:pStyle w:val="Tabletext0"/>
              <w:rPr>
                <w:rFonts w:cs="Arial"/>
                <w:sz w:val="18"/>
              </w:rPr>
            </w:pPr>
            <w:r>
              <w:rPr>
                <w:rFonts w:cs="Arial"/>
                <w:sz w:val="18"/>
              </w:rPr>
              <w:t>Fish</w:t>
            </w:r>
          </w:p>
        </w:tc>
        <w:tc>
          <w:tcPr>
            <w:tcW w:w="645" w:type="pct"/>
            <w:shd w:val="clear" w:color="auto" w:fill="auto"/>
            <w:tcMar>
              <w:top w:w="28" w:type="dxa"/>
              <w:left w:w="28" w:type="dxa"/>
              <w:bottom w:w="28" w:type="dxa"/>
              <w:right w:w="28" w:type="dxa"/>
            </w:tcMar>
            <w:vAlign w:val="center"/>
            <w:hideMark/>
          </w:tcPr>
          <w:p w:rsidR="00B42774" w:rsidRPr="00B42774" w:rsidRDefault="00B42774" w:rsidP="00361C11">
            <w:pPr>
              <w:pStyle w:val="Tabletext0"/>
              <w:rPr>
                <w:rFonts w:cs="Arial"/>
                <w:sz w:val="18"/>
              </w:rPr>
            </w:pPr>
            <w:r w:rsidRPr="00B42774">
              <w:rPr>
                <w:rFonts w:cs="Arial"/>
                <w:sz w:val="18"/>
              </w:rPr>
              <w:t xml:space="preserve">PES </w:t>
            </w:r>
          </w:p>
          <w:p w:rsidR="00B42774" w:rsidRPr="00B42774" w:rsidRDefault="00B42774" w:rsidP="00361C11">
            <w:pPr>
              <w:pStyle w:val="Tabletext0"/>
              <w:rPr>
                <w:rFonts w:cs="Arial"/>
                <w:sz w:val="18"/>
              </w:rPr>
            </w:pPr>
            <w:r w:rsidRPr="00B42774">
              <w:rPr>
                <w:rFonts w:cs="Arial"/>
                <w:sz w:val="18"/>
              </w:rPr>
              <w:t>(Desktop FRAI = 61.7%, C/D)</w:t>
            </w:r>
          </w:p>
        </w:tc>
        <w:tc>
          <w:tcPr>
            <w:tcW w:w="1841" w:type="pct"/>
            <w:shd w:val="clear" w:color="auto" w:fill="auto"/>
            <w:noWrap/>
            <w:tcMar>
              <w:top w:w="28" w:type="dxa"/>
              <w:left w:w="28" w:type="dxa"/>
              <w:bottom w:w="28" w:type="dxa"/>
              <w:right w:w="28" w:type="dxa"/>
            </w:tcMar>
            <w:vAlign w:val="center"/>
          </w:tcPr>
          <w:p w:rsidR="00B42774" w:rsidRPr="00B42774" w:rsidRDefault="00B42774" w:rsidP="00361C11">
            <w:pPr>
              <w:pStyle w:val="Tabletext0"/>
              <w:rPr>
                <w:rFonts w:cs="Arial"/>
                <w:sz w:val="18"/>
              </w:rPr>
            </w:pPr>
            <w:r w:rsidRPr="00B42774">
              <w:rPr>
                <w:rFonts w:cs="Arial"/>
                <w:sz w:val="18"/>
              </w:rPr>
              <w:t>Maintain PES of at least C/D.</w:t>
            </w:r>
          </w:p>
        </w:tc>
        <w:tc>
          <w:tcPr>
            <w:tcW w:w="2053" w:type="pct"/>
            <w:gridSpan w:val="2"/>
            <w:tcBorders>
              <w:right w:val="single" w:sz="12" w:space="0" w:color="auto"/>
            </w:tcBorders>
            <w:shd w:val="clear" w:color="auto" w:fill="auto"/>
            <w:tcMar>
              <w:top w:w="28" w:type="dxa"/>
              <w:left w:w="28" w:type="dxa"/>
              <w:bottom w:w="28" w:type="dxa"/>
              <w:right w:w="28" w:type="dxa"/>
            </w:tcMar>
          </w:tcPr>
          <w:p w:rsidR="00B42774" w:rsidRPr="00B42774" w:rsidRDefault="00B42774" w:rsidP="00361C11">
            <w:pPr>
              <w:pStyle w:val="Tabletext0"/>
              <w:rPr>
                <w:rFonts w:cs="Arial"/>
                <w:sz w:val="18"/>
              </w:rPr>
            </w:pPr>
            <w:r w:rsidRPr="00B42774">
              <w:rPr>
                <w:rFonts w:cs="Arial"/>
                <w:sz w:val="18"/>
              </w:rPr>
              <w:t xml:space="preserve">Maintain the Fish PES in at least a C/D (FRAI ≥ 61%). </w:t>
            </w:r>
          </w:p>
        </w:tc>
      </w:tr>
      <w:tr w:rsidR="00B42774" w:rsidRPr="00B42774" w:rsidTr="00303B3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27"/>
        </w:trPr>
        <w:tc>
          <w:tcPr>
            <w:tcW w:w="460" w:type="pct"/>
            <w:gridSpan w:val="2"/>
            <w:vMerge/>
            <w:tcBorders>
              <w:left w:val="single" w:sz="12" w:space="0" w:color="auto"/>
            </w:tcBorders>
          </w:tcPr>
          <w:p w:rsidR="00B42774" w:rsidRPr="00B42774" w:rsidRDefault="00B42774" w:rsidP="00361C11">
            <w:pPr>
              <w:pStyle w:val="Tabletext0"/>
              <w:rPr>
                <w:rFonts w:cs="Arial"/>
                <w:sz w:val="18"/>
              </w:rPr>
            </w:pPr>
          </w:p>
        </w:tc>
        <w:tc>
          <w:tcPr>
            <w:tcW w:w="645" w:type="pct"/>
            <w:shd w:val="clear" w:color="auto" w:fill="auto"/>
            <w:tcMar>
              <w:top w:w="28" w:type="dxa"/>
              <w:left w:w="28" w:type="dxa"/>
              <w:bottom w:w="28" w:type="dxa"/>
              <w:right w:w="28" w:type="dxa"/>
            </w:tcMar>
            <w:vAlign w:val="center"/>
            <w:hideMark/>
          </w:tcPr>
          <w:p w:rsidR="00B42774" w:rsidRPr="00B42774" w:rsidRDefault="00B42774" w:rsidP="00361C11">
            <w:pPr>
              <w:pStyle w:val="Tabletext0"/>
              <w:rPr>
                <w:rFonts w:cs="Arial"/>
                <w:sz w:val="18"/>
              </w:rPr>
            </w:pPr>
            <w:r w:rsidRPr="00B42774">
              <w:rPr>
                <w:rFonts w:cs="Arial"/>
                <w:sz w:val="18"/>
              </w:rPr>
              <w:t xml:space="preserve">Species richness </w:t>
            </w:r>
          </w:p>
          <w:p w:rsidR="00B42774" w:rsidRPr="00B42774" w:rsidRDefault="00B42774" w:rsidP="00361C11">
            <w:pPr>
              <w:pStyle w:val="Tabletext0"/>
              <w:rPr>
                <w:rFonts w:cs="Arial"/>
                <w:sz w:val="18"/>
              </w:rPr>
            </w:pPr>
            <w:r w:rsidRPr="00B42774">
              <w:rPr>
                <w:rFonts w:cs="Arial"/>
                <w:sz w:val="18"/>
              </w:rPr>
              <w:t>(15 Species)</w:t>
            </w:r>
          </w:p>
        </w:tc>
        <w:tc>
          <w:tcPr>
            <w:tcW w:w="1841" w:type="pct"/>
            <w:shd w:val="clear" w:color="auto" w:fill="auto"/>
            <w:noWrap/>
            <w:tcMar>
              <w:top w:w="28" w:type="dxa"/>
              <w:left w:w="28" w:type="dxa"/>
              <w:bottom w:w="28" w:type="dxa"/>
              <w:right w:w="28" w:type="dxa"/>
            </w:tcMar>
            <w:vAlign w:val="center"/>
          </w:tcPr>
          <w:p w:rsidR="00B42774" w:rsidRPr="00B42774" w:rsidRDefault="00B42774" w:rsidP="00361C11">
            <w:pPr>
              <w:pStyle w:val="Tabletext0"/>
              <w:rPr>
                <w:rFonts w:cs="Arial"/>
                <w:sz w:val="18"/>
              </w:rPr>
            </w:pPr>
            <w:r w:rsidRPr="00B42774">
              <w:rPr>
                <w:rFonts w:cs="Arial"/>
                <w:sz w:val="18"/>
              </w:rPr>
              <w:t xml:space="preserve">Maintain relatively high fish species richness. </w:t>
            </w:r>
          </w:p>
        </w:tc>
        <w:tc>
          <w:tcPr>
            <w:tcW w:w="2053" w:type="pct"/>
            <w:gridSpan w:val="2"/>
            <w:tcBorders>
              <w:right w:val="single" w:sz="12" w:space="0" w:color="auto"/>
            </w:tcBorders>
            <w:shd w:val="clear" w:color="auto" w:fill="auto"/>
            <w:tcMar>
              <w:top w:w="28" w:type="dxa"/>
              <w:left w:w="28" w:type="dxa"/>
              <w:bottom w:w="28" w:type="dxa"/>
              <w:right w:w="28" w:type="dxa"/>
            </w:tcMar>
          </w:tcPr>
          <w:p w:rsidR="00B42774" w:rsidRPr="00B42774" w:rsidRDefault="00B42774" w:rsidP="00361C11">
            <w:pPr>
              <w:pStyle w:val="Tabletext0"/>
              <w:rPr>
                <w:rFonts w:cs="Arial"/>
                <w:sz w:val="18"/>
              </w:rPr>
            </w:pPr>
            <w:r w:rsidRPr="00B42774">
              <w:rPr>
                <w:rFonts w:cs="Arial"/>
                <w:sz w:val="18"/>
              </w:rPr>
              <w:t>Maintain relative high fish species richness.  Do not allow more than 10% deviation from baseline (estimated at 15 species) estimated for SQ reach.</w:t>
            </w:r>
          </w:p>
        </w:tc>
      </w:tr>
      <w:tr w:rsidR="00B42774" w:rsidRPr="00B42774" w:rsidTr="00303B3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27"/>
        </w:trPr>
        <w:tc>
          <w:tcPr>
            <w:tcW w:w="460" w:type="pct"/>
            <w:gridSpan w:val="2"/>
            <w:vMerge/>
            <w:tcBorders>
              <w:left w:val="single" w:sz="12" w:space="0" w:color="auto"/>
            </w:tcBorders>
          </w:tcPr>
          <w:p w:rsidR="00B42774" w:rsidRPr="00B42774" w:rsidRDefault="00B42774" w:rsidP="00361C11">
            <w:pPr>
              <w:pStyle w:val="Tabletext0"/>
              <w:rPr>
                <w:rFonts w:cs="Arial"/>
                <w:sz w:val="18"/>
              </w:rPr>
            </w:pPr>
          </w:p>
        </w:tc>
        <w:tc>
          <w:tcPr>
            <w:tcW w:w="645" w:type="pct"/>
            <w:shd w:val="clear" w:color="auto" w:fill="auto"/>
            <w:tcMar>
              <w:top w:w="28" w:type="dxa"/>
              <w:left w:w="28" w:type="dxa"/>
              <w:bottom w:w="28" w:type="dxa"/>
              <w:right w:w="28" w:type="dxa"/>
            </w:tcMar>
            <w:vAlign w:val="center"/>
            <w:hideMark/>
          </w:tcPr>
          <w:p w:rsidR="00B42774" w:rsidRPr="00B42774" w:rsidRDefault="00B42774" w:rsidP="00361C11">
            <w:pPr>
              <w:pStyle w:val="Tabletext0"/>
              <w:rPr>
                <w:rFonts w:cs="Arial"/>
                <w:sz w:val="18"/>
              </w:rPr>
            </w:pPr>
            <w:r w:rsidRPr="00B42774">
              <w:rPr>
                <w:rFonts w:cs="Arial"/>
                <w:sz w:val="18"/>
              </w:rPr>
              <w:t>Primary indicator species BMAR</w:t>
            </w:r>
          </w:p>
        </w:tc>
        <w:tc>
          <w:tcPr>
            <w:tcW w:w="1841" w:type="pct"/>
            <w:shd w:val="clear" w:color="auto" w:fill="auto"/>
            <w:noWrap/>
            <w:tcMar>
              <w:top w:w="28" w:type="dxa"/>
              <w:left w:w="28" w:type="dxa"/>
              <w:bottom w:w="28" w:type="dxa"/>
              <w:right w:w="28" w:type="dxa"/>
            </w:tcMar>
            <w:vAlign w:val="center"/>
          </w:tcPr>
          <w:p w:rsidR="00B42774" w:rsidRPr="00B42774" w:rsidRDefault="00B42774" w:rsidP="00361C11">
            <w:pPr>
              <w:pStyle w:val="Tabletext0"/>
              <w:rPr>
                <w:rFonts w:cs="Arial"/>
                <w:color w:val="000000"/>
                <w:sz w:val="18"/>
              </w:rPr>
            </w:pPr>
            <w:r w:rsidRPr="00B42774">
              <w:rPr>
                <w:rFonts w:cs="Arial"/>
                <w:color w:val="000000"/>
                <w:sz w:val="18"/>
              </w:rPr>
              <w:t>Flows should be adequate to ensure suitable habitats for BMAR.</w:t>
            </w:r>
          </w:p>
        </w:tc>
        <w:tc>
          <w:tcPr>
            <w:tcW w:w="2053" w:type="pct"/>
            <w:gridSpan w:val="2"/>
            <w:tcBorders>
              <w:right w:val="single" w:sz="12" w:space="0" w:color="auto"/>
            </w:tcBorders>
            <w:shd w:val="clear" w:color="auto" w:fill="auto"/>
            <w:tcMar>
              <w:top w:w="28" w:type="dxa"/>
              <w:left w:w="28" w:type="dxa"/>
              <w:bottom w:w="28" w:type="dxa"/>
              <w:right w:w="28" w:type="dxa"/>
            </w:tcMar>
          </w:tcPr>
          <w:p w:rsidR="00B42774" w:rsidRPr="00B42774" w:rsidRDefault="00B42774" w:rsidP="00361C11">
            <w:pPr>
              <w:pStyle w:val="Tabletext0"/>
              <w:rPr>
                <w:rFonts w:cs="Arial"/>
                <w:color w:val="000000"/>
                <w:sz w:val="18"/>
              </w:rPr>
            </w:pPr>
            <w:r w:rsidRPr="00B42774">
              <w:rPr>
                <w:rFonts w:cs="Arial"/>
                <w:color w:val="000000"/>
                <w:sz w:val="18"/>
              </w:rPr>
              <w:t xml:space="preserve">Ensure presence of BMAR in reach and FROC should not decrease &gt; 10% from baseline value (to be established should monitoring be implemented). </w:t>
            </w:r>
          </w:p>
        </w:tc>
      </w:tr>
      <w:tr w:rsidR="00B42774" w:rsidRPr="00B42774" w:rsidTr="00303B3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27"/>
        </w:trPr>
        <w:tc>
          <w:tcPr>
            <w:tcW w:w="460" w:type="pct"/>
            <w:gridSpan w:val="2"/>
            <w:vMerge w:val="restart"/>
            <w:tcBorders>
              <w:left w:val="single" w:sz="12" w:space="0" w:color="auto"/>
            </w:tcBorders>
          </w:tcPr>
          <w:p w:rsidR="00B42774" w:rsidRPr="00B42774" w:rsidRDefault="00B42774" w:rsidP="00361C11">
            <w:pPr>
              <w:pStyle w:val="Tabletext0"/>
              <w:rPr>
                <w:rFonts w:cs="Arial"/>
                <w:sz w:val="18"/>
              </w:rPr>
            </w:pPr>
            <w:r>
              <w:rPr>
                <w:rFonts w:cs="Arial"/>
                <w:sz w:val="18"/>
              </w:rPr>
              <w:t>Macro-invertebrates</w:t>
            </w:r>
          </w:p>
        </w:tc>
        <w:tc>
          <w:tcPr>
            <w:tcW w:w="645" w:type="pct"/>
            <w:shd w:val="clear" w:color="auto" w:fill="auto"/>
            <w:tcMar>
              <w:top w:w="28" w:type="dxa"/>
              <w:left w:w="28" w:type="dxa"/>
              <w:bottom w:w="28" w:type="dxa"/>
              <w:right w:w="28" w:type="dxa"/>
            </w:tcMar>
            <w:vAlign w:val="center"/>
            <w:hideMark/>
          </w:tcPr>
          <w:p w:rsidR="00B42774" w:rsidRPr="00B42774" w:rsidRDefault="00B42774" w:rsidP="00361C11">
            <w:pPr>
              <w:pStyle w:val="Tabletext0"/>
              <w:rPr>
                <w:rFonts w:cs="Arial"/>
                <w:sz w:val="18"/>
              </w:rPr>
            </w:pPr>
            <w:r w:rsidRPr="00B42774">
              <w:rPr>
                <w:rFonts w:cs="Arial"/>
                <w:sz w:val="18"/>
              </w:rPr>
              <w:t>Elmidae</w:t>
            </w:r>
          </w:p>
        </w:tc>
        <w:tc>
          <w:tcPr>
            <w:tcW w:w="3895" w:type="pct"/>
            <w:gridSpan w:val="3"/>
            <w:tcBorders>
              <w:right w:val="single" w:sz="12" w:space="0" w:color="auto"/>
            </w:tcBorders>
            <w:shd w:val="clear" w:color="auto" w:fill="auto"/>
            <w:noWrap/>
            <w:tcMar>
              <w:top w:w="28" w:type="dxa"/>
              <w:left w:w="28" w:type="dxa"/>
              <w:bottom w:w="28" w:type="dxa"/>
              <w:right w:w="28" w:type="dxa"/>
            </w:tcMar>
            <w:vAlign w:val="center"/>
          </w:tcPr>
          <w:p w:rsidR="00B42774" w:rsidRPr="00B42774" w:rsidRDefault="00B42774" w:rsidP="00361C11">
            <w:pPr>
              <w:pStyle w:val="Tabletext0"/>
              <w:rPr>
                <w:rFonts w:cs="Arial"/>
                <w:sz w:val="18"/>
              </w:rPr>
            </w:pPr>
            <w:r w:rsidRPr="00B42774">
              <w:rPr>
                <w:rFonts w:cs="Arial"/>
                <w:sz w:val="18"/>
              </w:rPr>
              <w:t>To maintain suitable conditions for this flow dependent species (Moderate velocities: 0.3 - 0.6 m/s) in the SIC biotope.</w:t>
            </w:r>
          </w:p>
        </w:tc>
      </w:tr>
      <w:tr w:rsidR="00B42774" w:rsidRPr="00B42774" w:rsidTr="00303B3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27"/>
        </w:trPr>
        <w:tc>
          <w:tcPr>
            <w:tcW w:w="460" w:type="pct"/>
            <w:gridSpan w:val="2"/>
            <w:vMerge/>
            <w:tcBorders>
              <w:left w:val="single" w:sz="12" w:space="0" w:color="auto"/>
              <w:bottom w:val="single" w:sz="12" w:space="0" w:color="auto"/>
            </w:tcBorders>
          </w:tcPr>
          <w:p w:rsidR="00B42774" w:rsidRPr="00B42774" w:rsidRDefault="00B42774" w:rsidP="00361C11">
            <w:pPr>
              <w:pStyle w:val="Tabletext0"/>
              <w:rPr>
                <w:rFonts w:cs="Arial"/>
                <w:sz w:val="18"/>
              </w:rPr>
            </w:pPr>
          </w:p>
        </w:tc>
        <w:tc>
          <w:tcPr>
            <w:tcW w:w="645" w:type="pct"/>
            <w:tcBorders>
              <w:bottom w:val="single" w:sz="12" w:space="0" w:color="auto"/>
            </w:tcBorders>
            <w:shd w:val="clear" w:color="auto" w:fill="auto"/>
            <w:tcMar>
              <w:top w:w="28" w:type="dxa"/>
              <w:left w:w="28" w:type="dxa"/>
              <w:bottom w:w="28" w:type="dxa"/>
              <w:right w:w="28" w:type="dxa"/>
            </w:tcMar>
            <w:vAlign w:val="center"/>
            <w:hideMark/>
          </w:tcPr>
          <w:p w:rsidR="00B42774" w:rsidRPr="00B42774" w:rsidRDefault="00B42774" w:rsidP="00361C11">
            <w:pPr>
              <w:pStyle w:val="Tabletext0"/>
              <w:rPr>
                <w:rFonts w:cs="Arial"/>
                <w:sz w:val="18"/>
              </w:rPr>
            </w:pPr>
            <w:r w:rsidRPr="00B42774">
              <w:rPr>
                <w:rFonts w:cs="Arial"/>
                <w:sz w:val="18"/>
              </w:rPr>
              <w:t>Baetidae and Atyidae</w:t>
            </w:r>
          </w:p>
        </w:tc>
        <w:tc>
          <w:tcPr>
            <w:tcW w:w="3895" w:type="pct"/>
            <w:gridSpan w:val="3"/>
            <w:tcBorders>
              <w:bottom w:val="single" w:sz="12" w:space="0" w:color="auto"/>
              <w:right w:val="single" w:sz="12" w:space="0" w:color="auto"/>
            </w:tcBorders>
            <w:shd w:val="clear" w:color="auto" w:fill="auto"/>
            <w:noWrap/>
            <w:tcMar>
              <w:top w:w="28" w:type="dxa"/>
              <w:left w:w="28" w:type="dxa"/>
              <w:bottom w:w="28" w:type="dxa"/>
              <w:right w:w="28" w:type="dxa"/>
            </w:tcMar>
            <w:vAlign w:val="center"/>
          </w:tcPr>
          <w:p w:rsidR="00B42774" w:rsidRPr="00B42774" w:rsidRDefault="00B42774" w:rsidP="00361C11">
            <w:pPr>
              <w:pStyle w:val="Tabletext0"/>
              <w:rPr>
                <w:rFonts w:cs="Arial"/>
                <w:sz w:val="18"/>
              </w:rPr>
            </w:pPr>
            <w:r w:rsidRPr="00B42774">
              <w:rPr>
                <w:rFonts w:cs="Arial"/>
                <w:sz w:val="18"/>
              </w:rPr>
              <w:t>To maintain suitable conditions regarding the water quality for these key species.</w:t>
            </w:r>
          </w:p>
        </w:tc>
      </w:tr>
    </w:tbl>
    <w:p w:rsidR="00B42774" w:rsidRDefault="00B42774"/>
    <w:p w:rsidR="00B42774" w:rsidRDefault="00B42774" w:rsidP="00B42774">
      <w:pPr>
        <w:rPr>
          <w:b/>
        </w:rPr>
      </w:pPr>
      <w:r>
        <w:rPr>
          <w:b/>
        </w:rPr>
        <w:t xml:space="preserve">3.  </w:t>
      </w:r>
      <w:r w:rsidR="00F35148">
        <w:rPr>
          <w:b/>
        </w:rPr>
        <w:tab/>
      </w:r>
      <w:r>
        <w:rPr>
          <w:b/>
        </w:rPr>
        <w:t>IUA 4</w:t>
      </w:r>
      <w:r w:rsidR="00F35148">
        <w:rPr>
          <w:b/>
        </w:rPr>
        <w:t xml:space="preserve">: </w:t>
      </w:r>
      <w:r w:rsidR="00F35148" w:rsidRPr="00230FB3">
        <w:rPr>
          <w:b/>
        </w:rPr>
        <w:t>LETABA FROM PROPOSED NWAMITWA DAM TO KLEIN LETABA CONFLUENCE</w:t>
      </w:r>
    </w:p>
    <w:p w:rsidR="00B42774" w:rsidRDefault="00B42774" w:rsidP="00B42774">
      <w:pPr>
        <w:rPr>
          <w:b/>
        </w:rPr>
      </w:pPr>
    </w:p>
    <w:p w:rsidR="00B42774" w:rsidRDefault="00B42774" w:rsidP="00B42774">
      <w:pPr>
        <w:rPr>
          <w:b/>
        </w:rPr>
      </w:pPr>
      <w:r>
        <w:rPr>
          <w:b/>
        </w:rPr>
        <w:t>Table 15</w:t>
      </w:r>
      <w:r>
        <w:rPr>
          <w:b/>
        </w:rPr>
        <w:tab/>
      </w:r>
      <w:r w:rsidR="00361C11" w:rsidRPr="00072267">
        <w:rPr>
          <w:b/>
        </w:rPr>
        <w:t xml:space="preserve">RU EWR </w:t>
      </w:r>
      <w:r w:rsidR="00361C11">
        <w:rPr>
          <w:b/>
        </w:rPr>
        <w:t>3</w:t>
      </w:r>
      <w:r w:rsidR="00361C11" w:rsidRPr="00072267">
        <w:rPr>
          <w:b/>
        </w:rPr>
        <w:t xml:space="preserve">: </w:t>
      </w:r>
      <w:r w:rsidR="00361C11">
        <w:rPr>
          <w:b/>
        </w:rPr>
        <w:t>Flow RQO</w:t>
      </w:r>
    </w:p>
    <w:tbl>
      <w:tblPr>
        <w:tblW w:w="9639"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4A0"/>
      </w:tblPr>
      <w:tblGrid>
        <w:gridCol w:w="1418"/>
        <w:gridCol w:w="1417"/>
        <w:gridCol w:w="1276"/>
        <w:gridCol w:w="1382"/>
        <w:gridCol w:w="1382"/>
        <w:gridCol w:w="1382"/>
        <w:gridCol w:w="1382"/>
      </w:tblGrid>
      <w:tr w:rsidR="00072267" w:rsidRPr="00D93432" w:rsidTr="00361C11">
        <w:trPr>
          <w:trHeight w:val="284"/>
        </w:trPr>
        <w:tc>
          <w:tcPr>
            <w:tcW w:w="1418" w:type="dxa"/>
            <w:vMerge w:val="restart"/>
            <w:shd w:val="clear" w:color="000000" w:fill="D9D9D9"/>
            <w:tcMar>
              <w:top w:w="28" w:type="dxa"/>
              <w:left w:w="28" w:type="dxa"/>
              <w:bottom w:w="28" w:type="dxa"/>
              <w:right w:w="28" w:type="dxa"/>
            </w:tcMar>
            <w:vAlign w:val="center"/>
          </w:tcPr>
          <w:p w:rsidR="00072267" w:rsidRPr="00D93432" w:rsidRDefault="00072267" w:rsidP="00361C11">
            <w:pPr>
              <w:pStyle w:val="Tabletext0"/>
              <w:jc w:val="center"/>
              <w:rPr>
                <w:b/>
                <w:szCs w:val="20"/>
                <w:lang w:val="en-ZA"/>
              </w:rPr>
            </w:pPr>
            <w:r w:rsidRPr="00D93432">
              <w:rPr>
                <w:b/>
                <w:szCs w:val="20"/>
                <w:lang w:val="en-ZA"/>
              </w:rPr>
              <w:t>nMAR (MCM)</w:t>
            </w:r>
          </w:p>
        </w:tc>
        <w:tc>
          <w:tcPr>
            <w:tcW w:w="1417" w:type="dxa"/>
            <w:vMerge w:val="restart"/>
            <w:shd w:val="clear" w:color="000000" w:fill="D9D9D9"/>
            <w:tcMar>
              <w:top w:w="28" w:type="dxa"/>
              <w:left w:w="28" w:type="dxa"/>
              <w:bottom w:w="28" w:type="dxa"/>
              <w:right w:w="28" w:type="dxa"/>
            </w:tcMar>
            <w:vAlign w:val="center"/>
          </w:tcPr>
          <w:p w:rsidR="00072267" w:rsidRPr="00D93432" w:rsidRDefault="00072267" w:rsidP="00361C11">
            <w:pPr>
              <w:pStyle w:val="Tabletext0"/>
              <w:jc w:val="center"/>
              <w:rPr>
                <w:b/>
                <w:szCs w:val="20"/>
                <w:lang w:val="en-ZA"/>
              </w:rPr>
            </w:pPr>
            <w:r w:rsidRPr="00D93432">
              <w:rPr>
                <w:b/>
                <w:szCs w:val="20"/>
                <w:lang w:val="en-ZA"/>
              </w:rPr>
              <w:t>Total flows (MCM)</w:t>
            </w:r>
          </w:p>
        </w:tc>
        <w:tc>
          <w:tcPr>
            <w:tcW w:w="1276" w:type="dxa"/>
            <w:vMerge w:val="restart"/>
            <w:shd w:val="clear" w:color="000000" w:fill="D9D9D9"/>
            <w:tcMar>
              <w:top w:w="28" w:type="dxa"/>
              <w:left w:w="28" w:type="dxa"/>
              <w:bottom w:w="28" w:type="dxa"/>
              <w:right w:w="28" w:type="dxa"/>
            </w:tcMar>
            <w:vAlign w:val="center"/>
          </w:tcPr>
          <w:p w:rsidR="00072267" w:rsidRPr="00D93432" w:rsidRDefault="00072267" w:rsidP="00361C11">
            <w:pPr>
              <w:pStyle w:val="Tabletext0"/>
              <w:jc w:val="center"/>
              <w:rPr>
                <w:b/>
                <w:szCs w:val="20"/>
                <w:lang w:val="en-ZA"/>
              </w:rPr>
            </w:pPr>
            <w:r w:rsidRPr="00D93432">
              <w:rPr>
                <w:b/>
                <w:szCs w:val="20"/>
                <w:lang w:val="en-ZA"/>
              </w:rPr>
              <w:t>Total (%nMAR)</w:t>
            </w:r>
          </w:p>
        </w:tc>
        <w:tc>
          <w:tcPr>
            <w:tcW w:w="2764" w:type="dxa"/>
            <w:gridSpan w:val="2"/>
            <w:shd w:val="clear" w:color="000000" w:fill="D9D9D9"/>
            <w:tcMar>
              <w:top w:w="28" w:type="dxa"/>
              <w:left w:w="28" w:type="dxa"/>
              <w:bottom w:w="28" w:type="dxa"/>
              <w:right w:w="28" w:type="dxa"/>
            </w:tcMar>
            <w:vAlign w:val="center"/>
          </w:tcPr>
          <w:p w:rsidR="00072267" w:rsidRPr="00D93432" w:rsidRDefault="00072267" w:rsidP="00361C11">
            <w:pPr>
              <w:pStyle w:val="Tabletext0"/>
              <w:jc w:val="center"/>
              <w:rPr>
                <w:b/>
                <w:szCs w:val="20"/>
                <w:lang w:val="en-ZA"/>
              </w:rPr>
            </w:pPr>
            <w:r w:rsidRPr="00D93432">
              <w:rPr>
                <w:b/>
                <w:szCs w:val="20"/>
                <w:lang w:val="en-ZA"/>
              </w:rPr>
              <w:t>Oct</w:t>
            </w:r>
          </w:p>
        </w:tc>
        <w:tc>
          <w:tcPr>
            <w:tcW w:w="2764" w:type="dxa"/>
            <w:gridSpan w:val="2"/>
            <w:shd w:val="clear" w:color="000000" w:fill="D9D9D9"/>
            <w:tcMar>
              <w:top w:w="28" w:type="dxa"/>
              <w:left w:w="28" w:type="dxa"/>
              <w:bottom w:w="28" w:type="dxa"/>
              <w:right w:w="28" w:type="dxa"/>
            </w:tcMar>
            <w:vAlign w:val="center"/>
          </w:tcPr>
          <w:p w:rsidR="00072267" w:rsidRPr="00D93432" w:rsidRDefault="00072267" w:rsidP="00361C11">
            <w:pPr>
              <w:pStyle w:val="Tabletext0"/>
              <w:jc w:val="center"/>
              <w:rPr>
                <w:b/>
                <w:szCs w:val="20"/>
                <w:lang w:val="en-ZA"/>
              </w:rPr>
            </w:pPr>
            <w:r w:rsidRPr="00D93432">
              <w:rPr>
                <w:b/>
                <w:szCs w:val="20"/>
                <w:lang w:val="en-ZA"/>
              </w:rPr>
              <w:t>Mar</w:t>
            </w:r>
          </w:p>
        </w:tc>
      </w:tr>
      <w:tr w:rsidR="00072267" w:rsidRPr="00D93432" w:rsidTr="00361C11">
        <w:trPr>
          <w:trHeight w:val="284"/>
        </w:trPr>
        <w:tc>
          <w:tcPr>
            <w:tcW w:w="1418" w:type="dxa"/>
            <w:vMerge/>
            <w:shd w:val="clear" w:color="000000" w:fill="D9D9D9"/>
            <w:tcMar>
              <w:top w:w="28" w:type="dxa"/>
              <w:left w:w="28" w:type="dxa"/>
              <w:bottom w:w="28" w:type="dxa"/>
              <w:right w:w="28" w:type="dxa"/>
            </w:tcMar>
            <w:vAlign w:val="center"/>
            <w:hideMark/>
          </w:tcPr>
          <w:p w:rsidR="00072267" w:rsidRPr="00D93432" w:rsidRDefault="00072267" w:rsidP="00361C11">
            <w:pPr>
              <w:pStyle w:val="Tabletext0"/>
              <w:jc w:val="center"/>
              <w:rPr>
                <w:b/>
                <w:szCs w:val="20"/>
              </w:rPr>
            </w:pPr>
          </w:p>
        </w:tc>
        <w:tc>
          <w:tcPr>
            <w:tcW w:w="1417" w:type="dxa"/>
            <w:vMerge/>
            <w:shd w:val="clear" w:color="000000" w:fill="D9D9D9"/>
            <w:tcMar>
              <w:top w:w="28" w:type="dxa"/>
              <w:left w:w="28" w:type="dxa"/>
              <w:bottom w:w="28" w:type="dxa"/>
              <w:right w:w="28" w:type="dxa"/>
            </w:tcMar>
            <w:vAlign w:val="center"/>
            <w:hideMark/>
          </w:tcPr>
          <w:p w:rsidR="00072267" w:rsidRPr="00D93432" w:rsidRDefault="00072267" w:rsidP="00361C11">
            <w:pPr>
              <w:pStyle w:val="Tabletext0"/>
              <w:jc w:val="center"/>
              <w:rPr>
                <w:b/>
                <w:szCs w:val="20"/>
              </w:rPr>
            </w:pPr>
          </w:p>
        </w:tc>
        <w:tc>
          <w:tcPr>
            <w:tcW w:w="1276" w:type="dxa"/>
            <w:vMerge/>
            <w:shd w:val="clear" w:color="000000" w:fill="D9D9D9"/>
            <w:tcMar>
              <w:top w:w="28" w:type="dxa"/>
              <w:left w:w="28" w:type="dxa"/>
              <w:bottom w:w="28" w:type="dxa"/>
              <w:right w:w="28" w:type="dxa"/>
            </w:tcMar>
            <w:vAlign w:val="center"/>
            <w:hideMark/>
          </w:tcPr>
          <w:p w:rsidR="00072267" w:rsidRPr="00D93432" w:rsidRDefault="00072267" w:rsidP="00361C11">
            <w:pPr>
              <w:pStyle w:val="Tabletext0"/>
              <w:jc w:val="center"/>
              <w:rPr>
                <w:b/>
                <w:szCs w:val="20"/>
              </w:rPr>
            </w:pPr>
          </w:p>
        </w:tc>
        <w:tc>
          <w:tcPr>
            <w:tcW w:w="1382" w:type="dxa"/>
            <w:shd w:val="clear" w:color="000000" w:fill="D9D9D9"/>
            <w:tcMar>
              <w:top w:w="28" w:type="dxa"/>
              <w:left w:w="28" w:type="dxa"/>
              <w:bottom w:w="28" w:type="dxa"/>
              <w:right w:w="28" w:type="dxa"/>
            </w:tcMar>
            <w:vAlign w:val="center"/>
          </w:tcPr>
          <w:p w:rsidR="00072267" w:rsidRPr="00D93432" w:rsidRDefault="00072267" w:rsidP="00361C11">
            <w:pPr>
              <w:pStyle w:val="Tabletext0"/>
              <w:jc w:val="center"/>
              <w:rPr>
                <w:b/>
                <w:szCs w:val="20"/>
                <w:lang w:val="en-ZA"/>
              </w:rPr>
            </w:pPr>
            <w:r w:rsidRPr="00D93432">
              <w:rPr>
                <w:b/>
                <w:szCs w:val="20"/>
                <w:lang w:val="en-ZA"/>
              </w:rPr>
              <w:t>90%</w:t>
            </w:r>
          </w:p>
        </w:tc>
        <w:tc>
          <w:tcPr>
            <w:tcW w:w="1382" w:type="dxa"/>
            <w:shd w:val="clear" w:color="000000" w:fill="D9D9D9"/>
            <w:tcMar>
              <w:top w:w="28" w:type="dxa"/>
              <w:left w:w="28" w:type="dxa"/>
              <w:bottom w:w="28" w:type="dxa"/>
              <w:right w:w="28" w:type="dxa"/>
            </w:tcMar>
            <w:vAlign w:val="center"/>
          </w:tcPr>
          <w:p w:rsidR="00072267" w:rsidRPr="00D93432" w:rsidRDefault="00072267" w:rsidP="00361C11">
            <w:pPr>
              <w:pStyle w:val="Tabletext0"/>
              <w:jc w:val="center"/>
              <w:rPr>
                <w:b/>
                <w:szCs w:val="20"/>
                <w:lang w:val="en-ZA"/>
              </w:rPr>
            </w:pPr>
            <w:r w:rsidRPr="00D93432">
              <w:rPr>
                <w:b/>
                <w:szCs w:val="20"/>
                <w:lang w:val="en-ZA"/>
              </w:rPr>
              <w:t>60%</w:t>
            </w:r>
          </w:p>
        </w:tc>
        <w:tc>
          <w:tcPr>
            <w:tcW w:w="1382" w:type="dxa"/>
            <w:shd w:val="clear" w:color="000000" w:fill="D9D9D9"/>
            <w:tcMar>
              <w:top w:w="28" w:type="dxa"/>
              <w:left w:w="28" w:type="dxa"/>
              <w:bottom w:w="28" w:type="dxa"/>
              <w:right w:w="28" w:type="dxa"/>
            </w:tcMar>
            <w:vAlign w:val="center"/>
          </w:tcPr>
          <w:p w:rsidR="00072267" w:rsidRPr="00D93432" w:rsidRDefault="00072267" w:rsidP="00361C11">
            <w:pPr>
              <w:pStyle w:val="Tabletext0"/>
              <w:jc w:val="center"/>
              <w:rPr>
                <w:b/>
                <w:szCs w:val="20"/>
                <w:lang w:val="en-ZA"/>
              </w:rPr>
            </w:pPr>
            <w:r w:rsidRPr="00D93432">
              <w:rPr>
                <w:b/>
                <w:szCs w:val="20"/>
                <w:lang w:val="en-ZA"/>
              </w:rPr>
              <w:t>90%</w:t>
            </w:r>
          </w:p>
        </w:tc>
        <w:tc>
          <w:tcPr>
            <w:tcW w:w="1382" w:type="dxa"/>
            <w:shd w:val="clear" w:color="000000" w:fill="D9D9D9"/>
            <w:tcMar>
              <w:top w:w="28" w:type="dxa"/>
              <w:left w:w="28" w:type="dxa"/>
              <w:bottom w:w="28" w:type="dxa"/>
              <w:right w:w="28" w:type="dxa"/>
            </w:tcMar>
            <w:vAlign w:val="center"/>
          </w:tcPr>
          <w:p w:rsidR="00072267" w:rsidRPr="00D93432" w:rsidRDefault="00072267" w:rsidP="00361C11">
            <w:pPr>
              <w:pStyle w:val="Tabletext0"/>
              <w:jc w:val="center"/>
              <w:rPr>
                <w:b/>
                <w:szCs w:val="20"/>
                <w:lang w:val="en-ZA"/>
              </w:rPr>
            </w:pPr>
            <w:r w:rsidRPr="00D93432">
              <w:rPr>
                <w:b/>
                <w:szCs w:val="20"/>
                <w:lang w:val="en-ZA"/>
              </w:rPr>
              <w:t>60%</w:t>
            </w:r>
          </w:p>
        </w:tc>
      </w:tr>
      <w:tr w:rsidR="00072267" w:rsidRPr="00D93432" w:rsidTr="00361C11">
        <w:trPr>
          <w:trHeight w:val="284"/>
        </w:trPr>
        <w:tc>
          <w:tcPr>
            <w:tcW w:w="1418" w:type="dxa"/>
            <w:shd w:val="clear" w:color="auto" w:fill="auto"/>
            <w:noWrap/>
            <w:tcMar>
              <w:top w:w="28" w:type="dxa"/>
              <w:left w:w="28" w:type="dxa"/>
              <w:bottom w:w="28" w:type="dxa"/>
              <w:right w:w="28" w:type="dxa"/>
            </w:tcMar>
            <w:vAlign w:val="center"/>
          </w:tcPr>
          <w:p w:rsidR="00072267" w:rsidRPr="00230408" w:rsidRDefault="00072267" w:rsidP="00361C11">
            <w:pPr>
              <w:pStyle w:val="Tabletext0"/>
              <w:jc w:val="center"/>
            </w:pPr>
            <w:r w:rsidRPr="00230408">
              <w:t>394.91</w:t>
            </w:r>
          </w:p>
        </w:tc>
        <w:tc>
          <w:tcPr>
            <w:tcW w:w="1417" w:type="dxa"/>
            <w:shd w:val="clear" w:color="auto" w:fill="auto"/>
            <w:noWrap/>
            <w:tcMar>
              <w:top w:w="28" w:type="dxa"/>
              <w:left w:w="28" w:type="dxa"/>
              <w:bottom w:w="28" w:type="dxa"/>
              <w:right w:w="28" w:type="dxa"/>
            </w:tcMar>
            <w:vAlign w:val="center"/>
          </w:tcPr>
          <w:p w:rsidR="00072267" w:rsidRPr="00230408" w:rsidRDefault="00072267" w:rsidP="00361C11">
            <w:pPr>
              <w:pStyle w:val="Tabletext0"/>
              <w:jc w:val="center"/>
            </w:pPr>
            <w:r w:rsidRPr="00230408">
              <w:t>173.42</w:t>
            </w:r>
          </w:p>
        </w:tc>
        <w:tc>
          <w:tcPr>
            <w:tcW w:w="1276" w:type="dxa"/>
            <w:shd w:val="clear" w:color="auto" w:fill="auto"/>
            <w:noWrap/>
            <w:tcMar>
              <w:top w:w="28" w:type="dxa"/>
              <w:left w:w="28" w:type="dxa"/>
              <w:bottom w:w="28" w:type="dxa"/>
              <w:right w:w="28" w:type="dxa"/>
            </w:tcMar>
            <w:vAlign w:val="center"/>
          </w:tcPr>
          <w:p w:rsidR="00072267" w:rsidRPr="00230408" w:rsidRDefault="00072267" w:rsidP="00361C11">
            <w:pPr>
              <w:pStyle w:val="Tabletext0"/>
              <w:jc w:val="center"/>
            </w:pPr>
            <w:r w:rsidRPr="00230408">
              <w:t>43.9138</w:t>
            </w:r>
          </w:p>
        </w:tc>
        <w:tc>
          <w:tcPr>
            <w:tcW w:w="1382" w:type="dxa"/>
            <w:tcMar>
              <w:top w:w="28" w:type="dxa"/>
              <w:left w:w="28" w:type="dxa"/>
              <w:bottom w:w="28" w:type="dxa"/>
              <w:right w:w="28" w:type="dxa"/>
            </w:tcMar>
            <w:vAlign w:val="center"/>
          </w:tcPr>
          <w:p w:rsidR="00072267" w:rsidRPr="00230408" w:rsidRDefault="00072267" w:rsidP="00361C11">
            <w:pPr>
              <w:pStyle w:val="Tabletext0"/>
              <w:jc w:val="center"/>
            </w:pPr>
            <w:r w:rsidRPr="00230408">
              <w:t>1.092</w:t>
            </w:r>
          </w:p>
        </w:tc>
        <w:tc>
          <w:tcPr>
            <w:tcW w:w="1382" w:type="dxa"/>
            <w:tcMar>
              <w:top w:w="28" w:type="dxa"/>
              <w:left w:w="28" w:type="dxa"/>
              <w:bottom w:w="28" w:type="dxa"/>
              <w:right w:w="28" w:type="dxa"/>
            </w:tcMar>
            <w:vAlign w:val="center"/>
          </w:tcPr>
          <w:p w:rsidR="00072267" w:rsidRPr="00230408" w:rsidRDefault="00072267" w:rsidP="00361C11">
            <w:pPr>
              <w:pStyle w:val="Tabletext0"/>
              <w:jc w:val="center"/>
            </w:pPr>
            <w:r w:rsidRPr="00230408">
              <w:t>1.222</w:t>
            </w:r>
          </w:p>
        </w:tc>
        <w:tc>
          <w:tcPr>
            <w:tcW w:w="1382" w:type="dxa"/>
            <w:tcMar>
              <w:top w:w="28" w:type="dxa"/>
              <w:left w:w="28" w:type="dxa"/>
              <w:bottom w:w="28" w:type="dxa"/>
              <w:right w:w="28" w:type="dxa"/>
            </w:tcMar>
            <w:vAlign w:val="center"/>
          </w:tcPr>
          <w:p w:rsidR="00072267" w:rsidRPr="00230408" w:rsidRDefault="00072267" w:rsidP="00361C11">
            <w:pPr>
              <w:pStyle w:val="Tabletext0"/>
              <w:jc w:val="center"/>
            </w:pPr>
            <w:r w:rsidRPr="00230408">
              <w:t>1.461</w:t>
            </w:r>
          </w:p>
        </w:tc>
        <w:tc>
          <w:tcPr>
            <w:tcW w:w="1382" w:type="dxa"/>
            <w:tcMar>
              <w:top w:w="28" w:type="dxa"/>
              <w:left w:w="28" w:type="dxa"/>
              <w:bottom w:w="28" w:type="dxa"/>
              <w:right w:w="28" w:type="dxa"/>
            </w:tcMar>
            <w:vAlign w:val="center"/>
          </w:tcPr>
          <w:p w:rsidR="00072267" w:rsidRPr="00230408" w:rsidRDefault="00072267" w:rsidP="00361C11">
            <w:pPr>
              <w:pStyle w:val="Tabletext0"/>
              <w:jc w:val="center"/>
            </w:pPr>
            <w:r w:rsidRPr="00230408">
              <w:t>4.474</w:t>
            </w:r>
          </w:p>
        </w:tc>
      </w:tr>
    </w:tbl>
    <w:p w:rsidR="00B42774" w:rsidRDefault="00B42774" w:rsidP="00B42774">
      <w:pPr>
        <w:rPr>
          <w:b/>
        </w:rPr>
      </w:pPr>
    </w:p>
    <w:p w:rsidR="00072267" w:rsidRPr="00072267" w:rsidRDefault="00072267" w:rsidP="00072267">
      <w:pPr>
        <w:rPr>
          <w:b/>
        </w:rPr>
      </w:pPr>
      <w:bookmarkStart w:id="11" w:name="_Ref383327070"/>
      <w:bookmarkStart w:id="12" w:name="_Toc383345561"/>
      <w:r w:rsidRPr="00072267">
        <w:rPr>
          <w:b/>
        </w:rPr>
        <w:lastRenderedPageBreak/>
        <w:t xml:space="preserve">Table </w:t>
      </w:r>
      <w:bookmarkEnd w:id="11"/>
      <w:r>
        <w:rPr>
          <w:b/>
        </w:rPr>
        <w:t>16</w:t>
      </w:r>
      <w:r w:rsidRPr="00072267">
        <w:rPr>
          <w:b/>
        </w:rPr>
        <w:tab/>
        <w:t>RU EWR 3: Fish EcoSpecs and TPCs</w:t>
      </w:r>
      <w:bookmarkEnd w:id="12"/>
    </w:p>
    <w:tbl>
      <w:tblPr>
        <w:tblW w:w="15120"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134"/>
        <w:gridCol w:w="1276"/>
        <w:gridCol w:w="3058"/>
        <w:gridCol w:w="3200"/>
        <w:gridCol w:w="2672"/>
        <w:gridCol w:w="3780"/>
      </w:tblGrid>
      <w:tr w:rsidR="00072267" w:rsidRPr="00314BA3" w:rsidTr="00C37D0A">
        <w:trPr>
          <w:trHeight w:val="227"/>
          <w:tblHeader/>
        </w:trPr>
        <w:tc>
          <w:tcPr>
            <w:tcW w:w="1134" w:type="dxa"/>
            <w:vMerge w:val="restart"/>
            <w:tcBorders>
              <w:top w:val="single" w:sz="12" w:space="0" w:color="auto"/>
              <w:bottom w:val="single" w:sz="12" w:space="0" w:color="auto"/>
            </w:tcBorders>
            <w:shd w:val="clear" w:color="auto" w:fill="D9D9D9" w:themeFill="background1" w:themeFillShade="D9"/>
            <w:noWrap/>
            <w:tcMar>
              <w:top w:w="28" w:type="dxa"/>
              <w:left w:w="28" w:type="dxa"/>
              <w:bottom w:w="28" w:type="dxa"/>
              <w:right w:w="28" w:type="dxa"/>
            </w:tcMar>
            <w:vAlign w:val="center"/>
            <w:hideMark/>
          </w:tcPr>
          <w:p w:rsidR="00072267" w:rsidRPr="00314BA3" w:rsidRDefault="00072267" w:rsidP="00361C11">
            <w:pPr>
              <w:pStyle w:val="Tabletext0"/>
              <w:jc w:val="center"/>
              <w:rPr>
                <w:sz w:val="18"/>
              </w:rPr>
            </w:pPr>
            <w:r w:rsidRPr="00314BA3">
              <w:rPr>
                <w:b/>
                <w:bCs/>
                <w:sz w:val="18"/>
              </w:rPr>
              <w:t>Metric</w:t>
            </w:r>
          </w:p>
        </w:tc>
        <w:tc>
          <w:tcPr>
            <w:tcW w:w="1276" w:type="dxa"/>
            <w:shd w:val="clear" w:color="auto" w:fill="D9D9D9" w:themeFill="background1" w:themeFillShade="D9"/>
            <w:tcMar>
              <w:top w:w="28" w:type="dxa"/>
              <w:left w:w="28" w:type="dxa"/>
              <w:bottom w:w="28" w:type="dxa"/>
              <w:right w:w="28" w:type="dxa"/>
            </w:tcMar>
            <w:vAlign w:val="center"/>
            <w:hideMark/>
          </w:tcPr>
          <w:p w:rsidR="00072267" w:rsidRPr="00314BA3" w:rsidRDefault="00072267" w:rsidP="00361C11">
            <w:pPr>
              <w:pStyle w:val="Tabletext0"/>
              <w:jc w:val="center"/>
              <w:rPr>
                <w:sz w:val="18"/>
              </w:rPr>
            </w:pPr>
          </w:p>
        </w:tc>
        <w:tc>
          <w:tcPr>
            <w:tcW w:w="8930" w:type="dxa"/>
            <w:gridSpan w:val="3"/>
            <w:shd w:val="clear" w:color="000000" w:fill="D9D9D9"/>
            <w:tcMar>
              <w:top w:w="28" w:type="dxa"/>
              <w:left w:w="28" w:type="dxa"/>
              <w:bottom w:w="28" w:type="dxa"/>
              <w:right w:w="28" w:type="dxa"/>
            </w:tcMar>
            <w:vAlign w:val="center"/>
            <w:hideMark/>
          </w:tcPr>
          <w:p w:rsidR="00072267" w:rsidRPr="00314BA3" w:rsidRDefault="00072267" w:rsidP="00CF7961">
            <w:pPr>
              <w:pStyle w:val="Tabletext0"/>
              <w:jc w:val="center"/>
              <w:rPr>
                <w:b/>
                <w:bCs/>
                <w:sz w:val="18"/>
              </w:rPr>
            </w:pPr>
            <w:r w:rsidRPr="00314BA3">
              <w:rPr>
                <w:b/>
                <w:bCs/>
                <w:sz w:val="18"/>
              </w:rPr>
              <w:t>PES</w:t>
            </w:r>
          </w:p>
        </w:tc>
        <w:tc>
          <w:tcPr>
            <w:tcW w:w="3780" w:type="dxa"/>
            <w:shd w:val="clear" w:color="000000" w:fill="D9D9D9"/>
            <w:tcMar>
              <w:top w:w="28" w:type="dxa"/>
              <w:left w:w="28" w:type="dxa"/>
              <w:bottom w:w="28" w:type="dxa"/>
              <w:right w:w="28" w:type="dxa"/>
            </w:tcMar>
            <w:vAlign w:val="center"/>
            <w:hideMark/>
          </w:tcPr>
          <w:p w:rsidR="00072267" w:rsidRPr="00314BA3" w:rsidRDefault="00072267" w:rsidP="00303B3C">
            <w:pPr>
              <w:pStyle w:val="Tabletext0"/>
              <w:jc w:val="center"/>
              <w:rPr>
                <w:b/>
                <w:bCs/>
                <w:sz w:val="18"/>
              </w:rPr>
            </w:pPr>
            <w:r>
              <w:rPr>
                <w:b/>
                <w:bCs/>
                <w:sz w:val="18"/>
              </w:rPr>
              <w:t>Recommended flow scenario</w:t>
            </w:r>
            <w:r w:rsidR="00303B3C">
              <w:rPr>
                <w:b/>
                <w:bCs/>
                <w:sz w:val="18"/>
              </w:rPr>
              <w:t xml:space="preserve"> (Scenario</w:t>
            </w:r>
            <w:r w:rsidRPr="00314BA3">
              <w:rPr>
                <w:b/>
                <w:bCs/>
                <w:sz w:val="18"/>
              </w:rPr>
              <w:t>11)</w:t>
            </w:r>
          </w:p>
        </w:tc>
      </w:tr>
      <w:tr w:rsidR="00072267" w:rsidRPr="00314BA3" w:rsidTr="00C37D0A">
        <w:trPr>
          <w:trHeight w:val="227"/>
          <w:tblHeader/>
        </w:trPr>
        <w:tc>
          <w:tcPr>
            <w:tcW w:w="1134" w:type="dxa"/>
            <w:vMerge/>
            <w:tcBorders>
              <w:top w:val="single" w:sz="4" w:space="0" w:color="auto"/>
              <w:bottom w:val="single" w:sz="12" w:space="0" w:color="auto"/>
            </w:tcBorders>
            <w:shd w:val="clear" w:color="auto" w:fill="D9D9D9" w:themeFill="background1" w:themeFillShade="D9"/>
            <w:noWrap/>
            <w:tcMar>
              <w:top w:w="28" w:type="dxa"/>
              <w:left w:w="28" w:type="dxa"/>
              <w:bottom w:w="28" w:type="dxa"/>
              <w:right w:w="28" w:type="dxa"/>
            </w:tcMar>
            <w:vAlign w:val="center"/>
            <w:hideMark/>
          </w:tcPr>
          <w:p w:rsidR="00072267" w:rsidRPr="00314BA3" w:rsidRDefault="00072267" w:rsidP="00361C11">
            <w:pPr>
              <w:pStyle w:val="Tabletext0"/>
              <w:jc w:val="center"/>
              <w:rPr>
                <w:b/>
                <w:bCs/>
                <w:sz w:val="18"/>
              </w:rPr>
            </w:pPr>
          </w:p>
        </w:tc>
        <w:tc>
          <w:tcPr>
            <w:tcW w:w="1276" w:type="dxa"/>
            <w:tcBorders>
              <w:top w:val="single" w:sz="4" w:space="0" w:color="auto"/>
              <w:bottom w:val="single" w:sz="12" w:space="0" w:color="auto"/>
            </w:tcBorders>
            <w:shd w:val="clear" w:color="auto" w:fill="D9D9D9" w:themeFill="background1" w:themeFillShade="D9"/>
            <w:tcMar>
              <w:top w:w="28" w:type="dxa"/>
              <w:left w:w="28" w:type="dxa"/>
              <w:bottom w:w="28" w:type="dxa"/>
              <w:right w:w="28" w:type="dxa"/>
            </w:tcMar>
            <w:vAlign w:val="center"/>
            <w:hideMark/>
          </w:tcPr>
          <w:p w:rsidR="00072267" w:rsidRPr="00314BA3" w:rsidRDefault="00072267" w:rsidP="00361C11">
            <w:pPr>
              <w:pStyle w:val="Tabletext0"/>
              <w:jc w:val="center"/>
              <w:rPr>
                <w:b/>
                <w:bCs/>
                <w:sz w:val="18"/>
              </w:rPr>
            </w:pPr>
            <w:r w:rsidRPr="00314BA3">
              <w:rPr>
                <w:b/>
                <w:bCs/>
                <w:sz w:val="18"/>
              </w:rPr>
              <w:t>Indicator</w:t>
            </w:r>
          </w:p>
        </w:tc>
        <w:tc>
          <w:tcPr>
            <w:tcW w:w="3058" w:type="dxa"/>
            <w:tcBorders>
              <w:top w:val="single" w:sz="4" w:space="0" w:color="auto"/>
              <w:bottom w:val="single" w:sz="12" w:space="0" w:color="auto"/>
            </w:tcBorders>
            <w:shd w:val="clear" w:color="000000" w:fill="D9D9D9"/>
            <w:noWrap/>
            <w:tcMar>
              <w:top w:w="28" w:type="dxa"/>
              <w:left w:w="28" w:type="dxa"/>
              <w:bottom w:w="28" w:type="dxa"/>
              <w:right w:w="28" w:type="dxa"/>
            </w:tcMar>
            <w:vAlign w:val="center"/>
            <w:hideMark/>
          </w:tcPr>
          <w:p w:rsidR="00072267" w:rsidRPr="00314BA3" w:rsidRDefault="00072267" w:rsidP="00361C11">
            <w:pPr>
              <w:pStyle w:val="Tabletext0"/>
              <w:jc w:val="center"/>
              <w:rPr>
                <w:b/>
                <w:bCs/>
                <w:sz w:val="18"/>
              </w:rPr>
            </w:pPr>
            <w:r w:rsidRPr="00314BA3">
              <w:rPr>
                <w:b/>
                <w:bCs/>
                <w:sz w:val="18"/>
              </w:rPr>
              <w:t>EcoSpecs/RQOs</w:t>
            </w:r>
          </w:p>
        </w:tc>
        <w:tc>
          <w:tcPr>
            <w:tcW w:w="3200" w:type="dxa"/>
            <w:tcBorders>
              <w:top w:val="single" w:sz="4" w:space="0" w:color="auto"/>
              <w:bottom w:val="single" w:sz="12" w:space="0" w:color="auto"/>
            </w:tcBorders>
            <w:shd w:val="clear" w:color="000000" w:fill="D9D9D9"/>
            <w:noWrap/>
            <w:tcMar>
              <w:top w:w="28" w:type="dxa"/>
              <w:left w:w="28" w:type="dxa"/>
              <w:bottom w:w="28" w:type="dxa"/>
              <w:right w:w="28" w:type="dxa"/>
            </w:tcMar>
            <w:vAlign w:val="center"/>
            <w:hideMark/>
          </w:tcPr>
          <w:p w:rsidR="00072267" w:rsidRPr="00314BA3" w:rsidRDefault="00072267" w:rsidP="00361C11">
            <w:pPr>
              <w:pStyle w:val="Tabletext0"/>
              <w:jc w:val="center"/>
              <w:rPr>
                <w:b/>
                <w:bCs/>
                <w:sz w:val="18"/>
              </w:rPr>
            </w:pPr>
            <w:r w:rsidRPr="00314BA3">
              <w:rPr>
                <w:b/>
                <w:bCs/>
                <w:sz w:val="18"/>
              </w:rPr>
              <w:t>TPC (Biotic)</w:t>
            </w:r>
          </w:p>
        </w:tc>
        <w:tc>
          <w:tcPr>
            <w:tcW w:w="2672" w:type="dxa"/>
            <w:tcBorders>
              <w:top w:val="single" w:sz="4" w:space="0" w:color="auto"/>
              <w:bottom w:val="single" w:sz="12" w:space="0" w:color="auto"/>
            </w:tcBorders>
            <w:shd w:val="clear" w:color="000000" w:fill="D9D9D9"/>
            <w:noWrap/>
            <w:tcMar>
              <w:top w:w="28" w:type="dxa"/>
              <w:left w:w="28" w:type="dxa"/>
              <w:bottom w:w="28" w:type="dxa"/>
              <w:right w:w="28" w:type="dxa"/>
            </w:tcMar>
            <w:vAlign w:val="center"/>
            <w:hideMark/>
          </w:tcPr>
          <w:p w:rsidR="00072267" w:rsidRPr="00314BA3" w:rsidRDefault="00072267" w:rsidP="00361C11">
            <w:pPr>
              <w:pStyle w:val="Tabletext0"/>
              <w:jc w:val="center"/>
              <w:rPr>
                <w:b/>
                <w:bCs/>
                <w:sz w:val="18"/>
              </w:rPr>
            </w:pPr>
            <w:r w:rsidRPr="00314BA3">
              <w:rPr>
                <w:b/>
                <w:bCs/>
                <w:sz w:val="18"/>
              </w:rPr>
              <w:t>TPC (Habitat)</w:t>
            </w:r>
          </w:p>
        </w:tc>
        <w:tc>
          <w:tcPr>
            <w:tcW w:w="3780" w:type="dxa"/>
            <w:tcBorders>
              <w:top w:val="single" w:sz="4" w:space="0" w:color="auto"/>
              <w:bottom w:val="single" w:sz="12" w:space="0" w:color="auto"/>
            </w:tcBorders>
            <w:shd w:val="clear" w:color="000000" w:fill="D9D9D9"/>
            <w:tcMar>
              <w:top w:w="28" w:type="dxa"/>
              <w:left w:w="28" w:type="dxa"/>
              <w:bottom w:w="28" w:type="dxa"/>
              <w:right w:w="28" w:type="dxa"/>
            </w:tcMar>
            <w:vAlign w:val="center"/>
            <w:hideMark/>
          </w:tcPr>
          <w:p w:rsidR="00072267" w:rsidRPr="00314BA3" w:rsidRDefault="00072267" w:rsidP="00361C11">
            <w:pPr>
              <w:pStyle w:val="Tabletext0"/>
              <w:jc w:val="center"/>
              <w:rPr>
                <w:b/>
                <w:bCs/>
                <w:sz w:val="18"/>
              </w:rPr>
            </w:pPr>
            <w:r w:rsidRPr="00314BA3">
              <w:rPr>
                <w:b/>
                <w:bCs/>
                <w:sz w:val="18"/>
              </w:rPr>
              <w:t>EcoSpecs/RQOs</w:t>
            </w:r>
          </w:p>
        </w:tc>
      </w:tr>
      <w:tr w:rsidR="00072267" w:rsidRPr="00314BA3" w:rsidTr="00C37D0A">
        <w:trPr>
          <w:trHeight w:val="227"/>
        </w:trPr>
        <w:tc>
          <w:tcPr>
            <w:tcW w:w="1134" w:type="dxa"/>
            <w:tcBorders>
              <w:top w:val="single" w:sz="12" w:space="0" w:color="auto"/>
            </w:tcBorders>
            <w:shd w:val="clear" w:color="000000" w:fill="FFFFFF"/>
            <w:noWrap/>
            <w:tcMar>
              <w:top w:w="28" w:type="dxa"/>
              <w:left w:w="28" w:type="dxa"/>
              <w:bottom w:w="28" w:type="dxa"/>
              <w:right w:w="28" w:type="dxa"/>
            </w:tcMar>
            <w:vAlign w:val="center"/>
            <w:hideMark/>
          </w:tcPr>
          <w:p w:rsidR="00072267" w:rsidRPr="00314BA3" w:rsidRDefault="00072267" w:rsidP="00361C11">
            <w:pPr>
              <w:pStyle w:val="Tabletext0"/>
              <w:rPr>
                <w:sz w:val="18"/>
              </w:rPr>
            </w:pPr>
            <w:r w:rsidRPr="00314BA3">
              <w:rPr>
                <w:sz w:val="18"/>
              </w:rPr>
              <w:t>Ecological status</w:t>
            </w:r>
          </w:p>
        </w:tc>
        <w:tc>
          <w:tcPr>
            <w:tcW w:w="1276" w:type="dxa"/>
            <w:tcBorders>
              <w:top w:val="single" w:sz="12" w:space="0" w:color="auto"/>
            </w:tcBorders>
            <w:shd w:val="clear" w:color="000000" w:fill="FFFFFF"/>
            <w:tcMar>
              <w:top w:w="28" w:type="dxa"/>
              <w:left w:w="28" w:type="dxa"/>
              <w:bottom w:w="28" w:type="dxa"/>
              <w:right w:w="28" w:type="dxa"/>
            </w:tcMar>
            <w:vAlign w:val="center"/>
            <w:hideMark/>
          </w:tcPr>
          <w:p w:rsidR="00072267" w:rsidRPr="00314BA3" w:rsidRDefault="00072267" w:rsidP="00361C11">
            <w:pPr>
              <w:pStyle w:val="Tabletext0"/>
              <w:rPr>
                <w:sz w:val="18"/>
              </w:rPr>
            </w:pPr>
            <w:r w:rsidRPr="00314BA3">
              <w:rPr>
                <w:sz w:val="18"/>
              </w:rPr>
              <w:t>PES</w:t>
            </w:r>
          </w:p>
        </w:tc>
        <w:tc>
          <w:tcPr>
            <w:tcW w:w="3058" w:type="dxa"/>
            <w:tcBorders>
              <w:top w:val="single" w:sz="12" w:space="0" w:color="auto"/>
            </w:tcBorders>
            <w:shd w:val="clear" w:color="auto" w:fill="auto"/>
            <w:tcMar>
              <w:top w:w="28" w:type="dxa"/>
              <w:left w:w="28" w:type="dxa"/>
              <w:bottom w:w="28" w:type="dxa"/>
              <w:right w:w="28" w:type="dxa"/>
            </w:tcMar>
            <w:vAlign w:val="center"/>
            <w:hideMark/>
          </w:tcPr>
          <w:p w:rsidR="00072267" w:rsidRPr="00314BA3" w:rsidRDefault="00072267" w:rsidP="00361C11">
            <w:pPr>
              <w:pStyle w:val="Tabletext0"/>
              <w:rPr>
                <w:sz w:val="18"/>
              </w:rPr>
            </w:pPr>
            <w:r>
              <w:rPr>
                <w:sz w:val="18"/>
              </w:rPr>
              <w:t>PES</w:t>
            </w:r>
            <w:r w:rsidRPr="00314BA3">
              <w:rPr>
                <w:sz w:val="18"/>
              </w:rPr>
              <w:t xml:space="preserve"> of fish is in a C (63.7%).</w:t>
            </w:r>
          </w:p>
        </w:tc>
        <w:tc>
          <w:tcPr>
            <w:tcW w:w="3200" w:type="dxa"/>
            <w:tcBorders>
              <w:top w:val="single" w:sz="12" w:space="0" w:color="auto"/>
            </w:tcBorders>
            <w:shd w:val="clear" w:color="000000" w:fill="FFFFFF"/>
            <w:noWrap/>
            <w:tcMar>
              <w:top w:w="28" w:type="dxa"/>
              <w:left w:w="28" w:type="dxa"/>
              <w:bottom w:w="28" w:type="dxa"/>
              <w:right w:w="28" w:type="dxa"/>
            </w:tcMar>
            <w:vAlign w:val="center"/>
            <w:hideMark/>
          </w:tcPr>
          <w:p w:rsidR="00072267" w:rsidRPr="00314BA3" w:rsidRDefault="00072267" w:rsidP="00361C11">
            <w:pPr>
              <w:pStyle w:val="Tabletext0"/>
              <w:rPr>
                <w:sz w:val="18"/>
              </w:rPr>
            </w:pPr>
            <w:r w:rsidRPr="00314BA3">
              <w:rPr>
                <w:sz w:val="18"/>
              </w:rPr>
              <w:t>Decrease of PES into a lower EC than PES.</w:t>
            </w:r>
          </w:p>
        </w:tc>
        <w:tc>
          <w:tcPr>
            <w:tcW w:w="2672" w:type="dxa"/>
            <w:tcBorders>
              <w:top w:val="single" w:sz="12" w:space="0" w:color="auto"/>
            </w:tcBorders>
            <w:shd w:val="clear" w:color="000000" w:fill="FFFFFF"/>
            <w:tcMar>
              <w:top w:w="28" w:type="dxa"/>
              <w:left w:w="28" w:type="dxa"/>
              <w:bottom w:w="28" w:type="dxa"/>
              <w:right w:w="28" w:type="dxa"/>
            </w:tcMar>
            <w:vAlign w:val="center"/>
            <w:hideMark/>
          </w:tcPr>
          <w:p w:rsidR="00072267" w:rsidRPr="00314BA3" w:rsidRDefault="00072267" w:rsidP="00361C11">
            <w:pPr>
              <w:pStyle w:val="Tabletext0"/>
              <w:rPr>
                <w:sz w:val="18"/>
              </w:rPr>
            </w:pPr>
            <w:r w:rsidRPr="00314BA3">
              <w:rPr>
                <w:sz w:val="18"/>
              </w:rPr>
              <w:t>Any deterioration in habitat that results in decrease in FROC</w:t>
            </w:r>
            <w:r>
              <w:rPr>
                <w:sz w:val="18"/>
                <w:vertAlign w:val="superscript"/>
              </w:rPr>
              <w:t>1</w:t>
            </w:r>
            <w:r w:rsidRPr="00314BA3">
              <w:rPr>
                <w:sz w:val="18"/>
              </w:rPr>
              <w:t xml:space="preserve"> of species.</w:t>
            </w:r>
          </w:p>
        </w:tc>
        <w:tc>
          <w:tcPr>
            <w:tcW w:w="3780" w:type="dxa"/>
            <w:tcBorders>
              <w:top w:val="single" w:sz="12" w:space="0" w:color="auto"/>
            </w:tcBorders>
            <w:shd w:val="clear" w:color="auto" w:fill="auto"/>
            <w:tcMar>
              <w:top w:w="28" w:type="dxa"/>
              <w:left w:w="28" w:type="dxa"/>
              <w:bottom w:w="28" w:type="dxa"/>
              <w:right w:w="28" w:type="dxa"/>
            </w:tcMar>
            <w:vAlign w:val="center"/>
            <w:hideMark/>
          </w:tcPr>
          <w:p w:rsidR="00072267" w:rsidRPr="00314BA3" w:rsidRDefault="00072267" w:rsidP="00361C11">
            <w:pPr>
              <w:pStyle w:val="Tabletext0"/>
              <w:rPr>
                <w:sz w:val="18"/>
              </w:rPr>
            </w:pPr>
            <w:r w:rsidRPr="00314BA3">
              <w:rPr>
                <w:sz w:val="18"/>
              </w:rPr>
              <w:t>A slight improvement in the ecological conditions is expected but the fish will still remain in a C (67.6%).  An improvement in the FROC of BEUT, BIMB, CPRE, and CSWI can be expected under this scenario.</w:t>
            </w:r>
          </w:p>
        </w:tc>
      </w:tr>
      <w:tr w:rsidR="00072267" w:rsidRPr="00314BA3" w:rsidTr="00C37D0A">
        <w:trPr>
          <w:trHeight w:val="227"/>
        </w:trPr>
        <w:tc>
          <w:tcPr>
            <w:tcW w:w="1134" w:type="dxa"/>
            <w:shd w:val="clear" w:color="auto" w:fill="auto"/>
            <w:noWrap/>
            <w:tcMar>
              <w:top w:w="28" w:type="dxa"/>
              <w:left w:w="28" w:type="dxa"/>
              <w:bottom w:w="28" w:type="dxa"/>
              <w:right w:w="28" w:type="dxa"/>
            </w:tcMar>
            <w:vAlign w:val="center"/>
            <w:hideMark/>
          </w:tcPr>
          <w:p w:rsidR="00072267" w:rsidRPr="00314BA3" w:rsidRDefault="00072267" w:rsidP="00361C11">
            <w:pPr>
              <w:pStyle w:val="Tabletext0"/>
              <w:rPr>
                <w:sz w:val="18"/>
              </w:rPr>
            </w:pPr>
            <w:r w:rsidRPr="00314BA3">
              <w:rPr>
                <w:sz w:val="18"/>
              </w:rPr>
              <w:t>Species richness</w:t>
            </w:r>
          </w:p>
        </w:tc>
        <w:tc>
          <w:tcPr>
            <w:tcW w:w="1276" w:type="dxa"/>
            <w:shd w:val="clear" w:color="auto" w:fill="auto"/>
            <w:tcMar>
              <w:top w:w="28" w:type="dxa"/>
              <w:left w:w="28" w:type="dxa"/>
              <w:bottom w:w="28" w:type="dxa"/>
              <w:right w:w="28" w:type="dxa"/>
            </w:tcMar>
            <w:vAlign w:val="center"/>
            <w:hideMark/>
          </w:tcPr>
          <w:p w:rsidR="00072267" w:rsidRPr="00314BA3" w:rsidRDefault="00072267" w:rsidP="00361C11">
            <w:pPr>
              <w:pStyle w:val="Tabletext0"/>
              <w:rPr>
                <w:sz w:val="18"/>
              </w:rPr>
            </w:pPr>
            <w:r>
              <w:rPr>
                <w:sz w:val="18"/>
              </w:rPr>
              <w:t>A</w:t>
            </w:r>
            <w:r w:rsidRPr="00314BA3">
              <w:rPr>
                <w:sz w:val="18"/>
              </w:rPr>
              <w:t>ll indigenous species</w:t>
            </w:r>
          </w:p>
        </w:tc>
        <w:tc>
          <w:tcPr>
            <w:tcW w:w="3058" w:type="dxa"/>
            <w:shd w:val="clear" w:color="auto" w:fill="auto"/>
            <w:tcMar>
              <w:top w:w="28" w:type="dxa"/>
              <w:left w:w="28" w:type="dxa"/>
              <w:bottom w:w="28" w:type="dxa"/>
              <w:right w:w="28" w:type="dxa"/>
            </w:tcMar>
            <w:vAlign w:val="center"/>
            <w:hideMark/>
          </w:tcPr>
          <w:p w:rsidR="00072267" w:rsidRPr="00314BA3" w:rsidRDefault="00072267" w:rsidP="00361C11">
            <w:pPr>
              <w:pStyle w:val="Tabletext0"/>
              <w:rPr>
                <w:sz w:val="18"/>
              </w:rPr>
            </w:pPr>
            <w:r w:rsidRPr="00314BA3">
              <w:rPr>
                <w:sz w:val="18"/>
              </w:rPr>
              <w:t>30 of the expected 33 indigenous fish species estimated to be present in the reach under PES (to be verified).</w:t>
            </w:r>
          </w:p>
        </w:tc>
        <w:tc>
          <w:tcPr>
            <w:tcW w:w="3200" w:type="dxa"/>
            <w:shd w:val="clear" w:color="auto" w:fill="auto"/>
            <w:tcMar>
              <w:top w:w="28" w:type="dxa"/>
              <w:left w:w="28" w:type="dxa"/>
              <w:bottom w:w="28" w:type="dxa"/>
              <w:right w:w="28" w:type="dxa"/>
            </w:tcMar>
            <w:vAlign w:val="center"/>
            <w:hideMark/>
          </w:tcPr>
          <w:p w:rsidR="00072267" w:rsidRPr="00314BA3" w:rsidRDefault="00072267" w:rsidP="00361C11">
            <w:pPr>
              <w:pStyle w:val="Tabletext0"/>
              <w:rPr>
                <w:sz w:val="18"/>
              </w:rPr>
            </w:pPr>
            <w:r w:rsidRPr="00314BA3">
              <w:rPr>
                <w:sz w:val="18"/>
              </w:rPr>
              <w:t>20% decrease in species richness.</w:t>
            </w:r>
          </w:p>
        </w:tc>
        <w:tc>
          <w:tcPr>
            <w:tcW w:w="2672" w:type="dxa"/>
            <w:shd w:val="clear" w:color="auto" w:fill="auto"/>
            <w:tcMar>
              <w:top w:w="28" w:type="dxa"/>
              <w:left w:w="28" w:type="dxa"/>
              <w:bottom w:w="28" w:type="dxa"/>
              <w:right w:w="28" w:type="dxa"/>
            </w:tcMar>
            <w:vAlign w:val="center"/>
            <w:hideMark/>
          </w:tcPr>
          <w:p w:rsidR="00072267" w:rsidRPr="00314BA3" w:rsidRDefault="00072267" w:rsidP="00361C11">
            <w:pPr>
              <w:pStyle w:val="Tabletext0"/>
              <w:rPr>
                <w:sz w:val="18"/>
              </w:rPr>
            </w:pPr>
            <w:r w:rsidRPr="00314BA3">
              <w:rPr>
                <w:sz w:val="18"/>
              </w:rPr>
              <w:t>Loss in diversity, abundance and condition of velocity-depth categories and cover features that lead to a loss of species.</w:t>
            </w:r>
          </w:p>
        </w:tc>
        <w:tc>
          <w:tcPr>
            <w:tcW w:w="3780" w:type="dxa"/>
            <w:shd w:val="clear" w:color="auto" w:fill="auto"/>
            <w:tcMar>
              <w:top w:w="28" w:type="dxa"/>
              <w:left w:w="28" w:type="dxa"/>
              <w:bottom w:w="28" w:type="dxa"/>
              <w:right w:w="28" w:type="dxa"/>
            </w:tcMar>
            <w:vAlign w:val="center"/>
            <w:hideMark/>
          </w:tcPr>
          <w:p w:rsidR="00072267" w:rsidRPr="00314BA3" w:rsidRDefault="00072267" w:rsidP="00361C11">
            <w:pPr>
              <w:pStyle w:val="Tabletext0"/>
              <w:rPr>
                <w:sz w:val="18"/>
              </w:rPr>
            </w:pPr>
            <w:r w:rsidRPr="00314BA3">
              <w:rPr>
                <w:sz w:val="18"/>
              </w:rPr>
              <w:t> </w:t>
            </w:r>
          </w:p>
        </w:tc>
      </w:tr>
      <w:tr w:rsidR="00072267" w:rsidRPr="00314BA3" w:rsidTr="00C37D0A">
        <w:trPr>
          <w:trHeight w:val="227"/>
        </w:trPr>
        <w:tc>
          <w:tcPr>
            <w:tcW w:w="1134" w:type="dxa"/>
            <w:shd w:val="clear" w:color="auto" w:fill="auto"/>
            <w:tcMar>
              <w:top w:w="28" w:type="dxa"/>
              <w:left w:w="28" w:type="dxa"/>
              <w:bottom w:w="28" w:type="dxa"/>
              <w:right w:w="28" w:type="dxa"/>
            </w:tcMar>
            <w:vAlign w:val="center"/>
            <w:hideMark/>
          </w:tcPr>
          <w:p w:rsidR="00072267" w:rsidRPr="00314BA3" w:rsidRDefault="00072267" w:rsidP="00361C11">
            <w:pPr>
              <w:pStyle w:val="Tabletext0"/>
              <w:rPr>
                <w:sz w:val="18"/>
              </w:rPr>
            </w:pPr>
            <w:r w:rsidRPr="00314BA3">
              <w:rPr>
                <w:sz w:val="18"/>
              </w:rPr>
              <w:t>Requirement for flowing water.</w:t>
            </w:r>
          </w:p>
        </w:tc>
        <w:tc>
          <w:tcPr>
            <w:tcW w:w="1276" w:type="dxa"/>
            <w:shd w:val="clear" w:color="auto" w:fill="auto"/>
            <w:tcMar>
              <w:top w:w="28" w:type="dxa"/>
              <w:left w:w="28" w:type="dxa"/>
              <w:bottom w:w="28" w:type="dxa"/>
              <w:right w:w="28" w:type="dxa"/>
            </w:tcMar>
            <w:vAlign w:val="center"/>
            <w:hideMark/>
          </w:tcPr>
          <w:p w:rsidR="00072267" w:rsidRDefault="00072267" w:rsidP="00361C11">
            <w:pPr>
              <w:pStyle w:val="Tabletext0"/>
              <w:rPr>
                <w:sz w:val="18"/>
              </w:rPr>
            </w:pPr>
            <w:r w:rsidRPr="00314BA3">
              <w:rPr>
                <w:sz w:val="18"/>
              </w:rPr>
              <w:t>CPRE</w:t>
            </w:r>
          </w:p>
          <w:p w:rsidR="00072267" w:rsidRPr="00314BA3" w:rsidRDefault="00072267" w:rsidP="00361C11">
            <w:pPr>
              <w:pStyle w:val="Tabletext0"/>
              <w:rPr>
                <w:sz w:val="18"/>
              </w:rPr>
            </w:pPr>
            <w:r w:rsidRPr="00314BA3">
              <w:rPr>
                <w:sz w:val="18"/>
              </w:rPr>
              <w:t>CSWI</w:t>
            </w:r>
          </w:p>
        </w:tc>
        <w:tc>
          <w:tcPr>
            <w:tcW w:w="3058" w:type="dxa"/>
            <w:shd w:val="clear" w:color="auto" w:fill="auto"/>
            <w:tcMar>
              <w:top w:w="28" w:type="dxa"/>
              <w:left w:w="28" w:type="dxa"/>
              <w:bottom w:w="28" w:type="dxa"/>
              <w:right w:w="28" w:type="dxa"/>
            </w:tcMar>
            <w:vAlign w:val="center"/>
            <w:hideMark/>
          </w:tcPr>
          <w:p w:rsidR="00072267" w:rsidRPr="00314BA3" w:rsidRDefault="00072267" w:rsidP="00361C11">
            <w:pPr>
              <w:pStyle w:val="Tabletext0"/>
              <w:rPr>
                <w:sz w:val="18"/>
              </w:rPr>
            </w:pPr>
            <w:r w:rsidRPr="00314BA3">
              <w:rPr>
                <w:sz w:val="18"/>
              </w:rPr>
              <w:t>CPRE and CSWI have a high requirement for flow during all life stages and are the most applicable indicator species for flow modification.</w:t>
            </w:r>
          </w:p>
        </w:tc>
        <w:tc>
          <w:tcPr>
            <w:tcW w:w="3200" w:type="dxa"/>
            <w:shd w:val="clear" w:color="auto" w:fill="auto"/>
            <w:tcMar>
              <w:top w:w="28" w:type="dxa"/>
              <w:left w:w="28" w:type="dxa"/>
              <w:bottom w:w="28" w:type="dxa"/>
              <w:right w:w="28" w:type="dxa"/>
            </w:tcMar>
            <w:vAlign w:val="center"/>
            <w:hideMark/>
          </w:tcPr>
          <w:p w:rsidR="00072267" w:rsidRPr="00314BA3" w:rsidRDefault="00072267" w:rsidP="00361C11">
            <w:pPr>
              <w:pStyle w:val="Tabletext0"/>
              <w:rPr>
                <w:sz w:val="18"/>
              </w:rPr>
            </w:pPr>
            <w:r w:rsidRPr="00314BA3">
              <w:rPr>
                <w:sz w:val="18"/>
              </w:rPr>
              <w:t>CPRE and/or CSWI absent during any survey OR present at FROC</w:t>
            </w:r>
            <w:r w:rsidRPr="00314BA3">
              <w:rPr>
                <w:sz w:val="18"/>
                <w:vertAlign w:val="superscript"/>
              </w:rPr>
              <w:t>1</w:t>
            </w:r>
            <w:r w:rsidRPr="00314BA3">
              <w:rPr>
                <w:sz w:val="18"/>
              </w:rPr>
              <w:t xml:space="preserve"> of &lt;</w:t>
            </w:r>
            <w:r>
              <w:rPr>
                <w:sz w:val="18"/>
              </w:rPr>
              <w:t xml:space="preserve"> </w:t>
            </w:r>
            <w:r w:rsidRPr="00314BA3">
              <w:rPr>
                <w:sz w:val="18"/>
              </w:rPr>
              <w:t>3 for CPRE and &lt;</w:t>
            </w:r>
            <w:r>
              <w:rPr>
                <w:sz w:val="18"/>
              </w:rPr>
              <w:t xml:space="preserve"> </w:t>
            </w:r>
            <w:r w:rsidRPr="00314BA3">
              <w:rPr>
                <w:sz w:val="18"/>
              </w:rPr>
              <w:t>1.25 for CSWI.  (</w:t>
            </w:r>
            <w:r>
              <w:rPr>
                <w:sz w:val="18"/>
                <w:lang w:val="en-ZA"/>
              </w:rPr>
              <w:t>DWAF, 2006b</w:t>
            </w:r>
            <w:r w:rsidRPr="00314BA3">
              <w:rPr>
                <w:sz w:val="18"/>
              </w:rPr>
              <w:t>: A minimum of 20 CPRE specimens should be sampled at 100% of sites during a survey of FS and FD, electrofishing for minimum 20 minutes)</w:t>
            </w:r>
            <w:r>
              <w:rPr>
                <w:sz w:val="18"/>
              </w:rPr>
              <w:t>.</w:t>
            </w:r>
          </w:p>
        </w:tc>
        <w:tc>
          <w:tcPr>
            <w:tcW w:w="2672" w:type="dxa"/>
            <w:shd w:val="clear" w:color="auto" w:fill="auto"/>
            <w:tcMar>
              <w:top w:w="28" w:type="dxa"/>
              <w:left w:w="28" w:type="dxa"/>
              <w:bottom w:w="28" w:type="dxa"/>
              <w:right w:w="28" w:type="dxa"/>
            </w:tcMar>
            <w:vAlign w:val="center"/>
            <w:hideMark/>
          </w:tcPr>
          <w:p w:rsidR="00072267" w:rsidRPr="00314BA3" w:rsidRDefault="00072267" w:rsidP="00361C11">
            <w:pPr>
              <w:pStyle w:val="Tabletext0"/>
              <w:rPr>
                <w:sz w:val="18"/>
              </w:rPr>
            </w:pPr>
            <w:r w:rsidRPr="00314BA3">
              <w:rPr>
                <w:sz w:val="18"/>
              </w:rPr>
              <w:t xml:space="preserve">Reduced suitability (abundance </w:t>
            </w:r>
            <w:r>
              <w:rPr>
                <w:sz w:val="18"/>
              </w:rPr>
              <w:t>and</w:t>
            </w:r>
            <w:r w:rsidRPr="00314BA3">
              <w:rPr>
                <w:sz w:val="18"/>
              </w:rPr>
              <w:t xml:space="preserve"> quality) of flowing habitats (i.e. decreased flows, increased zero flows, and altered seasonality).</w:t>
            </w:r>
          </w:p>
        </w:tc>
        <w:tc>
          <w:tcPr>
            <w:tcW w:w="3780" w:type="dxa"/>
            <w:shd w:val="clear" w:color="auto" w:fill="auto"/>
            <w:tcMar>
              <w:top w:w="28" w:type="dxa"/>
              <w:left w:w="28" w:type="dxa"/>
              <w:bottom w:w="28" w:type="dxa"/>
              <w:right w:w="28" w:type="dxa"/>
            </w:tcMar>
            <w:vAlign w:val="center"/>
            <w:hideMark/>
          </w:tcPr>
          <w:p w:rsidR="00072267" w:rsidRPr="00314BA3" w:rsidRDefault="00072267" w:rsidP="00361C11">
            <w:pPr>
              <w:pStyle w:val="Tabletext0"/>
              <w:rPr>
                <w:sz w:val="18"/>
              </w:rPr>
            </w:pPr>
            <w:r w:rsidRPr="00314BA3">
              <w:rPr>
                <w:sz w:val="18"/>
              </w:rPr>
              <w:t>It is estimated that under the REC (</w:t>
            </w:r>
            <w:r>
              <w:rPr>
                <w:sz w:val="18"/>
              </w:rPr>
              <w:t>S</w:t>
            </w:r>
            <w:r w:rsidRPr="00314BA3">
              <w:rPr>
                <w:sz w:val="18"/>
              </w:rPr>
              <w:t>cenario</w:t>
            </w:r>
            <w:r>
              <w:rPr>
                <w:sz w:val="18"/>
              </w:rPr>
              <w:t xml:space="preserve"> (Sc)</w:t>
            </w:r>
            <w:r w:rsidRPr="00314BA3">
              <w:rPr>
                <w:sz w:val="18"/>
              </w:rPr>
              <w:t xml:space="preserve"> 10), improved condition may result in an increase in the FROC of CPRE (from 3 to 3.5) and CSWI (from 1.25 to 2).  This species can therefore be expected to become slightly more widespread and abundant in the reach. </w:t>
            </w:r>
          </w:p>
        </w:tc>
      </w:tr>
      <w:tr w:rsidR="00072267" w:rsidRPr="00314BA3" w:rsidTr="00C37D0A">
        <w:trPr>
          <w:trHeight w:val="227"/>
        </w:trPr>
        <w:tc>
          <w:tcPr>
            <w:tcW w:w="1134" w:type="dxa"/>
            <w:shd w:val="clear" w:color="auto" w:fill="auto"/>
            <w:tcMar>
              <w:top w:w="28" w:type="dxa"/>
              <w:left w:w="28" w:type="dxa"/>
              <w:bottom w:w="28" w:type="dxa"/>
              <w:right w:w="28" w:type="dxa"/>
            </w:tcMar>
            <w:vAlign w:val="center"/>
            <w:hideMark/>
          </w:tcPr>
          <w:p w:rsidR="00072267" w:rsidRPr="00314BA3" w:rsidRDefault="00072267" w:rsidP="00361C11">
            <w:pPr>
              <w:pStyle w:val="Tabletext0"/>
              <w:rPr>
                <w:sz w:val="18"/>
              </w:rPr>
            </w:pPr>
            <w:r w:rsidRPr="00314BA3">
              <w:rPr>
                <w:sz w:val="18"/>
              </w:rPr>
              <w:t xml:space="preserve">FD </w:t>
            </w:r>
            <w:r>
              <w:rPr>
                <w:sz w:val="18"/>
              </w:rPr>
              <w:t>h</w:t>
            </w:r>
            <w:r w:rsidRPr="00314BA3">
              <w:rPr>
                <w:sz w:val="18"/>
              </w:rPr>
              <w:t>abitats</w:t>
            </w:r>
          </w:p>
        </w:tc>
        <w:tc>
          <w:tcPr>
            <w:tcW w:w="1276" w:type="dxa"/>
            <w:shd w:val="clear" w:color="auto" w:fill="auto"/>
            <w:tcMar>
              <w:top w:w="28" w:type="dxa"/>
              <w:left w:w="28" w:type="dxa"/>
              <w:bottom w:w="28" w:type="dxa"/>
              <w:right w:w="28" w:type="dxa"/>
            </w:tcMar>
            <w:vAlign w:val="center"/>
            <w:hideMark/>
          </w:tcPr>
          <w:p w:rsidR="00072267" w:rsidRDefault="00072267" w:rsidP="00361C11">
            <w:pPr>
              <w:pStyle w:val="Tabletext0"/>
              <w:rPr>
                <w:sz w:val="18"/>
              </w:rPr>
            </w:pPr>
            <w:r w:rsidRPr="00314BA3">
              <w:rPr>
                <w:sz w:val="18"/>
              </w:rPr>
              <w:t>BEUT</w:t>
            </w:r>
          </w:p>
          <w:p w:rsidR="00072267" w:rsidRPr="00314BA3" w:rsidRDefault="00072267" w:rsidP="00361C11">
            <w:pPr>
              <w:pStyle w:val="Tabletext0"/>
              <w:rPr>
                <w:sz w:val="18"/>
              </w:rPr>
            </w:pPr>
            <w:r w:rsidRPr="00314BA3">
              <w:rPr>
                <w:sz w:val="18"/>
              </w:rPr>
              <w:t>CPRE</w:t>
            </w:r>
          </w:p>
        </w:tc>
        <w:tc>
          <w:tcPr>
            <w:tcW w:w="3058" w:type="dxa"/>
            <w:shd w:val="clear" w:color="auto" w:fill="auto"/>
            <w:tcMar>
              <w:top w:w="28" w:type="dxa"/>
              <w:left w:w="28" w:type="dxa"/>
              <w:bottom w:w="28" w:type="dxa"/>
              <w:right w:w="28" w:type="dxa"/>
            </w:tcMar>
            <w:vAlign w:val="center"/>
            <w:hideMark/>
          </w:tcPr>
          <w:p w:rsidR="00072267" w:rsidRPr="00314BA3" w:rsidRDefault="00072267" w:rsidP="00361C11">
            <w:pPr>
              <w:pStyle w:val="Tabletext0"/>
              <w:rPr>
                <w:sz w:val="18"/>
              </w:rPr>
            </w:pPr>
            <w:r w:rsidRPr="00314BA3">
              <w:rPr>
                <w:sz w:val="18"/>
              </w:rPr>
              <w:t>BEUT and CPRE have a high requirement for fast-deep habitats and are the most applicable indicator species for this velocity-depth category.</w:t>
            </w:r>
          </w:p>
        </w:tc>
        <w:tc>
          <w:tcPr>
            <w:tcW w:w="3200" w:type="dxa"/>
            <w:shd w:val="clear" w:color="auto" w:fill="auto"/>
            <w:tcMar>
              <w:top w:w="28" w:type="dxa"/>
              <w:left w:w="28" w:type="dxa"/>
              <w:bottom w:w="28" w:type="dxa"/>
              <w:right w:w="28" w:type="dxa"/>
            </w:tcMar>
            <w:vAlign w:val="center"/>
            <w:hideMark/>
          </w:tcPr>
          <w:p w:rsidR="00072267" w:rsidRPr="00314BA3" w:rsidRDefault="00072267" w:rsidP="00361C11">
            <w:pPr>
              <w:pStyle w:val="Tabletext0"/>
              <w:rPr>
                <w:sz w:val="18"/>
              </w:rPr>
            </w:pPr>
            <w:r w:rsidRPr="00314BA3">
              <w:rPr>
                <w:sz w:val="18"/>
              </w:rPr>
              <w:t>BEUT and/or CPRE absent during any survey OR present at FROC of &lt;</w:t>
            </w:r>
            <w:r>
              <w:rPr>
                <w:sz w:val="18"/>
              </w:rPr>
              <w:t xml:space="preserve"> </w:t>
            </w:r>
            <w:r w:rsidRPr="00314BA3">
              <w:rPr>
                <w:sz w:val="18"/>
              </w:rPr>
              <w:t>2 for BEUT and &lt;</w:t>
            </w:r>
            <w:r>
              <w:rPr>
                <w:sz w:val="18"/>
              </w:rPr>
              <w:t xml:space="preserve"> </w:t>
            </w:r>
            <w:r w:rsidRPr="00314BA3">
              <w:rPr>
                <w:sz w:val="18"/>
              </w:rPr>
              <w:t>3 for CPRE.</w:t>
            </w:r>
          </w:p>
        </w:tc>
        <w:tc>
          <w:tcPr>
            <w:tcW w:w="2672" w:type="dxa"/>
            <w:shd w:val="clear" w:color="auto" w:fill="auto"/>
            <w:tcMar>
              <w:top w:w="28" w:type="dxa"/>
              <w:left w:w="28" w:type="dxa"/>
              <w:bottom w:w="28" w:type="dxa"/>
              <w:right w:w="28" w:type="dxa"/>
            </w:tcMar>
            <w:vAlign w:val="center"/>
            <w:hideMark/>
          </w:tcPr>
          <w:p w:rsidR="00072267" w:rsidRPr="00314BA3" w:rsidRDefault="00072267" w:rsidP="00361C11">
            <w:pPr>
              <w:pStyle w:val="Tabletext0"/>
              <w:rPr>
                <w:sz w:val="18"/>
              </w:rPr>
            </w:pPr>
            <w:r w:rsidRPr="00314BA3">
              <w:rPr>
                <w:sz w:val="18"/>
              </w:rPr>
              <w:t xml:space="preserve">Reduced suitability (abundance </w:t>
            </w:r>
            <w:r>
              <w:rPr>
                <w:sz w:val="18"/>
              </w:rPr>
              <w:t>and</w:t>
            </w:r>
            <w:r w:rsidRPr="00314BA3">
              <w:rPr>
                <w:sz w:val="18"/>
              </w:rPr>
              <w:t xml:space="preserve"> quality) of FD habitats (i.e. decreased flows, increased zero flows)</w:t>
            </w:r>
            <w:r>
              <w:rPr>
                <w:sz w:val="18"/>
              </w:rPr>
              <w:t>.</w:t>
            </w:r>
          </w:p>
        </w:tc>
        <w:tc>
          <w:tcPr>
            <w:tcW w:w="3780" w:type="dxa"/>
            <w:shd w:val="clear" w:color="auto" w:fill="auto"/>
            <w:tcMar>
              <w:top w:w="28" w:type="dxa"/>
              <w:left w:w="28" w:type="dxa"/>
              <w:bottom w:w="28" w:type="dxa"/>
              <w:right w:w="28" w:type="dxa"/>
            </w:tcMar>
            <w:vAlign w:val="center"/>
            <w:hideMark/>
          </w:tcPr>
          <w:p w:rsidR="00072267" w:rsidRPr="00314BA3" w:rsidRDefault="00072267" w:rsidP="00361C11">
            <w:pPr>
              <w:pStyle w:val="Tabletext0"/>
              <w:rPr>
                <w:sz w:val="18"/>
              </w:rPr>
            </w:pPr>
            <w:r w:rsidRPr="00314BA3">
              <w:rPr>
                <w:sz w:val="18"/>
              </w:rPr>
              <w:t>It is estimated that under the REC (</w:t>
            </w:r>
            <w:r>
              <w:rPr>
                <w:sz w:val="18"/>
              </w:rPr>
              <w:t>Sc</w:t>
            </w:r>
            <w:r w:rsidRPr="00314BA3">
              <w:rPr>
                <w:sz w:val="18"/>
              </w:rPr>
              <w:t xml:space="preserve"> 10), improved condition may result in an increase in the FROC of BEUT (from 2 to 3).  This species can therefore be expected to become more widespread and abundant in the reach. </w:t>
            </w:r>
          </w:p>
        </w:tc>
      </w:tr>
      <w:tr w:rsidR="00072267" w:rsidRPr="00314BA3" w:rsidTr="00C37D0A">
        <w:trPr>
          <w:trHeight w:val="227"/>
        </w:trPr>
        <w:tc>
          <w:tcPr>
            <w:tcW w:w="1134" w:type="dxa"/>
            <w:shd w:val="clear" w:color="auto" w:fill="auto"/>
            <w:noWrap/>
            <w:tcMar>
              <w:top w:w="28" w:type="dxa"/>
              <w:left w:w="28" w:type="dxa"/>
              <w:bottom w:w="28" w:type="dxa"/>
              <w:right w:w="28" w:type="dxa"/>
            </w:tcMar>
            <w:vAlign w:val="center"/>
            <w:hideMark/>
          </w:tcPr>
          <w:p w:rsidR="00072267" w:rsidRPr="00314BA3" w:rsidRDefault="00072267" w:rsidP="00361C11">
            <w:pPr>
              <w:pStyle w:val="Tabletext0"/>
              <w:rPr>
                <w:sz w:val="18"/>
              </w:rPr>
            </w:pPr>
            <w:r w:rsidRPr="00314BA3">
              <w:rPr>
                <w:sz w:val="18"/>
              </w:rPr>
              <w:t xml:space="preserve">FS habitats </w:t>
            </w:r>
          </w:p>
        </w:tc>
        <w:tc>
          <w:tcPr>
            <w:tcW w:w="1276" w:type="dxa"/>
            <w:shd w:val="clear" w:color="auto" w:fill="auto"/>
            <w:tcMar>
              <w:top w:w="28" w:type="dxa"/>
              <w:left w:w="28" w:type="dxa"/>
              <w:bottom w:w="28" w:type="dxa"/>
              <w:right w:w="28" w:type="dxa"/>
            </w:tcMar>
            <w:vAlign w:val="center"/>
            <w:hideMark/>
          </w:tcPr>
          <w:p w:rsidR="00072267" w:rsidRDefault="00072267" w:rsidP="00361C11">
            <w:pPr>
              <w:pStyle w:val="Tabletext0"/>
              <w:rPr>
                <w:sz w:val="18"/>
              </w:rPr>
            </w:pPr>
            <w:r w:rsidRPr="00314BA3">
              <w:rPr>
                <w:sz w:val="18"/>
              </w:rPr>
              <w:t>CPAR</w:t>
            </w:r>
          </w:p>
          <w:p w:rsidR="00072267" w:rsidRPr="00314BA3" w:rsidRDefault="00072267" w:rsidP="00361C11">
            <w:pPr>
              <w:pStyle w:val="Tabletext0"/>
              <w:rPr>
                <w:sz w:val="18"/>
              </w:rPr>
            </w:pPr>
            <w:r w:rsidRPr="00314BA3">
              <w:rPr>
                <w:sz w:val="18"/>
              </w:rPr>
              <w:t>CPRE</w:t>
            </w:r>
          </w:p>
        </w:tc>
        <w:tc>
          <w:tcPr>
            <w:tcW w:w="3058" w:type="dxa"/>
            <w:shd w:val="clear" w:color="auto" w:fill="auto"/>
            <w:tcMar>
              <w:top w:w="28" w:type="dxa"/>
              <w:left w:w="28" w:type="dxa"/>
              <w:bottom w:w="28" w:type="dxa"/>
              <w:right w:w="28" w:type="dxa"/>
            </w:tcMar>
            <w:vAlign w:val="center"/>
            <w:hideMark/>
          </w:tcPr>
          <w:p w:rsidR="00072267" w:rsidRPr="00314BA3" w:rsidRDefault="00072267" w:rsidP="00361C11">
            <w:pPr>
              <w:pStyle w:val="Tabletext0"/>
              <w:rPr>
                <w:sz w:val="18"/>
              </w:rPr>
            </w:pPr>
            <w:r w:rsidRPr="00314BA3">
              <w:rPr>
                <w:sz w:val="18"/>
              </w:rPr>
              <w:t>CPAR and CPRE have a high requirement for fast-deep habitats and are the most applicable indicator species for this velocity-depth category.</w:t>
            </w:r>
          </w:p>
        </w:tc>
        <w:tc>
          <w:tcPr>
            <w:tcW w:w="3200" w:type="dxa"/>
            <w:shd w:val="clear" w:color="auto" w:fill="auto"/>
            <w:tcMar>
              <w:top w:w="28" w:type="dxa"/>
              <w:left w:w="28" w:type="dxa"/>
              <w:bottom w:w="28" w:type="dxa"/>
              <w:right w:w="28" w:type="dxa"/>
            </w:tcMar>
            <w:vAlign w:val="center"/>
            <w:hideMark/>
          </w:tcPr>
          <w:p w:rsidR="00072267" w:rsidRPr="00314BA3" w:rsidRDefault="00072267" w:rsidP="00361C11">
            <w:pPr>
              <w:pStyle w:val="Tabletext0"/>
              <w:rPr>
                <w:sz w:val="18"/>
              </w:rPr>
            </w:pPr>
            <w:r w:rsidRPr="00314BA3">
              <w:rPr>
                <w:sz w:val="18"/>
              </w:rPr>
              <w:t>CPAR and/or CPRE absent during any survey OR present at FROC of &lt;</w:t>
            </w:r>
            <w:r>
              <w:rPr>
                <w:sz w:val="18"/>
              </w:rPr>
              <w:t xml:space="preserve"> </w:t>
            </w:r>
            <w:r w:rsidRPr="00314BA3">
              <w:rPr>
                <w:sz w:val="18"/>
              </w:rPr>
              <w:t>4 for CPAR and &lt;</w:t>
            </w:r>
            <w:r>
              <w:rPr>
                <w:sz w:val="18"/>
              </w:rPr>
              <w:t xml:space="preserve"> </w:t>
            </w:r>
            <w:r w:rsidRPr="00314BA3">
              <w:rPr>
                <w:sz w:val="18"/>
              </w:rPr>
              <w:t>3 for CPRE.  (</w:t>
            </w:r>
            <w:r>
              <w:rPr>
                <w:sz w:val="18"/>
                <w:lang w:val="en-ZA"/>
              </w:rPr>
              <w:t>DWAF, 2006b</w:t>
            </w:r>
            <w:r w:rsidRPr="00314BA3">
              <w:rPr>
                <w:sz w:val="18"/>
              </w:rPr>
              <w:t>: A minimum of 20 CPRE and/or 10 CPAR specimens should be sampled at 100% of sites during a survey of FS and FD, electrofishing for minimum 20 minutes)</w:t>
            </w:r>
          </w:p>
        </w:tc>
        <w:tc>
          <w:tcPr>
            <w:tcW w:w="2672" w:type="dxa"/>
            <w:shd w:val="clear" w:color="auto" w:fill="auto"/>
            <w:tcMar>
              <w:top w:w="28" w:type="dxa"/>
              <w:left w:w="28" w:type="dxa"/>
              <w:bottom w:w="28" w:type="dxa"/>
              <w:right w:w="28" w:type="dxa"/>
            </w:tcMar>
            <w:vAlign w:val="center"/>
            <w:hideMark/>
          </w:tcPr>
          <w:p w:rsidR="00072267" w:rsidRPr="00314BA3" w:rsidRDefault="00072267" w:rsidP="00361C11">
            <w:pPr>
              <w:pStyle w:val="Tabletext0"/>
              <w:rPr>
                <w:sz w:val="18"/>
              </w:rPr>
            </w:pPr>
            <w:r w:rsidRPr="00314BA3">
              <w:rPr>
                <w:sz w:val="18"/>
              </w:rPr>
              <w:t xml:space="preserve">Reduced suitability (abundance </w:t>
            </w:r>
            <w:r>
              <w:rPr>
                <w:sz w:val="18"/>
              </w:rPr>
              <w:t>and</w:t>
            </w:r>
            <w:r w:rsidRPr="00314BA3">
              <w:rPr>
                <w:sz w:val="18"/>
              </w:rPr>
              <w:t xml:space="preserve"> quality) of FS habitats (i.e. decreased flows, increased zero flows).</w:t>
            </w:r>
          </w:p>
        </w:tc>
        <w:tc>
          <w:tcPr>
            <w:tcW w:w="3780" w:type="dxa"/>
            <w:shd w:val="clear" w:color="auto" w:fill="auto"/>
            <w:tcMar>
              <w:top w:w="28" w:type="dxa"/>
              <w:left w:w="28" w:type="dxa"/>
              <w:bottom w:w="28" w:type="dxa"/>
              <w:right w:w="28" w:type="dxa"/>
            </w:tcMar>
            <w:vAlign w:val="center"/>
            <w:hideMark/>
          </w:tcPr>
          <w:p w:rsidR="00072267" w:rsidRPr="00314BA3" w:rsidRDefault="00072267" w:rsidP="00361C11">
            <w:pPr>
              <w:pStyle w:val="Tabletext0"/>
              <w:rPr>
                <w:sz w:val="18"/>
              </w:rPr>
            </w:pPr>
            <w:r w:rsidRPr="00314BA3">
              <w:rPr>
                <w:sz w:val="18"/>
              </w:rPr>
              <w:t xml:space="preserve">It is estimated that under the REC (scenario 10), improved condition may result in an increase in the FROC of CPRE (from 3 to 3.5).  This species can therefore be expected to become slightly more widespread and abundant in the reach. </w:t>
            </w:r>
          </w:p>
        </w:tc>
      </w:tr>
      <w:tr w:rsidR="00072267" w:rsidRPr="00314BA3" w:rsidTr="00C37D0A">
        <w:trPr>
          <w:trHeight w:val="227"/>
        </w:trPr>
        <w:tc>
          <w:tcPr>
            <w:tcW w:w="1134" w:type="dxa"/>
            <w:shd w:val="clear" w:color="auto" w:fill="auto"/>
            <w:tcMar>
              <w:top w:w="28" w:type="dxa"/>
              <w:left w:w="28" w:type="dxa"/>
              <w:bottom w:w="28" w:type="dxa"/>
              <w:right w:w="28" w:type="dxa"/>
            </w:tcMar>
            <w:vAlign w:val="center"/>
            <w:hideMark/>
          </w:tcPr>
          <w:p w:rsidR="00072267" w:rsidRPr="00314BA3" w:rsidRDefault="00072267" w:rsidP="00361C11">
            <w:pPr>
              <w:pStyle w:val="Tabletext0"/>
              <w:rPr>
                <w:sz w:val="18"/>
              </w:rPr>
            </w:pPr>
            <w:r w:rsidRPr="00314BA3">
              <w:rPr>
                <w:sz w:val="18"/>
              </w:rPr>
              <w:t>Substrate</w:t>
            </w:r>
          </w:p>
        </w:tc>
        <w:tc>
          <w:tcPr>
            <w:tcW w:w="1276" w:type="dxa"/>
            <w:shd w:val="clear" w:color="auto" w:fill="auto"/>
            <w:tcMar>
              <w:top w:w="28" w:type="dxa"/>
              <w:left w:w="28" w:type="dxa"/>
              <w:bottom w:w="28" w:type="dxa"/>
              <w:right w:w="28" w:type="dxa"/>
            </w:tcMar>
            <w:vAlign w:val="center"/>
            <w:hideMark/>
          </w:tcPr>
          <w:p w:rsidR="00072267" w:rsidRDefault="00072267" w:rsidP="00361C11">
            <w:pPr>
              <w:pStyle w:val="Tabletext0"/>
              <w:rPr>
                <w:sz w:val="18"/>
              </w:rPr>
            </w:pPr>
            <w:r w:rsidRPr="00314BA3">
              <w:rPr>
                <w:sz w:val="18"/>
              </w:rPr>
              <w:t>LROS</w:t>
            </w:r>
          </w:p>
          <w:p w:rsidR="00072267" w:rsidRPr="00314BA3" w:rsidRDefault="00072267" w:rsidP="00361C11">
            <w:pPr>
              <w:pStyle w:val="Tabletext0"/>
              <w:rPr>
                <w:sz w:val="18"/>
              </w:rPr>
            </w:pPr>
            <w:r w:rsidRPr="00314BA3">
              <w:rPr>
                <w:sz w:val="18"/>
              </w:rPr>
              <w:t>CPAR</w:t>
            </w:r>
          </w:p>
        </w:tc>
        <w:tc>
          <w:tcPr>
            <w:tcW w:w="3058" w:type="dxa"/>
            <w:shd w:val="clear" w:color="auto" w:fill="auto"/>
            <w:tcMar>
              <w:top w:w="28" w:type="dxa"/>
              <w:left w:w="28" w:type="dxa"/>
              <w:bottom w:w="28" w:type="dxa"/>
              <w:right w:w="28" w:type="dxa"/>
            </w:tcMar>
            <w:vAlign w:val="center"/>
            <w:hideMark/>
          </w:tcPr>
          <w:p w:rsidR="00072267" w:rsidRPr="00314BA3" w:rsidRDefault="00072267" w:rsidP="00361C11">
            <w:pPr>
              <w:pStyle w:val="Tabletext0"/>
              <w:rPr>
                <w:sz w:val="18"/>
              </w:rPr>
            </w:pPr>
            <w:r w:rsidRPr="00314BA3">
              <w:rPr>
                <w:sz w:val="18"/>
              </w:rPr>
              <w:t>LROS and CPAR have a high requirement for fast-deep habitats and are the most applicable indicator species for this habitat feature.</w:t>
            </w:r>
          </w:p>
        </w:tc>
        <w:tc>
          <w:tcPr>
            <w:tcW w:w="3200" w:type="dxa"/>
            <w:shd w:val="clear" w:color="auto" w:fill="auto"/>
            <w:tcMar>
              <w:top w:w="28" w:type="dxa"/>
              <w:left w:w="28" w:type="dxa"/>
              <w:bottom w:w="28" w:type="dxa"/>
              <w:right w:w="28" w:type="dxa"/>
            </w:tcMar>
            <w:vAlign w:val="center"/>
            <w:hideMark/>
          </w:tcPr>
          <w:p w:rsidR="00072267" w:rsidRPr="00314BA3" w:rsidRDefault="00072267" w:rsidP="00361C11">
            <w:pPr>
              <w:pStyle w:val="Tabletext0"/>
              <w:rPr>
                <w:sz w:val="18"/>
              </w:rPr>
            </w:pPr>
            <w:r w:rsidRPr="00314BA3">
              <w:rPr>
                <w:sz w:val="18"/>
              </w:rPr>
              <w:t>LROS and/or CPAR absent during any survey OR present at FROC of &lt;</w:t>
            </w:r>
            <w:r>
              <w:rPr>
                <w:sz w:val="18"/>
              </w:rPr>
              <w:t xml:space="preserve"> </w:t>
            </w:r>
            <w:r w:rsidRPr="00314BA3">
              <w:rPr>
                <w:sz w:val="18"/>
              </w:rPr>
              <w:t>4 for LROS and &lt;</w:t>
            </w:r>
            <w:r>
              <w:rPr>
                <w:sz w:val="18"/>
              </w:rPr>
              <w:t xml:space="preserve"> </w:t>
            </w:r>
            <w:r w:rsidRPr="00314BA3">
              <w:rPr>
                <w:sz w:val="18"/>
              </w:rPr>
              <w:t>4 for CPAR.</w:t>
            </w:r>
          </w:p>
        </w:tc>
        <w:tc>
          <w:tcPr>
            <w:tcW w:w="2672" w:type="dxa"/>
            <w:shd w:val="clear" w:color="auto" w:fill="auto"/>
            <w:tcMar>
              <w:top w:w="28" w:type="dxa"/>
              <w:left w:w="28" w:type="dxa"/>
              <w:bottom w:w="28" w:type="dxa"/>
              <w:right w:w="28" w:type="dxa"/>
            </w:tcMar>
            <w:vAlign w:val="center"/>
            <w:hideMark/>
          </w:tcPr>
          <w:p w:rsidR="00072267" w:rsidRPr="00314BA3" w:rsidRDefault="00072267" w:rsidP="00361C11">
            <w:pPr>
              <w:pStyle w:val="Tabletext0"/>
              <w:rPr>
                <w:sz w:val="18"/>
              </w:rPr>
            </w:pPr>
            <w:r w:rsidRPr="00314BA3">
              <w:rPr>
                <w:sz w:val="18"/>
              </w:rPr>
              <w:t>Increased sedimentation of riffle/rapid substrates, excessive algal growth on substrates, Increased sedimentation of riffle/rapid substrates, excessive algal growth on substrates.</w:t>
            </w:r>
          </w:p>
        </w:tc>
        <w:tc>
          <w:tcPr>
            <w:tcW w:w="3780" w:type="dxa"/>
            <w:shd w:val="clear" w:color="auto" w:fill="auto"/>
            <w:tcMar>
              <w:top w:w="28" w:type="dxa"/>
              <w:left w:w="28" w:type="dxa"/>
              <w:bottom w:w="28" w:type="dxa"/>
              <w:right w:w="28" w:type="dxa"/>
            </w:tcMar>
            <w:vAlign w:val="center"/>
            <w:hideMark/>
          </w:tcPr>
          <w:p w:rsidR="00072267" w:rsidRPr="00314BA3" w:rsidRDefault="00072267" w:rsidP="00361C11">
            <w:pPr>
              <w:pStyle w:val="Tabletext0"/>
              <w:rPr>
                <w:sz w:val="18"/>
              </w:rPr>
            </w:pPr>
            <w:r w:rsidRPr="00314BA3">
              <w:rPr>
                <w:sz w:val="18"/>
              </w:rPr>
              <w:t> </w:t>
            </w:r>
          </w:p>
        </w:tc>
      </w:tr>
      <w:tr w:rsidR="00072267" w:rsidRPr="00314BA3" w:rsidTr="00C37D0A">
        <w:trPr>
          <w:trHeight w:val="227"/>
        </w:trPr>
        <w:tc>
          <w:tcPr>
            <w:tcW w:w="1134" w:type="dxa"/>
            <w:shd w:val="clear" w:color="auto" w:fill="auto"/>
            <w:noWrap/>
            <w:tcMar>
              <w:top w:w="28" w:type="dxa"/>
              <w:left w:w="28" w:type="dxa"/>
              <w:bottom w:w="28" w:type="dxa"/>
              <w:right w:w="28" w:type="dxa"/>
            </w:tcMar>
            <w:vAlign w:val="center"/>
            <w:hideMark/>
          </w:tcPr>
          <w:p w:rsidR="00072267" w:rsidRPr="00314BA3" w:rsidRDefault="00072267" w:rsidP="00361C11">
            <w:pPr>
              <w:pStyle w:val="Tabletext0"/>
              <w:rPr>
                <w:sz w:val="18"/>
              </w:rPr>
            </w:pPr>
            <w:r w:rsidRPr="00314BA3">
              <w:rPr>
                <w:sz w:val="18"/>
              </w:rPr>
              <w:t>Water quality intolerance</w:t>
            </w:r>
          </w:p>
        </w:tc>
        <w:tc>
          <w:tcPr>
            <w:tcW w:w="1276" w:type="dxa"/>
            <w:shd w:val="clear" w:color="auto" w:fill="auto"/>
            <w:tcMar>
              <w:top w:w="28" w:type="dxa"/>
              <w:left w:w="28" w:type="dxa"/>
              <w:bottom w:w="28" w:type="dxa"/>
              <w:right w:w="28" w:type="dxa"/>
            </w:tcMar>
            <w:vAlign w:val="center"/>
            <w:hideMark/>
          </w:tcPr>
          <w:p w:rsidR="00072267" w:rsidRDefault="00072267" w:rsidP="00361C11">
            <w:pPr>
              <w:pStyle w:val="Tabletext0"/>
              <w:rPr>
                <w:sz w:val="18"/>
              </w:rPr>
            </w:pPr>
            <w:r w:rsidRPr="00314BA3">
              <w:rPr>
                <w:sz w:val="18"/>
              </w:rPr>
              <w:t>CPRE</w:t>
            </w:r>
          </w:p>
          <w:p w:rsidR="00072267" w:rsidRPr="00314BA3" w:rsidRDefault="00072267" w:rsidP="00361C11">
            <w:pPr>
              <w:pStyle w:val="Tabletext0"/>
              <w:rPr>
                <w:sz w:val="18"/>
              </w:rPr>
            </w:pPr>
            <w:r w:rsidRPr="00314BA3">
              <w:rPr>
                <w:sz w:val="18"/>
              </w:rPr>
              <w:t>MMAC</w:t>
            </w:r>
          </w:p>
        </w:tc>
        <w:tc>
          <w:tcPr>
            <w:tcW w:w="3058" w:type="dxa"/>
            <w:shd w:val="clear" w:color="auto" w:fill="auto"/>
            <w:tcMar>
              <w:top w:w="28" w:type="dxa"/>
              <w:left w:w="28" w:type="dxa"/>
              <w:bottom w:w="28" w:type="dxa"/>
              <w:right w:w="28" w:type="dxa"/>
            </w:tcMar>
            <w:vAlign w:val="center"/>
            <w:hideMark/>
          </w:tcPr>
          <w:p w:rsidR="00072267" w:rsidRPr="00314BA3" w:rsidRDefault="00072267" w:rsidP="00361C11">
            <w:pPr>
              <w:pStyle w:val="Tabletext0"/>
              <w:rPr>
                <w:sz w:val="18"/>
              </w:rPr>
            </w:pPr>
            <w:r w:rsidRPr="00314BA3">
              <w:rPr>
                <w:sz w:val="18"/>
              </w:rPr>
              <w:t xml:space="preserve">CPRE and MMAC have a high requirement for unmodified water quality and are the most applicable </w:t>
            </w:r>
            <w:r w:rsidRPr="00314BA3">
              <w:rPr>
                <w:sz w:val="18"/>
              </w:rPr>
              <w:lastRenderedPageBreak/>
              <w:t>indicator species for water quality deterioration.</w:t>
            </w:r>
          </w:p>
        </w:tc>
        <w:tc>
          <w:tcPr>
            <w:tcW w:w="3200" w:type="dxa"/>
            <w:shd w:val="clear" w:color="auto" w:fill="auto"/>
            <w:tcMar>
              <w:top w:w="28" w:type="dxa"/>
              <w:left w:w="28" w:type="dxa"/>
              <w:bottom w:w="28" w:type="dxa"/>
              <w:right w:w="28" w:type="dxa"/>
            </w:tcMar>
            <w:vAlign w:val="center"/>
            <w:hideMark/>
          </w:tcPr>
          <w:p w:rsidR="00072267" w:rsidRPr="00314BA3" w:rsidRDefault="00072267" w:rsidP="00361C11">
            <w:pPr>
              <w:pStyle w:val="Tabletext0"/>
              <w:rPr>
                <w:sz w:val="18"/>
              </w:rPr>
            </w:pPr>
            <w:r w:rsidRPr="00314BA3">
              <w:rPr>
                <w:sz w:val="18"/>
              </w:rPr>
              <w:lastRenderedPageBreak/>
              <w:t>CPRE and/or MMAC absent during any survey OR present at FROC of &lt;</w:t>
            </w:r>
            <w:r>
              <w:rPr>
                <w:sz w:val="18"/>
              </w:rPr>
              <w:t xml:space="preserve"> </w:t>
            </w:r>
            <w:r w:rsidRPr="00314BA3">
              <w:rPr>
                <w:sz w:val="18"/>
              </w:rPr>
              <w:t>3 for CPRE and &lt;</w:t>
            </w:r>
            <w:r>
              <w:rPr>
                <w:sz w:val="18"/>
              </w:rPr>
              <w:t xml:space="preserve"> </w:t>
            </w:r>
            <w:r w:rsidRPr="00314BA3">
              <w:rPr>
                <w:sz w:val="18"/>
              </w:rPr>
              <w:t>3 for MMAC.</w:t>
            </w:r>
          </w:p>
        </w:tc>
        <w:tc>
          <w:tcPr>
            <w:tcW w:w="2672" w:type="dxa"/>
            <w:shd w:val="clear" w:color="auto" w:fill="auto"/>
            <w:tcMar>
              <w:top w:w="28" w:type="dxa"/>
              <w:left w:w="28" w:type="dxa"/>
              <w:bottom w:w="28" w:type="dxa"/>
              <w:right w:w="28" w:type="dxa"/>
            </w:tcMar>
            <w:vAlign w:val="center"/>
            <w:hideMark/>
          </w:tcPr>
          <w:p w:rsidR="00072267" w:rsidRPr="00314BA3" w:rsidRDefault="00072267" w:rsidP="00361C11">
            <w:pPr>
              <w:pStyle w:val="Tabletext0"/>
              <w:rPr>
                <w:sz w:val="18"/>
              </w:rPr>
            </w:pPr>
            <w:r w:rsidRPr="00314BA3">
              <w:rPr>
                <w:sz w:val="18"/>
              </w:rPr>
              <w:t xml:space="preserve">Decreased water quality (especially flow related water quality variables such as </w:t>
            </w:r>
            <w:r w:rsidRPr="00314BA3">
              <w:rPr>
                <w:sz w:val="18"/>
              </w:rPr>
              <w:lastRenderedPageBreak/>
              <w:t>oxygen).</w:t>
            </w:r>
          </w:p>
        </w:tc>
        <w:tc>
          <w:tcPr>
            <w:tcW w:w="3780" w:type="dxa"/>
            <w:shd w:val="clear" w:color="auto" w:fill="auto"/>
            <w:tcMar>
              <w:top w:w="28" w:type="dxa"/>
              <w:left w:w="28" w:type="dxa"/>
              <w:bottom w:w="28" w:type="dxa"/>
              <w:right w:w="28" w:type="dxa"/>
            </w:tcMar>
            <w:vAlign w:val="center"/>
            <w:hideMark/>
          </w:tcPr>
          <w:p w:rsidR="00072267" w:rsidRPr="00314BA3" w:rsidRDefault="00072267" w:rsidP="00361C11">
            <w:pPr>
              <w:pStyle w:val="Tabletext0"/>
              <w:rPr>
                <w:sz w:val="18"/>
              </w:rPr>
            </w:pPr>
            <w:r w:rsidRPr="00314BA3">
              <w:rPr>
                <w:sz w:val="18"/>
              </w:rPr>
              <w:lastRenderedPageBreak/>
              <w:t> </w:t>
            </w:r>
          </w:p>
        </w:tc>
      </w:tr>
      <w:tr w:rsidR="00072267" w:rsidRPr="00314BA3" w:rsidTr="00C37D0A">
        <w:trPr>
          <w:trHeight w:val="227"/>
        </w:trPr>
        <w:tc>
          <w:tcPr>
            <w:tcW w:w="1134" w:type="dxa"/>
            <w:shd w:val="clear" w:color="auto" w:fill="auto"/>
            <w:tcMar>
              <w:top w:w="28" w:type="dxa"/>
              <w:left w:w="28" w:type="dxa"/>
              <w:bottom w:w="28" w:type="dxa"/>
              <w:right w:w="28" w:type="dxa"/>
            </w:tcMar>
            <w:vAlign w:val="center"/>
            <w:hideMark/>
          </w:tcPr>
          <w:p w:rsidR="00072267" w:rsidRPr="00314BA3" w:rsidRDefault="00072267" w:rsidP="00361C11">
            <w:pPr>
              <w:pStyle w:val="Tabletext0"/>
              <w:rPr>
                <w:sz w:val="18"/>
              </w:rPr>
            </w:pPr>
            <w:r w:rsidRPr="00314BA3">
              <w:rPr>
                <w:sz w:val="18"/>
              </w:rPr>
              <w:lastRenderedPageBreak/>
              <w:t>Overhanging vegetation</w:t>
            </w:r>
          </w:p>
        </w:tc>
        <w:tc>
          <w:tcPr>
            <w:tcW w:w="1276" w:type="dxa"/>
            <w:shd w:val="clear" w:color="auto" w:fill="auto"/>
            <w:tcMar>
              <w:top w:w="28" w:type="dxa"/>
              <w:left w:w="28" w:type="dxa"/>
              <w:bottom w:w="28" w:type="dxa"/>
              <w:right w:w="28" w:type="dxa"/>
            </w:tcMar>
            <w:vAlign w:val="center"/>
            <w:hideMark/>
          </w:tcPr>
          <w:p w:rsidR="00072267" w:rsidRDefault="00072267" w:rsidP="00361C11">
            <w:pPr>
              <w:pStyle w:val="Tabletext0"/>
              <w:rPr>
                <w:sz w:val="18"/>
              </w:rPr>
            </w:pPr>
            <w:r w:rsidRPr="00314BA3">
              <w:rPr>
                <w:sz w:val="18"/>
              </w:rPr>
              <w:t>PPHI</w:t>
            </w:r>
          </w:p>
          <w:p w:rsidR="00072267" w:rsidRPr="00314BA3" w:rsidRDefault="00072267" w:rsidP="00361C11">
            <w:pPr>
              <w:pStyle w:val="Tabletext0"/>
              <w:rPr>
                <w:sz w:val="18"/>
              </w:rPr>
            </w:pPr>
            <w:r w:rsidRPr="00314BA3">
              <w:rPr>
                <w:sz w:val="18"/>
              </w:rPr>
              <w:t>BPAU</w:t>
            </w:r>
          </w:p>
        </w:tc>
        <w:tc>
          <w:tcPr>
            <w:tcW w:w="3058" w:type="dxa"/>
            <w:shd w:val="clear" w:color="auto" w:fill="auto"/>
            <w:tcMar>
              <w:top w:w="28" w:type="dxa"/>
              <w:left w:w="28" w:type="dxa"/>
              <w:bottom w:w="28" w:type="dxa"/>
              <w:right w:w="28" w:type="dxa"/>
            </w:tcMar>
            <w:vAlign w:val="center"/>
            <w:hideMark/>
          </w:tcPr>
          <w:p w:rsidR="00072267" w:rsidRPr="00314BA3" w:rsidRDefault="00072267" w:rsidP="00361C11">
            <w:pPr>
              <w:pStyle w:val="Tabletext0"/>
              <w:rPr>
                <w:sz w:val="18"/>
              </w:rPr>
            </w:pPr>
            <w:r w:rsidRPr="00314BA3">
              <w:rPr>
                <w:sz w:val="18"/>
              </w:rPr>
              <w:t>PPHI and BPAU have a high requirement for overhanging vegetation and are the most applicable indicator species for this habitat feature.</w:t>
            </w:r>
          </w:p>
        </w:tc>
        <w:tc>
          <w:tcPr>
            <w:tcW w:w="3200" w:type="dxa"/>
            <w:shd w:val="clear" w:color="auto" w:fill="auto"/>
            <w:tcMar>
              <w:top w:w="28" w:type="dxa"/>
              <w:left w:w="28" w:type="dxa"/>
              <w:bottom w:w="28" w:type="dxa"/>
              <w:right w:w="28" w:type="dxa"/>
            </w:tcMar>
            <w:vAlign w:val="center"/>
            <w:hideMark/>
          </w:tcPr>
          <w:p w:rsidR="00072267" w:rsidRPr="00314BA3" w:rsidRDefault="00072267" w:rsidP="00361C11">
            <w:pPr>
              <w:pStyle w:val="Tabletext0"/>
              <w:rPr>
                <w:sz w:val="18"/>
              </w:rPr>
            </w:pPr>
            <w:r w:rsidRPr="00314BA3">
              <w:rPr>
                <w:sz w:val="18"/>
              </w:rPr>
              <w:t>PPHI and/or BPAU absent during any survey OR present at FROC of &lt;</w:t>
            </w:r>
            <w:r>
              <w:rPr>
                <w:sz w:val="18"/>
              </w:rPr>
              <w:t xml:space="preserve"> </w:t>
            </w:r>
            <w:r w:rsidRPr="00314BA3">
              <w:rPr>
                <w:sz w:val="18"/>
              </w:rPr>
              <w:t>5 for PPHI and &lt;</w:t>
            </w:r>
            <w:r>
              <w:rPr>
                <w:sz w:val="18"/>
              </w:rPr>
              <w:t xml:space="preserve"> </w:t>
            </w:r>
            <w:r w:rsidRPr="00314BA3">
              <w:rPr>
                <w:sz w:val="18"/>
              </w:rPr>
              <w:t>4 for BPAU.</w:t>
            </w:r>
          </w:p>
        </w:tc>
        <w:tc>
          <w:tcPr>
            <w:tcW w:w="2672" w:type="dxa"/>
            <w:shd w:val="clear" w:color="auto" w:fill="auto"/>
            <w:tcMar>
              <w:top w:w="28" w:type="dxa"/>
              <w:left w:w="28" w:type="dxa"/>
              <w:bottom w:w="28" w:type="dxa"/>
              <w:right w:w="28" w:type="dxa"/>
            </w:tcMar>
            <w:vAlign w:val="center"/>
            <w:hideMark/>
          </w:tcPr>
          <w:p w:rsidR="00072267" w:rsidRPr="00314BA3" w:rsidRDefault="00072267" w:rsidP="00361C11">
            <w:pPr>
              <w:pStyle w:val="Tabletext0"/>
              <w:rPr>
                <w:sz w:val="18"/>
              </w:rPr>
            </w:pPr>
            <w:r w:rsidRPr="00314BA3">
              <w:rPr>
                <w:sz w:val="18"/>
              </w:rPr>
              <w:t>Significant change in overhanging vegetation habitats.</w:t>
            </w:r>
          </w:p>
        </w:tc>
        <w:tc>
          <w:tcPr>
            <w:tcW w:w="3780" w:type="dxa"/>
            <w:shd w:val="clear" w:color="auto" w:fill="auto"/>
            <w:tcMar>
              <w:top w:w="28" w:type="dxa"/>
              <w:left w:w="28" w:type="dxa"/>
              <w:bottom w:w="28" w:type="dxa"/>
              <w:right w:w="28" w:type="dxa"/>
            </w:tcMar>
            <w:vAlign w:val="center"/>
            <w:hideMark/>
          </w:tcPr>
          <w:p w:rsidR="00072267" w:rsidRPr="00314BA3" w:rsidRDefault="00072267" w:rsidP="00361C11">
            <w:pPr>
              <w:pStyle w:val="Tabletext0"/>
              <w:rPr>
                <w:sz w:val="18"/>
              </w:rPr>
            </w:pPr>
            <w:r w:rsidRPr="00314BA3">
              <w:rPr>
                <w:sz w:val="18"/>
              </w:rPr>
              <w:t> </w:t>
            </w:r>
          </w:p>
        </w:tc>
      </w:tr>
      <w:tr w:rsidR="00072267" w:rsidRPr="00314BA3" w:rsidTr="00C37D0A">
        <w:trPr>
          <w:trHeight w:val="227"/>
        </w:trPr>
        <w:tc>
          <w:tcPr>
            <w:tcW w:w="1134" w:type="dxa"/>
            <w:shd w:val="clear" w:color="auto" w:fill="auto"/>
            <w:noWrap/>
            <w:tcMar>
              <w:top w:w="28" w:type="dxa"/>
              <w:left w:w="28" w:type="dxa"/>
              <w:bottom w:w="28" w:type="dxa"/>
              <w:right w:w="28" w:type="dxa"/>
            </w:tcMar>
            <w:vAlign w:val="center"/>
            <w:hideMark/>
          </w:tcPr>
          <w:p w:rsidR="00072267" w:rsidRPr="00314BA3" w:rsidRDefault="00072267" w:rsidP="00361C11">
            <w:pPr>
              <w:pStyle w:val="Tabletext0"/>
              <w:rPr>
                <w:sz w:val="18"/>
              </w:rPr>
            </w:pPr>
            <w:r w:rsidRPr="00314BA3">
              <w:rPr>
                <w:sz w:val="18"/>
              </w:rPr>
              <w:t>Instream vegetation</w:t>
            </w:r>
          </w:p>
        </w:tc>
        <w:tc>
          <w:tcPr>
            <w:tcW w:w="1276" w:type="dxa"/>
            <w:shd w:val="clear" w:color="auto" w:fill="auto"/>
            <w:tcMar>
              <w:top w:w="28" w:type="dxa"/>
              <w:left w:w="28" w:type="dxa"/>
              <w:bottom w:w="28" w:type="dxa"/>
              <w:right w:w="28" w:type="dxa"/>
            </w:tcMar>
            <w:vAlign w:val="center"/>
            <w:hideMark/>
          </w:tcPr>
          <w:p w:rsidR="00072267" w:rsidRDefault="00072267" w:rsidP="00361C11">
            <w:pPr>
              <w:pStyle w:val="Tabletext0"/>
              <w:rPr>
                <w:sz w:val="18"/>
              </w:rPr>
            </w:pPr>
            <w:r w:rsidRPr="00314BA3">
              <w:rPr>
                <w:sz w:val="18"/>
              </w:rPr>
              <w:t>TREN</w:t>
            </w:r>
          </w:p>
          <w:p w:rsidR="00072267" w:rsidRPr="00314BA3" w:rsidRDefault="00072267" w:rsidP="00361C11">
            <w:pPr>
              <w:pStyle w:val="Tabletext0"/>
              <w:rPr>
                <w:sz w:val="18"/>
              </w:rPr>
            </w:pPr>
            <w:r w:rsidRPr="00314BA3">
              <w:rPr>
                <w:sz w:val="18"/>
              </w:rPr>
              <w:t>BVIV</w:t>
            </w:r>
          </w:p>
        </w:tc>
        <w:tc>
          <w:tcPr>
            <w:tcW w:w="3058" w:type="dxa"/>
            <w:shd w:val="clear" w:color="auto" w:fill="auto"/>
            <w:tcMar>
              <w:top w:w="28" w:type="dxa"/>
              <w:left w:w="28" w:type="dxa"/>
              <w:bottom w:w="28" w:type="dxa"/>
              <w:right w:w="28" w:type="dxa"/>
            </w:tcMar>
            <w:vAlign w:val="center"/>
            <w:hideMark/>
          </w:tcPr>
          <w:p w:rsidR="00072267" w:rsidRPr="00314BA3" w:rsidRDefault="00072267" w:rsidP="00361C11">
            <w:pPr>
              <w:pStyle w:val="Tabletext0"/>
              <w:rPr>
                <w:sz w:val="18"/>
              </w:rPr>
            </w:pPr>
            <w:r w:rsidRPr="00314BA3">
              <w:rPr>
                <w:sz w:val="18"/>
              </w:rPr>
              <w:t>TREN and BVIV have a high requirement for instream (aquatic) vegetation and are the most applicable indicator species for this habitat feature.</w:t>
            </w:r>
          </w:p>
        </w:tc>
        <w:tc>
          <w:tcPr>
            <w:tcW w:w="3200" w:type="dxa"/>
            <w:shd w:val="clear" w:color="auto" w:fill="auto"/>
            <w:tcMar>
              <w:top w:w="28" w:type="dxa"/>
              <w:left w:w="28" w:type="dxa"/>
              <w:bottom w:w="28" w:type="dxa"/>
              <w:right w:w="28" w:type="dxa"/>
            </w:tcMar>
            <w:vAlign w:val="center"/>
            <w:hideMark/>
          </w:tcPr>
          <w:p w:rsidR="00072267" w:rsidRPr="00314BA3" w:rsidRDefault="00072267" w:rsidP="00361C11">
            <w:pPr>
              <w:pStyle w:val="Tabletext0"/>
              <w:rPr>
                <w:sz w:val="18"/>
              </w:rPr>
            </w:pPr>
            <w:r w:rsidRPr="00314BA3">
              <w:rPr>
                <w:sz w:val="18"/>
              </w:rPr>
              <w:t>TREN and/or BVIV absent during any survey OR present at FROC of &lt;</w:t>
            </w:r>
            <w:r>
              <w:rPr>
                <w:sz w:val="18"/>
              </w:rPr>
              <w:t xml:space="preserve"> </w:t>
            </w:r>
            <w:r w:rsidRPr="00314BA3">
              <w:rPr>
                <w:sz w:val="18"/>
              </w:rPr>
              <w:t>5 for TREN and &lt;</w:t>
            </w:r>
            <w:r>
              <w:rPr>
                <w:sz w:val="18"/>
              </w:rPr>
              <w:t xml:space="preserve"> </w:t>
            </w:r>
            <w:r w:rsidRPr="00314BA3">
              <w:rPr>
                <w:sz w:val="18"/>
              </w:rPr>
              <w:t>4 for BVIV.</w:t>
            </w:r>
          </w:p>
        </w:tc>
        <w:tc>
          <w:tcPr>
            <w:tcW w:w="2672" w:type="dxa"/>
            <w:shd w:val="clear" w:color="auto" w:fill="auto"/>
            <w:tcMar>
              <w:top w:w="28" w:type="dxa"/>
              <w:left w:w="28" w:type="dxa"/>
              <w:bottom w:w="28" w:type="dxa"/>
              <w:right w:w="28" w:type="dxa"/>
            </w:tcMar>
            <w:vAlign w:val="center"/>
            <w:hideMark/>
          </w:tcPr>
          <w:p w:rsidR="00072267" w:rsidRPr="00314BA3" w:rsidRDefault="00072267" w:rsidP="00361C11">
            <w:pPr>
              <w:pStyle w:val="Tabletext0"/>
              <w:rPr>
                <w:sz w:val="18"/>
              </w:rPr>
            </w:pPr>
            <w:r w:rsidRPr="00314BA3">
              <w:rPr>
                <w:sz w:val="18"/>
              </w:rPr>
              <w:t>Significant change in overhanging vegetation habitats (overgrazing, flow modification, use of herbicides, agriculture)</w:t>
            </w:r>
          </w:p>
        </w:tc>
        <w:tc>
          <w:tcPr>
            <w:tcW w:w="3780" w:type="dxa"/>
            <w:shd w:val="clear" w:color="auto" w:fill="auto"/>
            <w:tcMar>
              <w:top w:w="28" w:type="dxa"/>
              <w:left w:w="28" w:type="dxa"/>
              <w:bottom w:w="28" w:type="dxa"/>
              <w:right w:w="28" w:type="dxa"/>
            </w:tcMar>
            <w:vAlign w:val="center"/>
            <w:hideMark/>
          </w:tcPr>
          <w:p w:rsidR="00072267" w:rsidRPr="00314BA3" w:rsidRDefault="00072267" w:rsidP="00361C11">
            <w:pPr>
              <w:pStyle w:val="Tabletext0"/>
              <w:rPr>
                <w:sz w:val="18"/>
              </w:rPr>
            </w:pPr>
            <w:r w:rsidRPr="00314BA3">
              <w:rPr>
                <w:sz w:val="18"/>
              </w:rPr>
              <w:t> </w:t>
            </w:r>
          </w:p>
        </w:tc>
      </w:tr>
      <w:tr w:rsidR="00072267" w:rsidRPr="00314BA3" w:rsidTr="00C37D0A">
        <w:trPr>
          <w:trHeight w:val="227"/>
        </w:trPr>
        <w:tc>
          <w:tcPr>
            <w:tcW w:w="1134" w:type="dxa"/>
            <w:shd w:val="clear" w:color="auto" w:fill="auto"/>
            <w:noWrap/>
            <w:tcMar>
              <w:top w:w="28" w:type="dxa"/>
              <w:left w:w="28" w:type="dxa"/>
              <w:bottom w:w="28" w:type="dxa"/>
              <w:right w:w="28" w:type="dxa"/>
            </w:tcMar>
            <w:vAlign w:val="center"/>
            <w:hideMark/>
          </w:tcPr>
          <w:p w:rsidR="00072267" w:rsidRPr="00314BA3" w:rsidRDefault="00072267" w:rsidP="00361C11">
            <w:pPr>
              <w:pStyle w:val="Tabletext0"/>
              <w:rPr>
                <w:sz w:val="18"/>
              </w:rPr>
            </w:pPr>
            <w:r w:rsidRPr="00314BA3">
              <w:rPr>
                <w:sz w:val="18"/>
              </w:rPr>
              <w:t>Undercut banks</w:t>
            </w:r>
          </w:p>
        </w:tc>
        <w:tc>
          <w:tcPr>
            <w:tcW w:w="1276" w:type="dxa"/>
            <w:shd w:val="clear" w:color="auto" w:fill="auto"/>
            <w:tcMar>
              <w:top w:w="28" w:type="dxa"/>
              <w:left w:w="28" w:type="dxa"/>
              <w:bottom w:w="28" w:type="dxa"/>
              <w:right w:w="28" w:type="dxa"/>
            </w:tcMar>
            <w:vAlign w:val="center"/>
            <w:hideMark/>
          </w:tcPr>
          <w:p w:rsidR="00072267" w:rsidRDefault="00072267" w:rsidP="00361C11">
            <w:pPr>
              <w:pStyle w:val="Tabletext0"/>
              <w:rPr>
                <w:sz w:val="18"/>
              </w:rPr>
            </w:pPr>
            <w:r w:rsidRPr="00314BA3">
              <w:rPr>
                <w:sz w:val="18"/>
              </w:rPr>
              <w:t>MMAC</w:t>
            </w:r>
          </w:p>
          <w:p w:rsidR="00072267" w:rsidRPr="00314BA3" w:rsidRDefault="00072267" w:rsidP="00361C11">
            <w:pPr>
              <w:pStyle w:val="Tabletext0"/>
              <w:rPr>
                <w:sz w:val="18"/>
              </w:rPr>
            </w:pPr>
            <w:r w:rsidRPr="00314BA3">
              <w:rPr>
                <w:sz w:val="18"/>
              </w:rPr>
              <w:t>BEUT</w:t>
            </w:r>
          </w:p>
        </w:tc>
        <w:tc>
          <w:tcPr>
            <w:tcW w:w="3058" w:type="dxa"/>
            <w:shd w:val="clear" w:color="auto" w:fill="auto"/>
            <w:tcMar>
              <w:top w:w="28" w:type="dxa"/>
              <w:left w:w="28" w:type="dxa"/>
              <w:bottom w:w="28" w:type="dxa"/>
              <w:right w:w="28" w:type="dxa"/>
            </w:tcMar>
            <w:vAlign w:val="center"/>
            <w:hideMark/>
          </w:tcPr>
          <w:p w:rsidR="00072267" w:rsidRPr="00314BA3" w:rsidRDefault="00072267" w:rsidP="00361C11">
            <w:pPr>
              <w:pStyle w:val="Tabletext0"/>
              <w:rPr>
                <w:sz w:val="18"/>
              </w:rPr>
            </w:pPr>
            <w:r w:rsidRPr="00314BA3">
              <w:rPr>
                <w:sz w:val="18"/>
              </w:rPr>
              <w:t>MMAC and BEUT have a high preference for undercut banks and rootwads and are the most applicable indicator species for this habitat feature.</w:t>
            </w:r>
          </w:p>
        </w:tc>
        <w:tc>
          <w:tcPr>
            <w:tcW w:w="3200" w:type="dxa"/>
            <w:shd w:val="clear" w:color="auto" w:fill="auto"/>
            <w:tcMar>
              <w:top w:w="28" w:type="dxa"/>
              <w:left w:w="28" w:type="dxa"/>
              <w:bottom w:w="28" w:type="dxa"/>
              <w:right w:w="28" w:type="dxa"/>
            </w:tcMar>
            <w:vAlign w:val="center"/>
            <w:hideMark/>
          </w:tcPr>
          <w:p w:rsidR="00072267" w:rsidRPr="00314BA3" w:rsidRDefault="00072267" w:rsidP="00361C11">
            <w:pPr>
              <w:pStyle w:val="Tabletext0"/>
              <w:rPr>
                <w:sz w:val="18"/>
              </w:rPr>
            </w:pPr>
            <w:r w:rsidRPr="00314BA3">
              <w:rPr>
                <w:sz w:val="18"/>
              </w:rPr>
              <w:t>MMAC and/or BEUT absent during any survey OR present at FROC of &lt;</w:t>
            </w:r>
            <w:r>
              <w:rPr>
                <w:sz w:val="18"/>
              </w:rPr>
              <w:t xml:space="preserve"> </w:t>
            </w:r>
            <w:r w:rsidRPr="00314BA3">
              <w:rPr>
                <w:sz w:val="18"/>
              </w:rPr>
              <w:t>3 for MMAC and &lt;</w:t>
            </w:r>
            <w:r>
              <w:rPr>
                <w:sz w:val="18"/>
              </w:rPr>
              <w:t xml:space="preserve"> </w:t>
            </w:r>
            <w:r w:rsidRPr="00314BA3">
              <w:rPr>
                <w:sz w:val="18"/>
              </w:rPr>
              <w:t>2 for BEUT.</w:t>
            </w:r>
          </w:p>
        </w:tc>
        <w:tc>
          <w:tcPr>
            <w:tcW w:w="2672" w:type="dxa"/>
            <w:shd w:val="clear" w:color="auto" w:fill="auto"/>
            <w:tcMar>
              <w:top w:w="28" w:type="dxa"/>
              <w:left w:w="28" w:type="dxa"/>
              <w:bottom w:w="28" w:type="dxa"/>
              <w:right w:w="28" w:type="dxa"/>
            </w:tcMar>
            <w:vAlign w:val="center"/>
            <w:hideMark/>
          </w:tcPr>
          <w:p w:rsidR="00072267" w:rsidRPr="00314BA3" w:rsidRDefault="00072267" w:rsidP="00361C11">
            <w:pPr>
              <w:pStyle w:val="Tabletext0"/>
              <w:rPr>
                <w:sz w:val="18"/>
              </w:rPr>
            </w:pPr>
            <w:r w:rsidRPr="00314BA3">
              <w:rPr>
                <w:sz w:val="18"/>
              </w:rPr>
              <w:t>Significant change in undercut bank and rootwads habitats (e.g. bank erosion, reduced flows).</w:t>
            </w:r>
          </w:p>
        </w:tc>
        <w:tc>
          <w:tcPr>
            <w:tcW w:w="3780" w:type="dxa"/>
            <w:shd w:val="clear" w:color="auto" w:fill="auto"/>
            <w:tcMar>
              <w:top w:w="28" w:type="dxa"/>
              <w:left w:w="28" w:type="dxa"/>
              <w:bottom w:w="28" w:type="dxa"/>
              <w:right w:w="28" w:type="dxa"/>
            </w:tcMar>
            <w:vAlign w:val="center"/>
            <w:hideMark/>
          </w:tcPr>
          <w:p w:rsidR="00072267" w:rsidRPr="00314BA3" w:rsidRDefault="00072267" w:rsidP="00361C11">
            <w:pPr>
              <w:pStyle w:val="Tabletext0"/>
              <w:rPr>
                <w:sz w:val="18"/>
              </w:rPr>
            </w:pPr>
            <w:r w:rsidRPr="00314BA3">
              <w:rPr>
                <w:sz w:val="18"/>
              </w:rPr>
              <w:t> </w:t>
            </w:r>
          </w:p>
        </w:tc>
      </w:tr>
      <w:tr w:rsidR="00072267" w:rsidRPr="00314BA3" w:rsidTr="00C37D0A">
        <w:trPr>
          <w:trHeight w:val="227"/>
        </w:trPr>
        <w:tc>
          <w:tcPr>
            <w:tcW w:w="1134" w:type="dxa"/>
            <w:shd w:val="clear" w:color="auto" w:fill="auto"/>
            <w:noWrap/>
            <w:tcMar>
              <w:top w:w="28" w:type="dxa"/>
              <w:left w:w="28" w:type="dxa"/>
              <w:bottom w:w="28" w:type="dxa"/>
              <w:right w:w="28" w:type="dxa"/>
            </w:tcMar>
            <w:vAlign w:val="center"/>
            <w:hideMark/>
          </w:tcPr>
          <w:p w:rsidR="00072267" w:rsidRPr="00314BA3" w:rsidRDefault="00072267" w:rsidP="00361C11">
            <w:pPr>
              <w:pStyle w:val="Tabletext0"/>
              <w:rPr>
                <w:sz w:val="18"/>
              </w:rPr>
            </w:pPr>
            <w:r w:rsidRPr="00314BA3">
              <w:rPr>
                <w:sz w:val="18"/>
              </w:rPr>
              <w:t>Water column</w:t>
            </w:r>
          </w:p>
        </w:tc>
        <w:tc>
          <w:tcPr>
            <w:tcW w:w="1276" w:type="dxa"/>
            <w:shd w:val="clear" w:color="auto" w:fill="auto"/>
            <w:tcMar>
              <w:top w:w="28" w:type="dxa"/>
              <w:left w:w="28" w:type="dxa"/>
              <w:bottom w:w="28" w:type="dxa"/>
              <w:right w:w="28" w:type="dxa"/>
            </w:tcMar>
            <w:vAlign w:val="center"/>
            <w:hideMark/>
          </w:tcPr>
          <w:p w:rsidR="00072267" w:rsidRDefault="00072267" w:rsidP="00361C11">
            <w:pPr>
              <w:pStyle w:val="Tabletext0"/>
              <w:rPr>
                <w:sz w:val="18"/>
              </w:rPr>
            </w:pPr>
            <w:r w:rsidRPr="00314BA3">
              <w:rPr>
                <w:sz w:val="18"/>
              </w:rPr>
              <w:t>MBRE</w:t>
            </w:r>
          </w:p>
          <w:p w:rsidR="00072267" w:rsidRPr="00314BA3" w:rsidRDefault="00072267" w:rsidP="00361C11">
            <w:pPr>
              <w:pStyle w:val="Tabletext0"/>
              <w:rPr>
                <w:sz w:val="18"/>
              </w:rPr>
            </w:pPr>
            <w:r w:rsidRPr="00314BA3">
              <w:rPr>
                <w:sz w:val="18"/>
              </w:rPr>
              <w:t>SINT</w:t>
            </w:r>
          </w:p>
        </w:tc>
        <w:tc>
          <w:tcPr>
            <w:tcW w:w="3058" w:type="dxa"/>
            <w:shd w:val="clear" w:color="auto" w:fill="auto"/>
            <w:tcMar>
              <w:top w:w="28" w:type="dxa"/>
              <w:left w:w="28" w:type="dxa"/>
              <w:bottom w:w="28" w:type="dxa"/>
              <w:right w:w="28" w:type="dxa"/>
            </w:tcMar>
            <w:vAlign w:val="center"/>
            <w:hideMark/>
          </w:tcPr>
          <w:p w:rsidR="00072267" w:rsidRPr="00314BA3" w:rsidRDefault="00072267" w:rsidP="00361C11">
            <w:pPr>
              <w:pStyle w:val="Tabletext0"/>
              <w:rPr>
                <w:sz w:val="18"/>
              </w:rPr>
            </w:pPr>
            <w:r w:rsidRPr="00314BA3">
              <w:rPr>
                <w:sz w:val="18"/>
              </w:rPr>
              <w:t>MBRE and SINT have a high requirement for water column as habitat and are the most applicable indicator species for this habitat feature.</w:t>
            </w:r>
          </w:p>
        </w:tc>
        <w:tc>
          <w:tcPr>
            <w:tcW w:w="3200" w:type="dxa"/>
            <w:shd w:val="clear" w:color="auto" w:fill="auto"/>
            <w:tcMar>
              <w:top w:w="28" w:type="dxa"/>
              <w:left w:w="28" w:type="dxa"/>
              <w:bottom w:w="28" w:type="dxa"/>
              <w:right w:w="28" w:type="dxa"/>
            </w:tcMar>
            <w:vAlign w:val="center"/>
            <w:hideMark/>
          </w:tcPr>
          <w:p w:rsidR="00072267" w:rsidRPr="00314BA3" w:rsidRDefault="00072267" w:rsidP="00361C11">
            <w:pPr>
              <w:pStyle w:val="Tabletext0"/>
              <w:rPr>
                <w:sz w:val="18"/>
              </w:rPr>
            </w:pPr>
            <w:r w:rsidRPr="00314BA3">
              <w:rPr>
                <w:sz w:val="18"/>
              </w:rPr>
              <w:t>MBRE and/or HVIT absent during any survey OR present at FROC of &lt;</w:t>
            </w:r>
            <w:r>
              <w:rPr>
                <w:sz w:val="18"/>
              </w:rPr>
              <w:t xml:space="preserve"> </w:t>
            </w:r>
            <w:r w:rsidRPr="00314BA3">
              <w:rPr>
                <w:sz w:val="18"/>
              </w:rPr>
              <w:t>4 for MBRE and &lt;</w:t>
            </w:r>
            <w:r>
              <w:rPr>
                <w:sz w:val="18"/>
              </w:rPr>
              <w:t xml:space="preserve"> </w:t>
            </w:r>
            <w:r w:rsidRPr="00314BA3">
              <w:rPr>
                <w:sz w:val="18"/>
              </w:rPr>
              <w:t>5 for SINT.</w:t>
            </w:r>
          </w:p>
        </w:tc>
        <w:tc>
          <w:tcPr>
            <w:tcW w:w="2672" w:type="dxa"/>
            <w:shd w:val="clear" w:color="auto" w:fill="auto"/>
            <w:tcMar>
              <w:top w:w="28" w:type="dxa"/>
              <w:left w:w="28" w:type="dxa"/>
              <w:bottom w:w="28" w:type="dxa"/>
              <w:right w:w="28" w:type="dxa"/>
            </w:tcMar>
            <w:vAlign w:val="center"/>
            <w:hideMark/>
          </w:tcPr>
          <w:p w:rsidR="00072267" w:rsidRPr="00314BA3" w:rsidRDefault="00072267" w:rsidP="00361C11">
            <w:pPr>
              <w:pStyle w:val="Tabletext0"/>
              <w:rPr>
                <w:sz w:val="18"/>
              </w:rPr>
            </w:pPr>
            <w:r w:rsidRPr="00314BA3">
              <w:rPr>
                <w:sz w:val="18"/>
              </w:rPr>
              <w:t>Reduction in suitability of water column (i.e. increased sedimentation of pools, reduced flows).</w:t>
            </w:r>
          </w:p>
        </w:tc>
        <w:tc>
          <w:tcPr>
            <w:tcW w:w="3780" w:type="dxa"/>
            <w:shd w:val="clear" w:color="auto" w:fill="auto"/>
            <w:tcMar>
              <w:top w:w="28" w:type="dxa"/>
              <w:left w:w="28" w:type="dxa"/>
              <w:bottom w:w="28" w:type="dxa"/>
              <w:right w:w="28" w:type="dxa"/>
            </w:tcMar>
            <w:vAlign w:val="center"/>
            <w:hideMark/>
          </w:tcPr>
          <w:p w:rsidR="00072267" w:rsidRPr="00314BA3" w:rsidRDefault="00072267" w:rsidP="00361C11">
            <w:pPr>
              <w:pStyle w:val="Tabletext0"/>
              <w:rPr>
                <w:sz w:val="18"/>
              </w:rPr>
            </w:pPr>
            <w:r w:rsidRPr="00314BA3">
              <w:rPr>
                <w:sz w:val="18"/>
              </w:rPr>
              <w:t> </w:t>
            </w:r>
          </w:p>
        </w:tc>
      </w:tr>
      <w:tr w:rsidR="00072267" w:rsidRPr="00314BA3" w:rsidTr="00C37D0A">
        <w:trPr>
          <w:trHeight w:val="227"/>
        </w:trPr>
        <w:tc>
          <w:tcPr>
            <w:tcW w:w="1134" w:type="dxa"/>
            <w:shd w:val="clear" w:color="auto" w:fill="auto"/>
            <w:tcMar>
              <w:top w:w="28" w:type="dxa"/>
              <w:left w:w="28" w:type="dxa"/>
              <w:bottom w:w="28" w:type="dxa"/>
              <w:right w:w="28" w:type="dxa"/>
            </w:tcMar>
            <w:vAlign w:val="center"/>
            <w:hideMark/>
          </w:tcPr>
          <w:p w:rsidR="00072267" w:rsidRPr="00314BA3" w:rsidRDefault="00072267" w:rsidP="00361C11">
            <w:pPr>
              <w:pStyle w:val="Tabletext0"/>
              <w:rPr>
                <w:sz w:val="18"/>
              </w:rPr>
            </w:pPr>
            <w:r w:rsidRPr="00314BA3">
              <w:rPr>
                <w:sz w:val="18"/>
              </w:rPr>
              <w:t>SD habitats</w:t>
            </w:r>
          </w:p>
        </w:tc>
        <w:tc>
          <w:tcPr>
            <w:tcW w:w="1276" w:type="dxa"/>
            <w:shd w:val="clear" w:color="auto" w:fill="auto"/>
            <w:tcMar>
              <w:top w:w="28" w:type="dxa"/>
              <w:left w:w="28" w:type="dxa"/>
              <w:bottom w:w="28" w:type="dxa"/>
              <w:right w:w="28" w:type="dxa"/>
            </w:tcMar>
            <w:vAlign w:val="center"/>
            <w:hideMark/>
          </w:tcPr>
          <w:p w:rsidR="00072267" w:rsidRDefault="00072267" w:rsidP="00361C11">
            <w:pPr>
              <w:pStyle w:val="Tabletext0"/>
              <w:rPr>
                <w:sz w:val="18"/>
              </w:rPr>
            </w:pPr>
            <w:r w:rsidRPr="00314BA3">
              <w:rPr>
                <w:sz w:val="18"/>
              </w:rPr>
              <w:t>BANN</w:t>
            </w:r>
          </w:p>
          <w:p w:rsidR="00072267" w:rsidRPr="00314BA3" w:rsidRDefault="00072267" w:rsidP="00361C11">
            <w:pPr>
              <w:pStyle w:val="Tabletext0"/>
              <w:rPr>
                <w:sz w:val="18"/>
              </w:rPr>
            </w:pPr>
            <w:r w:rsidRPr="00314BA3">
              <w:rPr>
                <w:sz w:val="18"/>
              </w:rPr>
              <w:t>BUNI</w:t>
            </w:r>
          </w:p>
        </w:tc>
        <w:tc>
          <w:tcPr>
            <w:tcW w:w="3058" w:type="dxa"/>
            <w:shd w:val="clear" w:color="auto" w:fill="auto"/>
            <w:tcMar>
              <w:top w:w="28" w:type="dxa"/>
              <w:left w:w="28" w:type="dxa"/>
              <w:bottom w:w="28" w:type="dxa"/>
              <w:right w:w="28" w:type="dxa"/>
            </w:tcMar>
            <w:vAlign w:val="center"/>
            <w:hideMark/>
          </w:tcPr>
          <w:p w:rsidR="00072267" w:rsidRPr="00314BA3" w:rsidRDefault="00072267" w:rsidP="00361C11">
            <w:pPr>
              <w:pStyle w:val="Tabletext0"/>
              <w:rPr>
                <w:sz w:val="18"/>
              </w:rPr>
            </w:pPr>
            <w:r w:rsidRPr="00314BA3">
              <w:rPr>
                <w:sz w:val="18"/>
              </w:rPr>
              <w:t>BANN and BUNI have a high requirement for slow-deep habitats and are the most applicable indicator species for this velocity depth category.</w:t>
            </w:r>
          </w:p>
        </w:tc>
        <w:tc>
          <w:tcPr>
            <w:tcW w:w="3200" w:type="dxa"/>
            <w:shd w:val="clear" w:color="auto" w:fill="auto"/>
            <w:tcMar>
              <w:top w:w="28" w:type="dxa"/>
              <w:left w:w="28" w:type="dxa"/>
              <w:bottom w:w="28" w:type="dxa"/>
              <w:right w:w="28" w:type="dxa"/>
            </w:tcMar>
            <w:vAlign w:val="center"/>
            <w:hideMark/>
          </w:tcPr>
          <w:p w:rsidR="00072267" w:rsidRPr="00314BA3" w:rsidRDefault="00072267" w:rsidP="00361C11">
            <w:pPr>
              <w:pStyle w:val="Tabletext0"/>
              <w:rPr>
                <w:sz w:val="18"/>
              </w:rPr>
            </w:pPr>
            <w:r w:rsidRPr="00314BA3">
              <w:rPr>
                <w:sz w:val="18"/>
              </w:rPr>
              <w:t>BANN and/or BUNI absent during any survey OR present at FROC of &lt;5 for BANN and &lt;4 for BUNI.</w:t>
            </w:r>
          </w:p>
        </w:tc>
        <w:tc>
          <w:tcPr>
            <w:tcW w:w="2672" w:type="dxa"/>
            <w:shd w:val="clear" w:color="auto" w:fill="auto"/>
            <w:tcMar>
              <w:top w:w="28" w:type="dxa"/>
              <w:left w:w="28" w:type="dxa"/>
              <w:bottom w:w="28" w:type="dxa"/>
              <w:right w:w="28" w:type="dxa"/>
            </w:tcMar>
            <w:vAlign w:val="center"/>
            <w:hideMark/>
          </w:tcPr>
          <w:p w:rsidR="00072267" w:rsidRPr="00314BA3" w:rsidRDefault="00072267" w:rsidP="00361C11">
            <w:pPr>
              <w:pStyle w:val="Tabletext0"/>
              <w:rPr>
                <w:sz w:val="18"/>
              </w:rPr>
            </w:pPr>
            <w:r w:rsidRPr="00314BA3">
              <w:rPr>
                <w:sz w:val="18"/>
              </w:rPr>
              <w:t xml:space="preserve">Significant change in SD habitat suitability (i.e. increased or decreased flows, altered seasonality, increased sedimentation of slow habitats). </w:t>
            </w:r>
          </w:p>
        </w:tc>
        <w:tc>
          <w:tcPr>
            <w:tcW w:w="3780" w:type="dxa"/>
            <w:shd w:val="clear" w:color="auto" w:fill="auto"/>
            <w:tcMar>
              <w:top w:w="28" w:type="dxa"/>
              <w:left w:w="28" w:type="dxa"/>
              <w:bottom w:w="28" w:type="dxa"/>
              <w:right w:w="28" w:type="dxa"/>
            </w:tcMar>
            <w:vAlign w:val="center"/>
            <w:hideMark/>
          </w:tcPr>
          <w:p w:rsidR="00072267" w:rsidRPr="00314BA3" w:rsidRDefault="00072267" w:rsidP="00361C11">
            <w:pPr>
              <w:pStyle w:val="Tabletext0"/>
              <w:rPr>
                <w:sz w:val="18"/>
              </w:rPr>
            </w:pPr>
            <w:r w:rsidRPr="00314BA3">
              <w:rPr>
                <w:sz w:val="18"/>
              </w:rPr>
              <w:t> </w:t>
            </w:r>
          </w:p>
        </w:tc>
      </w:tr>
      <w:tr w:rsidR="00072267" w:rsidRPr="00314BA3" w:rsidTr="00C37D0A">
        <w:trPr>
          <w:trHeight w:val="227"/>
        </w:trPr>
        <w:tc>
          <w:tcPr>
            <w:tcW w:w="1134" w:type="dxa"/>
            <w:shd w:val="clear" w:color="auto" w:fill="auto"/>
            <w:tcMar>
              <w:top w:w="28" w:type="dxa"/>
              <w:left w:w="28" w:type="dxa"/>
              <w:bottom w:w="28" w:type="dxa"/>
              <w:right w:w="28" w:type="dxa"/>
            </w:tcMar>
            <w:vAlign w:val="center"/>
            <w:hideMark/>
          </w:tcPr>
          <w:p w:rsidR="00072267" w:rsidRPr="00314BA3" w:rsidRDefault="00072267" w:rsidP="00361C11">
            <w:pPr>
              <w:pStyle w:val="Tabletext0"/>
              <w:rPr>
                <w:sz w:val="18"/>
              </w:rPr>
            </w:pPr>
            <w:r w:rsidRPr="00314BA3">
              <w:rPr>
                <w:sz w:val="18"/>
              </w:rPr>
              <w:t>SS habitats</w:t>
            </w:r>
          </w:p>
        </w:tc>
        <w:tc>
          <w:tcPr>
            <w:tcW w:w="1276" w:type="dxa"/>
            <w:shd w:val="clear" w:color="auto" w:fill="auto"/>
            <w:tcMar>
              <w:top w:w="28" w:type="dxa"/>
              <w:left w:w="28" w:type="dxa"/>
              <w:bottom w:w="28" w:type="dxa"/>
              <w:right w:w="28" w:type="dxa"/>
            </w:tcMar>
            <w:vAlign w:val="center"/>
            <w:hideMark/>
          </w:tcPr>
          <w:p w:rsidR="00072267" w:rsidRDefault="00072267" w:rsidP="00361C11">
            <w:pPr>
              <w:pStyle w:val="Tabletext0"/>
              <w:rPr>
                <w:sz w:val="18"/>
              </w:rPr>
            </w:pPr>
            <w:r w:rsidRPr="00314BA3">
              <w:rPr>
                <w:sz w:val="18"/>
              </w:rPr>
              <w:t>BRAD</w:t>
            </w:r>
          </w:p>
          <w:p w:rsidR="00072267" w:rsidRPr="00314BA3" w:rsidRDefault="00072267" w:rsidP="00361C11">
            <w:pPr>
              <w:pStyle w:val="Tabletext0"/>
              <w:rPr>
                <w:sz w:val="18"/>
              </w:rPr>
            </w:pPr>
            <w:r w:rsidRPr="00314BA3">
              <w:rPr>
                <w:sz w:val="18"/>
              </w:rPr>
              <w:t>BVIV</w:t>
            </w:r>
          </w:p>
        </w:tc>
        <w:tc>
          <w:tcPr>
            <w:tcW w:w="3058" w:type="dxa"/>
            <w:shd w:val="clear" w:color="auto" w:fill="auto"/>
            <w:tcMar>
              <w:top w:w="28" w:type="dxa"/>
              <w:left w:w="28" w:type="dxa"/>
              <w:bottom w:w="28" w:type="dxa"/>
              <w:right w:w="28" w:type="dxa"/>
            </w:tcMar>
            <w:vAlign w:val="center"/>
            <w:hideMark/>
          </w:tcPr>
          <w:p w:rsidR="00072267" w:rsidRPr="00314BA3" w:rsidRDefault="00072267" w:rsidP="00361C11">
            <w:pPr>
              <w:pStyle w:val="Tabletext0"/>
              <w:rPr>
                <w:sz w:val="18"/>
              </w:rPr>
            </w:pPr>
            <w:r w:rsidRPr="00314BA3">
              <w:rPr>
                <w:sz w:val="18"/>
              </w:rPr>
              <w:t>BRAD and BVIV have a high requirement for slow-shallow habitats and are the most applicable indicator species for this velocity depth category.</w:t>
            </w:r>
          </w:p>
        </w:tc>
        <w:tc>
          <w:tcPr>
            <w:tcW w:w="3200" w:type="dxa"/>
            <w:shd w:val="clear" w:color="auto" w:fill="auto"/>
            <w:tcMar>
              <w:top w:w="28" w:type="dxa"/>
              <w:left w:w="28" w:type="dxa"/>
              <w:bottom w:w="28" w:type="dxa"/>
              <w:right w:w="28" w:type="dxa"/>
            </w:tcMar>
            <w:vAlign w:val="center"/>
            <w:hideMark/>
          </w:tcPr>
          <w:p w:rsidR="00072267" w:rsidRPr="00314BA3" w:rsidRDefault="00072267" w:rsidP="00361C11">
            <w:pPr>
              <w:pStyle w:val="Tabletext0"/>
              <w:rPr>
                <w:sz w:val="18"/>
              </w:rPr>
            </w:pPr>
            <w:r w:rsidRPr="00314BA3">
              <w:rPr>
                <w:sz w:val="18"/>
              </w:rPr>
              <w:t>BRAD and/or BVIV absent during any survey OR present at FROC of &lt;4 for BRAD and &lt;4 for BVIV.</w:t>
            </w:r>
          </w:p>
        </w:tc>
        <w:tc>
          <w:tcPr>
            <w:tcW w:w="2672" w:type="dxa"/>
            <w:shd w:val="clear" w:color="auto" w:fill="auto"/>
            <w:tcMar>
              <w:top w:w="28" w:type="dxa"/>
              <w:left w:w="28" w:type="dxa"/>
              <w:bottom w:w="28" w:type="dxa"/>
              <w:right w:w="28" w:type="dxa"/>
            </w:tcMar>
            <w:vAlign w:val="center"/>
            <w:hideMark/>
          </w:tcPr>
          <w:p w:rsidR="00072267" w:rsidRPr="00314BA3" w:rsidRDefault="00072267" w:rsidP="00361C11">
            <w:pPr>
              <w:pStyle w:val="Tabletext0"/>
              <w:rPr>
                <w:sz w:val="18"/>
              </w:rPr>
            </w:pPr>
            <w:r w:rsidRPr="00314BA3">
              <w:rPr>
                <w:sz w:val="18"/>
              </w:rPr>
              <w:t xml:space="preserve">Significant change in SS habitat suitability (i.e. increased flows, altered seasonality, increased sedimentation of slow habitats). </w:t>
            </w:r>
          </w:p>
        </w:tc>
        <w:tc>
          <w:tcPr>
            <w:tcW w:w="3780" w:type="dxa"/>
            <w:shd w:val="clear" w:color="auto" w:fill="auto"/>
            <w:tcMar>
              <w:top w:w="28" w:type="dxa"/>
              <w:left w:w="28" w:type="dxa"/>
              <w:bottom w:w="28" w:type="dxa"/>
              <w:right w:w="28" w:type="dxa"/>
            </w:tcMar>
            <w:vAlign w:val="center"/>
            <w:hideMark/>
          </w:tcPr>
          <w:p w:rsidR="00072267" w:rsidRPr="00314BA3" w:rsidRDefault="00072267" w:rsidP="00361C11">
            <w:pPr>
              <w:pStyle w:val="Tabletext0"/>
              <w:rPr>
                <w:sz w:val="18"/>
              </w:rPr>
            </w:pPr>
            <w:r w:rsidRPr="00314BA3">
              <w:rPr>
                <w:sz w:val="18"/>
              </w:rPr>
              <w:t> </w:t>
            </w:r>
          </w:p>
        </w:tc>
      </w:tr>
      <w:tr w:rsidR="00072267" w:rsidRPr="00314BA3" w:rsidTr="00C37D0A">
        <w:trPr>
          <w:trHeight w:val="227"/>
        </w:trPr>
        <w:tc>
          <w:tcPr>
            <w:tcW w:w="1134" w:type="dxa"/>
            <w:shd w:val="clear" w:color="auto" w:fill="auto"/>
            <w:tcMar>
              <w:top w:w="28" w:type="dxa"/>
              <w:left w:w="28" w:type="dxa"/>
              <w:bottom w:w="28" w:type="dxa"/>
              <w:right w:w="28" w:type="dxa"/>
            </w:tcMar>
            <w:vAlign w:val="center"/>
            <w:hideMark/>
          </w:tcPr>
          <w:p w:rsidR="00072267" w:rsidRPr="00314BA3" w:rsidRDefault="00072267" w:rsidP="00361C11">
            <w:pPr>
              <w:pStyle w:val="Tabletext0"/>
              <w:rPr>
                <w:sz w:val="18"/>
              </w:rPr>
            </w:pPr>
            <w:r w:rsidRPr="00314BA3">
              <w:rPr>
                <w:sz w:val="18"/>
              </w:rPr>
              <w:t>Migratory success</w:t>
            </w:r>
            <w:r w:rsidRPr="00314BA3">
              <w:rPr>
                <w:sz w:val="18"/>
                <w:vertAlign w:val="superscript"/>
              </w:rPr>
              <w:t>2</w:t>
            </w:r>
          </w:p>
        </w:tc>
        <w:tc>
          <w:tcPr>
            <w:tcW w:w="1276" w:type="dxa"/>
            <w:shd w:val="clear" w:color="auto" w:fill="auto"/>
            <w:tcMar>
              <w:top w:w="28" w:type="dxa"/>
              <w:left w:w="28" w:type="dxa"/>
              <w:bottom w:w="28" w:type="dxa"/>
              <w:right w:w="28" w:type="dxa"/>
            </w:tcMar>
            <w:vAlign w:val="center"/>
            <w:hideMark/>
          </w:tcPr>
          <w:p w:rsidR="00072267" w:rsidRDefault="00072267" w:rsidP="00361C11">
            <w:pPr>
              <w:pStyle w:val="Tabletext0"/>
              <w:rPr>
                <w:sz w:val="18"/>
              </w:rPr>
            </w:pPr>
            <w:r w:rsidRPr="00314BA3">
              <w:rPr>
                <w:sz w:val="18"/>
              </w:rPr>
              <w:t>AMOS</w:t>
            </w:r>
          </w:p>
          <w:p w:rsidR="00072267" w:rsidRPr="00314BA3" w:rsidRDefault="00072267" w:rsidP="00361C11">
            <w:pPr>
              <w:pStyle w:val="Tabletext0"/>
              <w:rPr>
                <w:sz w:val="18"/>
              </w:rPr>
            </w:pPr>
            <w:r w:rsidRPr="00314BA3">
              <w:rPr>
                <w:sz w:val="18"/>
              </w:rPr>
              <w:t>BMAR</w:t>
            </w:r>
          </w:p>
        </w:tc>
        <w:tc>
          <w:tcPr>
            <w:tcW w:w="3058" w:type="dxa"/>
            <w:shd w:val="clear" w:color="auto" w:fill="auto"/>
            <w:tcMar>
              <w:top w:w="28" w:type="dxa"/>
              <w:left w:w="28" w:type="dxa"/>
              <w:bottom w:w="28" w:type="dxa"/>
              <w:right w:w="28" w:type="dxa"/>
            </w:tcMar>
            <w:vAlign w:val="center"/>
            <w:hideMark/>
          </w:tcPr>
          <w:p w:rsidR="00072267" w:rsidRPr="00314BA3" w:rsidRDefault="00072267" w:rsidP="00361C11">
            <w:pPr>
              <w:pStyle w:val="Tabletext0"/>
              <w:rPr>
                <w:sz w:val="18"/>
              </w:rPr>
            </w:pPr>
            <w:r w:rsidRPr="00314BA3">
              <w:rPr>
                <w:sz w:val="18"/>
              </w:rPr>
              <w:t>It is estimated that the catadromous AMOS may still be present, as well as various potamodromous species (including BMAR).</w:t>
            </w:r>
          </w:p>
        </w:tc>
        <w:tc>
          <w:tcPr>
            <w:tcW w:w="3200" w:type="dxa"/>
            <w:shd w:val="clear" w:color="auto" w:fill="auto"/>
            <w:tcMar>
              <w:top w:w="28" w:type="dxa"/>
              <w:left w:w="28" w:type="dxa"/>
              <w:bottom w:w="28" w:type="dxa"/>
              <w:right w:w="28" w:type="dxa"/>
            </w:tcMar>
            <w:vAlign w:val="center"/>
            <w:hideMark/>
          </w:tcPr>
          <w:p w:rsidR="00072267" w:rsidRPr="00314BA3" w:rsidRDefault="00072267" w:rsidP="00361C11">
            <w:pPr>
              <w:pStyle w:val="Tabletext0"/>
              <w:rPr>
                <w:sz w:val="18"/>
              </w:rPr>
            </w:pPr>
            <w:r w:rsidRPr="00314BA3">
              <w:rPr>
                <w:sz w:val="18"/>
              </w:rPr>
              <w:t>Loss or decreased FROC</w:t>
            </w:r>
            <w:r w:rsidRPr="00314BA3">
              <w:rPr>
                <w:sz w:val="18"/>
                <w:vertAlign w:val="superscript"/>
              </w:rPr>
              <w:t>1</w:t>
            </w:r>
            <w:r w:rsidRPr="00314BA3">
              <w:rPr>
                <w:sz w:val="18"/>
              </w:rPr>
              <w:t xml:space="preserve"> of catadromous (such as AMOS) or potamodromous species (such as BMAR).</w:t>
            </w:r>
          </w:p>
        </w:tc>
        <w:tc>
          <w:tcPr>
            <w:tcW w:w="2672" w:type="dxa"/>
            <w:shd w:val="clear" w:color="auto" w:fill="auto"/>
            <w:tcMar>
              <w:top w:w="28" w:type="dxa"/>
              <w:left w:w="28" w:type="dxa"/>
              <w:bottom w:w="28" w:type="dxa"/>
              <w:right w:w="28" w:type="dxa"/>
            </w:tcMar>
            <w:vAlign w:val="center"/>
            <w:hideMark/>
          </w:tcPr>
          <w:p w:rsidR="00072267" w:rsidRPr="00314BA3" w:rsidRDefault="00072267" w:rsidP="00361C11">
            <w:pPr>
              <w:pStyle w:val="Tabletext0"/>
              <w:rPr>
                <w:sz w:val="18"/>
              </w:rPr>
            </w:pPr>
            <w:r w:rsidRPr="00314BA3">
              <w:rPr>
                <w:sz w:val="18"/>
              </w:rPr>
              <w:t>Alteration of longitudinal habitat through the creation of migration barriers (dams, weirs, zero flows, poor water quality causing chemical barriers).</w:t>
            </w:r>
          </w:p>
        </w:tc>
        <w:tc>
          <w:tcPr>
            <w:tcW w:w="3780" w:type="dxa"/>
            <w:shd w:val="clear" w:color="auto" w:fill="auto"/>
            <w:tcMar>
              <w:top w:w="28" w:type="dxa"/>
              <w:left w:w="28" w:type="dxa"/>
              <w:bottom w:w="28" w:type="dxa"/>
              <w:right w:w="28" w:type="dxa"/>
            </w:tcMar>
            <w:vAlign w:val="center"/>
            <w:hideMark/>
          </w:tcPr>
          <w:p w:rsidR="00072267" w:rsidRPr="00314BA3" w:rsidRDefault="00072267" w:rsidP="00361C11">
            <w:pPr>
              <w:pStyle w:val="Tabletext0"/>
              <w:rPr>
                <w:sz w:val="18"/>
              </w:rPr>
            </w:pPr>
            <w:r w:rsidRPr="00314BA3">
              <w:rPr>
                <w:sz w:val="18"/>
              </w:rPr>
              <w:t> </w:t>
            </w:r>
          </w:p>
        </w:tc>
      </w:tr>
      <w:tr w:rsidR="00072267" w:rsidRPr="00314BA3" w:rsidTr="00C37D0A">
        <w:trPr>
          <w:trHeight w:val="227"/>
        </w:trPr>
        <w:tc>
          <w:tcPr>
            <w:tcW w:w="1134" w:type="dxa"/>
            <w:shd w:val="clear" w:color="auto" w:fill="auto"/>
            <w:noWrap/>
            <w:tcMar>
              <w:top w:w="28" w:type="dxa"/>
              <w:left w:w="28" w:type="dxa"/>
              <w:bottom w:w="28" w:type="dxa"/>
              <w:right w:w="28" w:type="dxa"/>
            </w:tcMar>
            <w:vAlign w:val="center"/>
            <w:hideMark/>
          </w:tcPr>
          <w:p w:rsidR="00072267" w:rsidRPr="00314BA3" w:rsidRDefault="00072267" w:rsidP="00361C11">
            <w:pPr>
              <w:pStyle w:val="Tabletext0"/>
              <w:rPr>
                <w:sz w:val="18"/>
              </w:rPr>
            </w:pPr>
            <w:r w:rsidRPr="00314BA3">
              <w:rPr>
                <w:sz w:val="18"/>
              </w:rPr>
              <w:t>Alien fish species</w:t>
            </w:r>
          </w:p>
        </w:tc>
        <w:tc>
          <w:tcPr>
            <w:tcW w:w="1276" w:type="dxa"/>
            <w:shd w:val="clear" w:color="auto" w:fill="auto"/>
            <w:tcMar>
              <w:top w:w="28" w:type="dxa"/>
              <w:left w:w="28" w:type="dxa"/>
              <w:bottom w:w="28" w:type="dxa"/>
              <w:right w:w="28" w:type="dxa"/>
            </w:tcMar>
            <w:vAlign w:val="center"/>
            <w:hideMark/>
          </w:tcPr>
          <w:p w:rsidR="00072267" w:rsidRDefault="00072267" w:rsidP="00361C11">
            <w:pPr>
              <w:pStyle w:val="Tabletext0"/>
              <w:rPr>
                <w:sz w:val="18"/>
              </w:rPr>
            </w:pPr>
            <w:r>
              <w:rPr>
                <w:sz w:val="18"/>
              </w:rPr>
              <w:t>P</w:t>
            </w:r>
            <w:r w:rsidRPr="00314BA3">
              <w:rPr>
                <w:sz w:val="18"/>
              </w:rPr>
              <w:t>resence of any alien/</w:t>
            </w:r>
          </w:p>
          <w:p w:rsidR="00072267" w:rsidRPr="00314BA3" w:rsidRDefault="00072267" w:rsidP="00361C11">
            <w:pPr>
              <w:pStyle w:val="Tabletext0"/>
              <w:rPr>
                <w:sz w:val="18"/>
              </w:rPr>
            </w:pPr>
            <w:r w:rsidRPr="00314BA3">
              <w:rPr>
                <w:sz w:val="18"/>
              </w:rPr>
              <w:t xml:space="preserve">introduced </w:t>
            </w:r>
            <w:r w:rsidRPr="00314BA3">
              <w:rPr>
                <w:sz w:val="18"/>
              </w:rPr>
              <w:lastRenderedPageBreak/>
              <w:t>spp.</w:t>
            </w:r>
          </w:p>
        </w:tc>
        <w:tc>
          <w:tcPr>
            <w:tcW w:w="3058" w:type="dxa"/>
            <w:shd w:val="clear" w:color="auto" w:fill="auto"/>
            <w:tcMar>
              <w:top w:w="28" w:type="dxa"/>
              <w:left w:w="28" w:type="dxa"/>
              <w:bottom w:w="28" w:type="dxa"/>
              <w:right w:w="28" w:type="dxa"/>
            </w:tcMar>
            <w:vAlign w:val="center"/>
            <w:hideMark/>
          </w:tcPr>
          <w:p w:rsidR="00072267" w:rsidRPr="00314BA3" w:rsidRDefault="00072267" w:rsidP="00361C11">
            <w:pPr>
              <w:pStyle w:val="Tabletext0"/>
              <w:rPr>
                <w:sz w:val="18"/>
              </w:rPr>
            </w:pPr>
            <w:r w:rsidRPr="00314BA3">
              <w:rPr>
                <w:sz w:val="18"/>
              </w:rPr>
              <w:lastRenderedPageBreak/>
              <w:t>No alien/introduced species known or expected to be present in the SQ reach.</w:t>
            </w:r>
          </w:p>
        </w:tc>
        <w:tc>
          <w:tcPr>
            <w:tcW w:w="3200" w:type="dxa"/>
            <w:shd w:val="clear" w:color="auto" w:fill="auto"/>
            <w:noWrap/>
            <w:tcMar>
              <w:top w:w="28" w:type="dxa"/>
              <w:left w:w="28" w:type="dxa"/>
              <w:bottom w:w="28" w:type="dxa"/>
              <w:right w:w="28" w:type="dxa"/>
            </w:tcMar>
            <w:vAlign w:val="center"/>
            <w:hideMark/>
          </w:tcPr>
          <w:p w:rsidR="00072267" w:rsidRPr="00314BA3" w:rsidRDefault="00072267" w:rsidP="00361C11">
            <w:pPr>
              <w:pStyle w:val="Tabletext0"/>
              <w:rPr>
                <w:sz w:val="18"/>
              </w:rPr>
            </w:pPr>
            <w:r w:rsidRPr="00314BA3">
              <w:rPr>
                <w:sz w:val="18"/>
              </w:rPr>
              <w:t xml:space="preserve">Presence of any additional alien/introduced species or increase in abundance and distribution of </w:t>
            </w:r>
            <w:r w:rsidRPr="00314BA3">
              <w:rPr>
                <w:sz w:val="18"/>
              </w:rPr>
              <w:lastRenderedPageBreak/>
              <w:t>existing species.</w:t>
            </w:r>
          </w:p>
        </w:tc>
        <w:tc>
          <w:tcPr>
            <w:tcW w:w="2672" w:type="dxa"/>
            <w:shd w:val="clear" w:color="auto" w:fill="auto"/>
            <w:noWrap/>
            <w:tcMar>
              <w:top w:w="28" w:type="dxa"/>
              <w:left w:w="28" w:type="dxa"/>
              <w:bottom w:w="28" w:type="dxa"/>
              <w:right w:w="28" w:type="dxa"/>
            </w:tcMar>
            <w:vAlign w:val="center"/>
            <w:hideMark/>
          </w:tcPr>
          <w:p w:rsidR="00072267" w:rsidRPr="00314BA3" w:rsidRDefault="00072267" w:rsidP="00361C11">
            <w:pPr>
              <w:pStyle w:val="Tabletext0"/>
              <w:rPr>
                <w:sz w:val="18"/>
              </w:rPr>
            </w:pPr>
            <w:r w:rsidRPr="00314BA3">
              <w:rPr>
                <w:sz w:val="18"/>
              </w:rPr>
              <w:lastRenderedPageBreak/>
              <w:t>N/A</w:t>
            </w:r>
            <w:r>
              <w:rPr>
                <w:sz w:val="18"/>
              </w:rPr>
              <w:t>.</w:t>
            </w:r>
          </w:p>
        </w:tc>
        <w:tc>
          <w:tcPr>
            <w:tcW w:w="3780" w:type="dxa"/>
            <w:shd w:val="clear" w:color="auto" w:fill="auto"/>
            <w:tcMar>
              <w:top w:w="28" w:type="dxa"/>
              <w:left w:w="28" w:type="dxa"/>
              <w:bottom w:w="28" w:type="dxa"/>
              <w:right w:w="28" w:type="dxa"/>
            </w:tcMar>
            <w:vAlign w:val="center"/>
            <w:hideMark/>
          </w:tcPr>
          <w:p w:rsidR="00072267" w:rsidRPr="00314BA3" w:rsidRDefault="00072267" w:rsidP="00361C11">
            <w:pPr>
              <w:pStyle w:val="Tabletext0"/>
              <w:rPr>
                <w:sz w:val="18"/>
              </w:rPr>
            </w:pPr>
            <w:r w:rsidRPr="00314BA3">
              <w:rPr>
                <w:sz w:val="18"/>
              </w:rPr>
              <w:t> </w:t>
            </w:r>
          </w:p>
        </w:tc>
      </w:tr>
      <w:tr w:rsidR="00072267" w:rsidRPr="00314BA3" w:rsidTr="00C37D0A">
        <w:trPr>
          <w:trHeight w:val="227"/>
        </w:trPr>
        <w:tc>
          <w:tcPr>
            <w:tcW w:w="1134" w:type="dxa"/>
            <w:shd w:val="clear" w:color="000000" w:fill="D9D9D9"/>
            <w:noWrap/>
            <w:tcMar>
              <w:top w:w="28" w:type="dxa"/>
              <w:left w:w="28" w:type="dxa"/>
              <w:bottom w:w="28" w:type="dxa"/>
              <w:right w:w="28" w:type="dxa"/>
            </w:tcMar>
            <w:vAlign w:val="center"/>
            <w:hideMark/>
          </w:tcPr>
          <w:p w:rsidR="00072267" w:rsidRPr="00314BA3" w:rsidRDefault="00072267" w:rsidP="00361C11">
            <w:pPr>
              <w:pStyle w:val="Tabletext0"/>
              <w:rPr>
                <w:b/>
                <w:bCs/>
                <w:sz w:val="18"/>
              </w:rPr>
            </w:pPr>
            <w:r w:rsidRPr="00314BA3">
              <w:rPr>
                <w:b/>
                <w:bCs/>
                <w:sz w:val="18"/>
              </w:rPr>
              <w:lastRenderedPageBreak/>
              <w:t>Primary indicator species</w:t>
            </w:r>
          </w:p>
        </w:tc>
        <w:tc>
          <w:tcPr>
            <w:tcW w:w="1276" w:type="dxa"/>
            <w:shd w:val="clear" w:color="000000" w:fill="D9D9D9"/>
            <w:tcMar>
              <w:top w:w="28" w:type="dxa"/>
              <w:left w:w="28" w:type="dxa"/>
              <w:bottom w:w="28" w:type="dxa"/>
              <w:right w:w="28" w:type="dxa"/>
            </w:tcMar>
            <w:vAlign w:val="center"/>
            <w:hideMark/>
          </w:tcPr>
          <w:p w:rsidR="00072267" w:rsidRPr="00314BA3" w:rsidRDefault="00072267" w:rsidP="00361C11">
            <w:pPr>
              <w:pStyle w:val="Tabletext0"/>
              <w:rPr>
                <w:b/>
                <w:bCs/>
                <w:sz w:val="18"/>
              </w:rPr>
            </w:pPr>
            <w:r w:rsidRPr="00314BA3">
              <w:rPr>
                <w:b/>
                <w:bCs/>
                <w:sz w:val="18"/>
              </w:rPr>
              <w:t>CPRE (CPAR)</w:t>
            </w:r>
          </w:p>
        </w:tc>
        <w:tc>
          <w:tcPr>
            <w:tcW w:w="3058" w:type="dxa"/>
            <w:shd w:val="clear" w:color="000000" w:fill="D9D9D9"/>
            <w:tcMar>
              <w:top w:w="28" w:type="dxa"/>
              <w:left w:w="28" w:type="dxa"/>
              <w:bottom w:w="28" w:type="dxa"/>
              <w:right w:w="28" w:type="dxa"/>
            </w:tcMar>
            <w:vAlign w:val="center"/>
            <w:hideMark/>
          </w:tcPr>
          <w:p w:rsidR="00072267" w:rsidRPr="00314BA3" w:rsidRDefault="00072267" w:rsidP="00361C11">
            <w:pPr>
              <w:pStyle w:val="Tabletext0"/>
              <w:rPr>
                <w:b/>
                <w:bCs/>
                <w:sz w:val="18"/>
              </w:rPr>
            </w:pPr>
            <w:r w:rsidRPr="00314BA3">
              <w:rPr>
                <w:b/>
                <w:bCs/>
                <w:sz w:val="18"/>
              </w:rPr>
              <w:t>CPRE estimated to be present at &gt;25% of sites in SQ reach (</w:t>
            </w:r>
            <w:r>
              <w:rPr>
                <w:b/>
                <w:bCs/>
                <w:sz w:val="18"/>
              </w:rPr>
              <w:t xml:space="preserve">DWA, </w:t>
            </w:r>
            <w:r w:rsidRPr="00314BA3">
              <w:rPr>
                <w:b/>
                <w:bCs/>
                <w:sz w:val="18"/>
              </w:rPr>
              <w:t>2013</w:t>
            </w:r>
            <w:r>
              <w:rPr>
                <w:b/>
                <w:bCs/>
                <w:sz w:val="18"/>
              </w:rPr>
              <w:t>b</w:t>
            </w:r>
            <w:r w:rsidRPr="00314BA3">
              <w:rPr>
                <w:b/>
                <w:bCs/>
                <w:sz w:val="18"/>
              </w:rPr>
              <w:t>) (to be verified).</w:t>
            </w:r>
          </w:p>
        </w:tc>
        <w:tc>
          <w:tcPr>
            <w:tcW w:w="3200" w:type="dxa"/>
            <w:shd w:val="clear" w:color="000000" w:fill="D9D9D9"/>
            <w:tcMar>
              <w:top w:w="28" w:type="dxa"/>
              <w:left w:w="28" w:type="dxa"/>
              <w:bottom w:w="28" w:type="dxa"/>
              <w:right w:w="28" w:type="dxa"/>
            </w:tcMar>
            <w:vAlign w:val="center"/>
            <w:hideMark/>
          </w:tcPr>
          <w:p w:rsidR="00072267" w:rsidRPr="00314BA3" w:rsidRDefault="00072267" w:rsidP="00361C11">
            <w:pPr>
              <w:pStyle w:val="Tabletext0"/>
              <w:rPr>
                <w:b/>
                <w:bCs/>
                <w:sz w:val="18"/>
              </w:rPr>
            </w:pPr>
            <w:r w:rsidRPr="00314BA3">
              <w:rPr>
                <w:b/>
                <w:bCs/>
                <w:sz w:val="18"/>
              </w:rPr>
              <w:t>See relevant sections above for detail.</w:t>
            </w:r>
          </w:p>
        </w:tc>
        <w:tc>
          <w:tcPr>
            <w:tcW w:w="2672" w:type="dxa"/>
            <w:shd w:val="clear" w:color="000000" w:fill="D9D9D9"/>
            <w:tcMar>
              <w:top w:w="28" w:type="dxa"/>
              <w:left w:w="28" w:type="dxa"/>
              <w:bottom w:w="28" w:type="dxa"/>
              <w:right w:w="28" w:type="dxa"/>
            </w:tcMar>
            <w:vAlign w:val="center"/>
            <w:hideMark/>
          </w:tcPr>
          <w:p w:rsidR="00072267" w:rsidRPr="00314BA3" w:rsidRDefault="00072267" w:rsidP="00361C11">
            <w:pPr>
              <w:pStyle w:val="Tabletext0"/>
              <w:rPr>
                <w:b/>
                <w:bCs/>
                <w:sz w:val="18"/>
              </w:rPr>
            </w:pPr>
            <w:r w:rsidRPr="00314BA3">
              <w:rPr>
                <w:b/>
                <w:bCs/>
                <w:sz w:val="18"/>
              </w:rPr>
              <w:t>See relevant sections above for detail.</w:t>
            </w:r>
          </w:p>
        </w:tc>
        <w:tc>
          <w:tcPr>
            <w:tcW w:w="3780" w:type="dxa"/>
            <w:shd w:val="clear" w:color="000000" w:fill="D9D9D9"/>
            <w:tcMar>
              <w:top w:w="28" w:type="dxa"/>
              <w:left w:w="28" w:type="dxa"/>
              <w:bottom w:w="28" w:type="dxa"/>
              <w:right w:w="28" w:type="dxa"/>
            </w:tcMar>
            <w:vAlign w:val="center"/>
            <w:hideMark/>
          </w:tcPr>
          <w:p w:rsidR="00072267" w:rsidRPr="00314BA3" w:rsidRDefault="00072267" w:rsidP="00361C11">
            <w:pPr>
              <w:pStyle w:val="Tabletext0"/>
              <w:rPr>
                <w:b/>
                <w:bCs/>
                <w:sz w:val="18"/>
              </w:rPr>
            </w:pPr>
            <w:r w:rsidRPr="00314BA3">
              <w:rPr>
                <w:b/>
                <w:bCs/>
                <w:sz w:val="18"/>
              </w:rPr>
              <w:t> </w:t>
            </w:r>
          </w:p>
        </w:tc>
      </w:tr>
    </w:tbl>
    <w:p w:rsidR="00CF7961" w:rsidRDefault="00CF7961" w:rsidP="00CF7961">
      <w:pPr>
        <w:rPr>
          <w:b/>
        </w:rPr>
      </w:pPr>
      <w:bookmarkStart w:id="13" w:name="_Ref383330821"/>
      <w:bookmarkStart w:id="14" w:name="_Toc383345563"/>
    </w:p>
    <w:p w:rsidR="00072267" w:rsidRPr="00CF7961" w:rsidRDefault="00072267" w:rsidP="00CF7961">
      <w:pPr>
        <w:rPr>
          <w:b/>
        </w:rPr>
      </w:pPr>
      <w:r w:rsidRPr="00CF7961">
        <w:rPr>
          <w:b/>
        </w:rPr>
        <w:t xml:space="preserve">Table </w:t>
      </w:r>
      <w:bookmarkEnd w:id="13"/>
      <w:r w:rsidRPr="00CF7961">
        <w:rPr>
          <w:b/>
        </w:rPr>
        <w:t>17</w:t>
      </w:r>
      <w:r w:rsidRPr="00CF7961">
        <w:rPr>
          <w:b/>
        </w:rPr>
        <w:tab/>
        <w:t>RU EWR 3: Macro-invertebrate EcoSpecs and TPCs</w:t>
      </w:r>
      <w:bookmarkEnd w:id="14"/>
    </w:p>
    <w:tbl>
      <w:tblPr>
        <w:tblW w:w="4986" w:type="pct"/>
        <w:tblInd w:w="28" w:type="dxa"/>
        <w:tblLook w:val="04A0"/>
      </w:tblPr>
      <w:tblGrid>
        <w:gridCol w:w="7600"/>
        <w:gridCol w:w="7552"/>
      </w:tblGrid>
      <w:tr w:rsidR="00072267" w:rsidRPr="00653F7D" w:rsidTr="00361C11">
        <w:trPr>
          <w:trHeight w:val="227"/>
          <w:tblHeader/>
        </w:trPr>
        <w:tc>
          <w:tcPr>
            <w:tcW w:w="2508" w:type="pct"/>
            <w:tcBorders>
              <w:top w:val="single" w:sz="12" w:space="0" w:color="auto"/>
              <w:left w:val="single" w:sz="12" w:space="0" w:color="auto"/>
              <w:bottom w:val="single" w:sz="12" w:space="0" w:color="auto"/>
              <w:right w:val="single" w:sz="6" w:space="0" w:color="auto"/>
            </w:tcBorders>
            <w:shd w:val="clear" w:color="000000" w:fill="E0E0E0"/>
            <w:tcMar>
              <w:top w:w="28" w:type="dxa"/>
              <w:left w:w="28" w:type="dxa"/>
              <w:bottom w:w="28" w:type="dxa"/>
              <w:right w:w="28" w:type="dxa"/>
            </w:tcMar>
            <w:vAlign w:val="center"/>
            <w:hideMark/>
          </w:tcPr>
          <w:p w:rsidR="00072267" w:rsidRPr="001C2B09" w:rsidRDefault="00072267" w:rsidP="00361C11">
            <w:pPr>
              <w:pStyle w:val="Tabletext0"/>
              <w:jc w:val="center"/>
              <w:rPr>
                <w:b/>
              </w:rPr>
            </w:pPr>
            <w:r w:rsidRPr="001C2B09">
              <w:rPr>
                <w:b/>
              </w:rPr>
              <w:t>EcoSpecs</w:t>
            </w:r>
          </w:p>
        </w:tc>
        <w:tc>
          <w:tcPr>
            <w:tcW w:w="2492" w:type="pct"/>
            <w:tcBorders>
              <w:top w:val="single" w:sz="12" w:space="0" w:color="auto"/>
              <w:left w:val="single" w:sz="6" w:space="0" w:color="auto"/>
              <w:bottom w:val="single" w:sz="12" w:space="0" w:color="auto"/>
              <w:right w:val="single" w:sz="12" w:space="0" w:color="auto"/>
            </w:tcBorders>
            <w:shd w:val="clear" w:color="000000" w:fill="E0E0E0"/>
            <w:tcMar>
              <w:top w:w="28" w:type="dxa"/>
              <w:left w:w="28" w:type="dxa"/>
              <w:bottom w:w="28" w:type="dxa"/>
              <w:right w:w="28" w:type="dxa"/>
            </w:tcMar>
            <w:vAlign w:val="center"/>
          </w:tcPr>
          <w:p w:rsidR="00072267" w:rsidRPr="001C2B09" w:rsidRDefault="00072267" w:rsidP="00361C11">
            <w:pPr>
              <w:pStyle w:val="Tabletext0"/>
              <w:jc w:val="center"/>
              <w:rPr>
                <w:b/>
              </w:rPr>
            </w:pPr>
            <w:r w:rsidRPr="001C2B09">
              <w:rPr>
                <w:b/>
              </w:rPr>
              <w:t>TPCs</w:t>
            </w:r>
          </w:p>
        </w:tc>
      </w:tr>
      <w:tr w:rsidR="00072267" w:rsidRPr="00653F7D" w:rsidTr="00361C11">
        <w:trPr>
          <w:trHeight w:val="227"/>
        </w:trPr>
        <w:tc>
          <w:tcPr>
            <w:tcW w:w="2508" w:type="pct"/>
            <w:tcBorders>
              <w:top w:val="single" w:sz="12" w:space="0" w:color="auto"/>
              <w:left w:val="single" w:sz="12" w:space="0" w:color="auto"/>
              <w:bottom w:val="single" w:sz="4" w:space="0" w:color="auto"/>
              <w:right w:val="single" w:sz="6" w:space="0" w:color="auto"/>
            </w:tcBorders>
            <w:shd w:val="clear" w:color="auto" w:fill="auto"/>
            <w:tcMar>
              <w:top w:w="28" w:type="dxa"/>
              <w:left w:w="28" w:type="dxa"/>
              <w:bottom w:w="28" w:type="dxa"/>
              <w:right w:w="28" w:type="dxa"/>
            </w:tcMar>
            <w:vAlign w:val="center"/>
            <w:hideMark/>
          </w:tcPr>
          <w:p w:rsidR="00072267" w:rsidRPr="003266BE" w:rsidRDefault="00072267" w:rsidP="00361C11">
            <w:pPr>
              <w:pStyle w:val="Tabletext0"/>
            </w:pPr>
            <w:r w:rsidRPr="003266BE">
              <w:t>To ensure that the SASS</w:t>
            </w:r>
            <w:r>
              <w:t xml:space="preserve"> </w:t>
            </w:r>
            <w:r w:rsidRPr="003266BE">
              <w:t>5 scores and ASPT values occur in the following range: SASS</w:t>
            </w:r>
            <w:r>
              <w:t xml:space="preserve"> </w:t>
            </w:r>
            <w:r w:rsidRPr="003266BE">
              <w:t>5 score: &gt;</w:t>
            </w:r>
            <w:r>
              <w:t xml:space="preserve"> </w:t>
            </w:r>
            <w:r w:rsidRPr="003266BE">
              <w:t>120; ASPT value: &gt;</w:t>
            </w:r>
            <w:r>
              <w:t xml:space="preserve"> </w:t>
            </w:r>
            <w:r w:rsidRPr="003266BE">
              <w:t>5.5.</w:t>
            </w:r>
          </w:p>
        </w:tc>
        <w:tc>
          <w:tcPr>
            <w:tcW w:w="2492" w:type="pct"/>
            <w:tcBorders>
              <w:top w:val="single" w:sz="12" w:space="0" w:color="auto"/>
              <w:left w:val="single" w:sz="6" w:space="0" w:color="auto"/>
              <w:bottom w:val="single" w:sz="4" w:space="0" w:color="auto"/>
              <w:right w:val="single" w:sz="12" w:space="0" w:color="auto"/>
            </w:tcBorders>
            <w:tcMar>
              <w:top w:w="28" w:type="dxa"/>
              <w:left w:w="28" w:type="dxa"/>
              <w:bottom w:w="28" w:type="dxa"/>
              <w:right w:w="28" w:type="dxa"/>
            </w:tcMar>
            <w:vAlign w:val="center"/>
          </w:tcPr>
          <w:p w:rsidR="00072267" w:rsidRPr="003266BE" w:rsidRDefault="00072267" w:rsidP="00361C11">
            <w:pPr>
              <w:pStyle w:val="Tabletext0"/>
            </w:pPr>
            <w:r>
              <w:t>SASS5 scores less than 13</w:t>
            </w:r>
            <w:r w:rsidRPr="003266BE">
              <w:t>0 and an ASPT less than 5.5.</w:t>
            </w:r>
          </w:p>
        </w:tc>
      </w:tr>
      <w:tr w:rsidR="00072267" w:rsidRPr="00653F7D" w:rsidTr="00361C11">
        <w:trPr>
          <w:trHeight w:val="227"/>
        </w:trPr>
        <w:tc>
          <w:tcPr>
            <w:tcW w:w="2508" w:type="pct"/>
            <w:tcBorders>
              <w:top w:val="single" w:sz="4" w:space="0" w:color="auto"/>
              <w:left w:val="single" w:sz="12" w:space="0" w:color="auto"/>
              <w:bottom w:val="single" w:sz="4" w:space="0" w:color="auto"/>
              <w:right w:val="single" w:sz="6" w:space="0" w:color="auto"/>
            </w:tcBorders>
            <w:shd w:val="clear" w:color="auto" w:fill="auto"/>
            <w:tcMar>
              <w:top w:w="28" w:type="dxa"/>
              <w:left w:w="28" w:type="dxa"/>
              <w:bottom w:w="28" w:type="dxa"/>
              <w:right w:w="28" w:type="dxa"/>
            </w:tcMar>
            <w:vAlign w:val="center"/>
            <w:hideMark/>
          </w:tcPr>
          <w:p w:rsidR="00072267" w:rsidRPr="003266BE" w:rsidRDefault="00072267" w:rsidP="00361C11">
            <w:pPr>
              <w:pStyle w:val="Tabletext0"/>
            </w:pPr>
            <w:r w:rsidRPr="003266BE">
              <w:t xml:space="preserve">To ensure that the MIRAI score remains within the range of a C </w:t>
            </w:r>
            <w:r>
              <w:t>C</w:t>
            </w:r>
            <w:r w:rsidRPr="003266BE">
              <w:t>ategory (62% – 78%).</w:t>
            </w:r>
          </w:p>
        </w:tc>
        <w:tc>
          <w:tcPr>
            <w:tcW w:w="2492" w:type="pct"/>
            <w:tcBorders>
              <w:top w:val="single" w:sz="4" w:space="0" w:color="auto"/>
              <w:left w:val="single" w:sz="6" w:space="0" w:color="auto"/>
              <w:bottom w:val="single" w:sz="4" w:space="0" w:color="auto"/>
              <w:right w:val="single" w:sz="12" w:space="0" w:color="auto"/>
            </w:tcBorders>
            <w:tcMar>
              <w:top w:w="28" w:type="dxa"/>
              <w:left w:w="28" w:type="dxa"/>
              <w:bottom w:w="28" w:type="dxa"/>
              <w:right w:w="28" w:type="dxa"/>
            </w:tcMar>
            <w:vAlign w:val="center"/>
          </w:tcPr>
          <w:p w:rsidR="00072267" w:rsidRPr="003266BE" w:rsidRDefault="00072267" w:rsidP="00361C11">
            <w:pPr>
              <w:pStyle w:val="Tabletext0"/>
            </w:pPr>
            <w:r>
              <w:t>A MIRAI score of 62</w:t>
            </w:r>
            <w:r w:rsidRPr="003266BE">
              <w:t>% or less.</w:t>
            </w:r>
          </w:p>
        </w:tc>
      </w:tr>
      <w:tr w:rsidR="00072267" w:rsidRPr="00653F7D" w:rsidTr="00361C11">
        <w:trPr>
          <w:trHeight w:val="227"/>
        </w:trPr>
        <w:tc>
          <w:tcPr>
            <w:tcW w:w="2508" w:type="pct"/>
            <w:tcBorders>
              <w:top w:val="single" w:sz="4" w:space="0" w:color="auto"/>
              <w:left w:val="single" w:sz="12" w:space="0" w:color="auto"/>
              <w:bottom w:val="single" w:sz="4" w:space="0" w:color="auto"/>
              <w:right w:val="single" w:sz="6" w:space="0" w:color="auto"/>
            </w:tcBorders>
            <w:shd w:val="clear" w:color="auto" w:fill="auto"/>
            <w:tcMar>
              <w:top w:w="28" w:type="dxa"/>
              <w:left w:w="28" w:type="dxa"/>
              <w:bottom w:w="28" w:type="dxa"/>
              <w:right w:w="28" w:type="dxa"/>
            </w:tcMar>
            <w:vAlign w:val="center"/>
            <w:hideMark/>
          </w:tcPr>
          <w:p w:rsidR="00072267" w:rsidRPr="00030442" w:rsidRDefault="00072267" w:rsidP="00361C11">
            <w:pPr>
              <w:pStyle w:val="Tabletext0"/>
            </w:pPr>
            <w:r w:rsidRPr="00030442">
              <w:t>To maintain suitable flow velocity (&gt;0.6</w:t>
            </w:r>
            <w:r>
              <w:t xml:space="preserve"> </w:t>
            </w:r>
            <w:r w:rsidRPr="00030442">
              <w:t>m/s) and to maintain clean, un-embedded surface area (cobbles) to support the following flow-dependent taxa:</w:t>
            </w:r>
          </w:p>
          <w:p w:rsidR="00072267" w:rsidRPr="00030442" w:rsidRDefault="00072267" w:rsidP="00361C11">
            <w:pPr>
              <w:pStyle w:val="TableBullet"/>
            </w:pPr>
            <w:r w:rsidRPr="00030442">
              <w:t>Hydropsychidae (Abundance B)</w:t>
            </w:r>
            <w:r>
              <w:t>.</w:t>
            </w:r>
          </w:p>
          <w:p w:rsidR="00072267" w:rsidRPr="00030442" w:rsidRDefault="00072267" w:rsidP="00361C11">
            <w:pPr>
              <w:pStyle w:val="TableBullet"/>
            </w:pPr>
            <w:r w:rsidRPr="00030442">
              <w:t>Trichorythidae (Abundance A)</w:t>
            </w:r>
            <w:r>
              <w:t>.</w:t>
            </w:r>
          </w:p>
        </w:tc>
        <w:tc>
          <w:tcPr>
            <w:tcW w:w="2492" w:type="pct"/>
            <w:tcBorders>
              <w:top w:val="single" w:sz="4" w:space="0" w:color="auto"/>
              <w:left w:val="single" w:sz="6" w:space="0" w:color="auto"/>
              <w:bottom w:val="single" w:sz="4" w:space="0" w:color="auto"/>
              <w:right w:val="single" w:sz="12" w:space="0" w:color="auto"/>
            </w:tcBorders>
            <w:tcMar>
              <w:top w:w="28" w:type="dxa"/>
              <w:left w:w="28" w:type="dxa"/>
              <w:bottom w:w="28" w:type="dxa"/>
              <w:right w:w="28" w:type="dxa"/>
            </w:tcMar>
            <w:vAlign w:val="center"/>
          </w:tcPr>
          <w:p w:rsidR="00072267" w:rsidRPr="00030442" w:rsidRDefault="00072267" w:rsidP="00361C11">
            <w:pPr>
              <w:pStyle w:val="Tabletext0"/>
            </w:pPr>
            <w:r w:rsidRPr="00030442">
              <w:t>Any one of these two taxa missing in two consecutive surveys or any one of these two taxa present as a single individual in two consecutive surveys.</w:t>
            </w:r>
          </w:p>
        </w:tc>
      </w:tr>
      <w:tr w:rsidR="00072267" w:rsidRPr="00653F7D" w:rsidTr="00361C11">
        <w:trPr>
          <w:trHeight w:val="227"/>
        </w:trPr>
        <w:tc>
          <w:tcPr>
            <w:tcW w:w="2508" w:type="pct"/>
            <w:tcBorders>
              <w:top w:val="single" w:sz="4" w:space="0" w:color="auto"/>
              <w:left w:val="single" w:sz="12" w:space="0" w:color="auto"/>
              <w:bottom w:val="single" w:sz="4" w:space="0" w:color="auto"/>
              <w:right w:val="single" w:sz="6" w:space="0" w:color="auto"/>
            </w:tcBorders>
            <w:shd w:val="clear" w:color="auto" w:fill="auto"/>
            <w:tcMar>
              <w:top w:w="28" w:type="dxa"/>
              <w:left w:w="28" w:type="dxa"/>
              <w:bottom w:w="28" w:type="dxa"/>
              <w:right w:w="28" w:type="dxa"/>
            </w:tcMar>
            <w:vAlign w:val="center"/>
            <w:hideMark/>
          </w:tcPr>
          <w:p w:rsidR="00072267" w:rsidRPr="002C5B69" w:rsidRDefault="00072267" w:rsidP="00361C11">
            <w:pPr>
              <w:pStyle w:val="Tabletext0"/>
            </w:pPr>
            <w:r w:rsidRPr="002C5B69">
              <w:t>To maintain suitable flow velocity (0.3 – 0.6</w:t>
            </w:r>
            <w:r>
              <w:t xml:space="preserve"> </w:t>
            </w:r>
            <w:r w:rsidRPr="002C5B69">
              <w:t>m/s) and to maintain clean, un-embedded surface area (cobbles) to support the following flow-dependent taxa:</w:t>
            </w:r>
          </w:p>
          <w:p w:rsidR="00072267" w:rsidRPr="002C5B69" w:rsidRDefault="00072267" w:rsidP="00361C11">
            <w:pPr>
              <w:pStyle w:val="TableBullet"/>
            </w:pPr>
            <w:r w:rsidRPr="002C5B69">
              <w:t>Heptageniidae (Abundance A)</w:t>
            </w:r>
            <w:r>
              <w:t>.</w:t>
            </w:r>
          </w:p>
          <w:p w:rsidR="00072267" w:rsidRPr="002C5B69" w:rsidRDefault="00072267" w:rsidP="00361C11">
            <w:pPr>
              <w:pStyle w:val="TableBullet"/>
            </w:pPr>
            <w:r w:rsidRPr="002C5B69">
              <w:t>Elmidae (Abundance A)</w:t>
            </w:r>
            <w:r>
              <w:t>.</w:t>
            </w:r>
          </w:p>
        </w:tc>
        <w:tc>
          <w:tcPr>
            <w:tcW w:w="2492" w:type="pct"/>
            <w:tcBorders>
              <w:top w:val="single" w:sz="4" w:space="0" w:color="auto"/>
              <w:left w:val="single" w:sz="6" w:space="0" w:color="auto"/>
              <w:bottom w:val="single" w:sz="4" w:space="0" w:color="auto"/>
              <w:right w:val="single" w:sz="12" w:space="0" w:color="auto"/>
            </w:tcBorders>
            <w:tcMar>
              <w:top w:w="28" w:type="dxa"/>
              <w:left w:w="28" w:type="dxa"/>
              <w:bottom w:w="28" w:type="dxa"/>
              <w:right w:w="28" w:type="dxa"/>
            </w:tcMar>
            <w:vAlign w:val="center"/>
          </w:tcPr>
          <w:p w:rsidR="00072267" w:rsidRPr="00030442" w:rsidRDefault="00072267" w:rsidP="00361C11">
            <w:pPr>
              <w:pStyle w:val="Tabletext0"/>
            </w:pPr>
            <w:r w:rsidRPr="00030442">
              <w:t>Any one of these two taxa missing in two consecutive surveys or any one of these two taxa present as a single individual in two consecutive surveys.</w:t>
            </w:r>
          </w:p>
        </w:tc>
      </w:tr>
      <w:tr w:rsidR="00072267" w:rsidRPr="00653F7D" w:rsidTr="00361C11">
        <w:trPr>
          <w:trHeight w:val="227"/>
        </w:trPr>
        <w:tc>
          <w:tcPr>
            <w:tcW w:w="2508" w:type="pct"/>
            <w:tcBorders>
              <w:top w:val="single" w:sz="4" w:space="0" w:color="auto"/>
              <w:left w:val="single" w:sz="12" w:space="0" w:color="auto"/>
              <w:bottom w:val="single" w:sz="4" w:space="0" w:color="auto"/>
              <w:right w:val="single" w:sz="6" w:space="0" w:color="auto"/>
            </w:tcBorders>
            <w:shd w:val="clear" w:color="auto" w:fill="auto"/>
            <w:tcMar>
              <w:top w:w="28" w:type="dxa"/>
              <w:left w:w="28" w:type="dxa"/>
              <w:bottom w:w="28" w:type="dxa"/>
              <w:right w:w="28" w:type="dxa"/>
            </w:tcMar>
            <w:vAlign w:val="center"/>
            <w:hideMark/>
          </w:tcPr>
          <w:p w:rsidR="00072267" w:rsidRPr="00030442" w:rsidRDefault="00072267" w:rsidP="00361C11">
            <w:pPr>
              <w:pStyle w:val="Tabletext0"/>
            </w:pPr>
            <w:r w:rsidRPr="00030442">
              <w:t xml:space="preserve">To maintain sufficient quantity and quality of inundated vegetation to support the following vegetation-dwelling taxa: </w:t>
            </w:r>
          </w:p>
          <w:p w:rsidR="00072267" w:rsidRPr="00030442" w:rsidRDefault="00072267" w:rsidP="00361C11">
            <w:pPr>
              <w:pStyle w:val="TableBullet"/>
            </w:pPr>
            <w:r w:rsidRPr="00030442">
              <w:t>Atyidae (Abundance A)</w:t>
            </w:r>
            <w:r>
              <w:t>.</w:t>
            </w:r>
          </w:p>
          <w:p w:rsidR="00072267" w:rsidRPr="00030442" w:rsidRDefault="00072267" w:rsidP="00361C11">
            <w:pPr>
              <w:pStyle w:val="TableBullet"/>
            </w:pPr>
            <w:r w:rsidRPr="00030442">
              <w:t>Coenagrionidae (Abundance A)</w:t>
            </w:r>
            <w:r>
              <w:t>.</w:t>
            </w:r>
          </w:p>
        </w:tc>
        <w:tc>
          <w:tcPr>
            <w:tcW w:w="2492" w:type="pct"/>
            <w:tcBorders>
              <w:top w:val="single" w:sz="4" w:space="0" w:color="auto"/>
              <w:left w:val="single" w:sz="6" w:space="0" w:color="auto"/>
              <w:bottom w:val="single" w:sz="4" w:space="0" w:color="auto"/>
              <w:right w:val="single" w:sz="12" w:space="0" w:color="auto"/>
            </w:tcBorders>
            <w:tcMar>
              <w:top w:w="28" w:type="dxa"/>
              <w:left w:w="28" w:type="dxa"/>
              <w:bottom w:w="28" w:type="dxa"/>
              <w:right w:w="28" w:type="dxa"/>
            </w:tcMar>
            <w:vAlign w:val="center"/>
          </w:tcPr>
          <w:p w:rsidR="00072267" w:rsidRPr="00030442" w:rsidRDefault="00072267" w:rsidP="00361C11">
            <w:pPr>
              <w:pStyle w:val="Tabletext0"/>
            </w:pPr>
            <w:r w:rsidRPr="00030442">
              <w:t>Any one of these two taxa missing in two consecutive surveys or any one of these two taxa present as a single individual in two consecutive surveys.</w:t>
            </w:r>
          </w:p>
        </w:tc>
      </w:tr>
      <w:tr w:rsidR="00072267" w:rsidRPr="00653F7D" w:rsidTr="00361C11">
        <w:trPr>
          <w:trHeight w:val="227"/>
        </w:trPr>
        <w:tc>
          <w:tcPr>
            <w:tcW w:w="2508" w:type="pct"/>
            <w:tcBorders>
              <w:top w:val="single" w:sz="4" w:space="0" w:color="auto"/>
              <w:left w:val="single" w:sz="12" w:space="0" w:color="auto"/>
              <w:bottom w:val="single" w:sz="4" w:space="0" w:color="auto"/>
              <w:right w:val="single" w:sz="6" w:space="0" w:color="auto"/>
            </w:tcBorders>
            <w:shd w:val="clear" w:color="auto" w:fill="auto"/>
            <w:tcMar>
              <w:top w:w="28" w:type="dxa"/>
              <w:left w:w="28" w:type="dxa"/>
              <w:bottom w:w="28" w:type="dxa"/>
              <w:right w:w="28" w:type="dxa"/>
            </w:tcMar>
            <w:vAlign w:val="center"/>
            <w:hideMark/>
          </w:tcPr>
          <w:p w:rsidR="00072267" w:rsidRPr="00030442" w:rsidRDefault="00072267" w:rsidP="00361C11">
            <w:pPr>
              <w:pStyle w:val="Tabletext0"/>
            </w:pPr>
            <w:r w:rsidRPr="00030442">
              <w:t>To maintain suitable conditions for the following six key taxa:</w:t>
            </w:r>
          </w:p>
          <w:p w:rsidR="00072267" w:rsidRPr="00030442" w:rsidRDefault="00072267" w:rsidP="00361C11">
            <w:pPr>
              <w:pStyle w:val="TableBullet"/>
            </w:pPr>
            <w:r w:rsidRPr="00030442">
              <w:t>Hydropsychidae</w:t>
            </w:r>
          </w:p>
          <w:p w:rsidR="00072267" w:rsidRPr="00030442" w:rsidRDefault="00072267" w:rsidP="00361C11">
            <w:pPr>
              <w:pStyle w:val="TableBullet"/>
            </w:pPr>
            <w:r w:rsidRPr="00030442">
              <w:t>Trichorythidae</w:t>
            </w:r>
          </w:p>
          <w:p w:rsidR="00072267" w:rsidRPr="00030442" w:rsidRDefault="00072267" w:rsidP="00361C11">
            <w:pPr>
              <w:pStyle w:val="TableBullet"/>
            </w:pPr>
            <w:r w:rsidRPr="00030442">
              <w:t xml:space="preserve">Heptageniidae </w:t>
            </w:r>
          </w:p>
          <w:p w:rsidR="00072267" w:rsidRPr="00030442" w:rsidRDefault="00072267" w:rsidP="00361C11">
            <w:pPr>
              <w:pStyle w:val="TableBullet"/>
            </w:pPr>
            <w:r w:rsidRPr="00030442">
              <w:t>Elmidae</w:t>
            </w:r>
          </w:p>
          <w:p w:rsidR="00072267" w:rsidRPr="00030442" w:rsidRDefault="00072267" w:rsidP="00361C11">
            <w:pPr>
              <w:pStyle w:val="TableBullet"/>
            </w:pPr>
            <w:r w:rsidRPr="00030442">
              <w:t>Atyidae</w:t>
            </w:r>
          </w:p>
          <w:p w:rsidR="00072267" w:rsidRPr="00030442" w:rsidRDefault="00072267" w:rsidP="00361C11">
            <w:pPr>
              <w:pStyle w:val="TableBullet"/>
            </w:pPr>
            <w:r w:rsidRPr="00030442">
              <w:t xml:space="preserve">Coenagrionidae </w:t>
            </w:r>
          </w:p>
        </w:tc>
        <w:tc>
          <w:tcPr>
            <w:tcW w:w="2492" w:type="pct"/>
            <w:tcBorders>
              <w:top w:val="single" w:sz="4" w:space="0" w:color="auto"/>
              <w:left w:val="single" w:sz="6" w:space="0" w:color="auto"/>
              <w:bottom w:val="single" w:sz="4" w:space="0" w:color="auto"/>
              <w:right w:val="single" w:sz="12" w:space="0" w:color="auto"/>
            </w:tcBorders>
            <w:tcMar>
              <w:top w:w="28" w:type="dxa"/>
              <w:left w:w="28" w:type="dxa"/>
              <w:bottom w:w="28" w:type="dxa"/>
              <w:right w:w="28" w:type="dxa"/>
            </w:tcMar>
            <w:vAlign w:val="center"/>
          </w:tcPr>
          <w:p w:rsidR="00072267" w:rsidRPr="00030442" w:rsidRDefault="00072267" w:rsidP="00361C11">
            <w:pPr>
              <w:pStyle w:val="Tabletext0"/>
            </w:pPr>
            <w:r w:rsidRPr="00030442">
              <w:t>Presence of less than four of the six key taxa listed in any survey.</w:t>
            </w:r>
          </w:p>
        </w:tc>
      </w:tr>
      <w:tr w:rsidR="00072267" w:rsidRPr="00653F7D" w:rsidTr="00361C11">
        <w:trPr>
          <w:trHeight w:val="227"/>
        </w:trPr>
        <w:tc>
          <w:tcPr>
            <w:tcW w:w="2508" w:type="pct"/>
            <w:tcBorders>
              <w:top w:val="single" w:sz="4" w:space="0" w:color="auto"/>
              <w:left w:val="single" w:sz="12" w:space="0" w:color="auto"/>
              <w:bottom w:val="single" w:sz="12" w:space="0" w:color="auto"/>
              <w:right w:val="single" w:sz="6" w:space="0" w:color="auto"/>
            </w:tcBorders>
            <w:shd w:val="clear" w:color="auto" w:fill="auto"/>
            <w:tcMar>
              <w:top w:w="28" w:type="dxa"/>
              <w:left w:w="28" w:type="dxa"/>
              <w:bottom w:w="28" w:type="dxa"/>
              <w:right w:w="28" w:type="dxa"/>
            </w:tcMar>
            <w:vAlign w:val="center"/>
            <w:hideMark/>
          </w:tcPr>
          <w:p w:rsidR="00072267" w:rsidRPr="00030442" w:rsidRDefault="00072267" w:rsidP="00361C11">
            <w:pPr>
              <w:pStyle w:val="Tabletext0"/>
            </w:pPr>
            <w:r w:rsidRPr="00030442">
              <w:t>Balanced community structure, i.e. majority of invertebrates at A abundance, certain taxa at B abundance (e.g. Simuliidae, Hydropsychidae and Baetidae). To ensure that no group consistently dominates the fauna, defined as D abundance (&gt;</w:t>
            </w:r>
            <w:r>
              <w:t xml:space="preserve"> </w:t>
            </w:r>
            <w:r w:rsidRPr="00030442">
              <w:t>1000) over more than two consecutive surveys.</w:t>
            </w:r>
          </w:p>
        </w:tc>
        <w:tc>
          <w:tcPr>
            <w:tcW w:w="2492" w:type="pct"/>
            <w:tcBorders>
              <w:top w:val="single" w:sz="4" w:space="0" w:color="auto"/>
              <w:left w:val="single" w:sz="6" w:space="0" w:color="auto"/>
              <w:bottom w:val="single" w:sz="12" w:space="0" w:color="auto"/>
              <w:right w:val="single" w:sz="12" w:space="0" w:color="auto"/>
            </w:tcBorders>
            <w:tcMar>
              <w:top w:w="28" w:type="dxa"/>
              <w:left w:w="28" w:type="dxa"/>
              <w:bottom w:w="28" w:type="dxa"/>
              <w:right w:w="28" w:type="dxa"/>
            </w:tcMar>
            <w:vAlign w:val="center"/>
          </w:tcPr>
          <w:p w:rsidR="00072267" w:rsidRPr="00030442" w:rsidRDefault="00072267" w:rsidP="00361C11">
            <w:pPr>
              <w:pStyle w:val="Tabletext0"/>
            </w:pPr>
            <w:r w:rsidRPr="00030442">
              <w:t>Any taxon occurring in an abundance of &gt;1000 for two consecutive surveys.</w:t>
            </w:r>
          </w:p>
        </w:tc>
      </w:tr>
    </w:tbl>
    <w:p w:rsidR="00072267" w:rsidRDefault="00072267" w:rsidP="00072267">
      <w:pPr>
        <w:rPr>
          <w:b/>
        </w:rPr>
      </w:pPr>
      <w:bookmarkStart w:id="15" w:name="_Ref383331169"/>
      <w:bookmarkStart w:id="16" w:name="_Toc383345564"/>
    </w:p>
    <w:p w:rsidR="00C37D0A" w:rsidRDefault="00C37D0A" w:rsidP="00072267">
      <w:pPr>
        <w:rPr>
          <w:b/>
        </w:rPr>
      </w:pPr>
    </w:p>
    <w:p w:rsidR="00C37D0A" w:rsidRDefault="00C37D0A" w:rsidP="00072267">
      <w:pPr>
        <w:rPr>
          <w:b/>
        </w:rPr>
      </w:pPr>
    </w:p>
    <w:p w:rsidR="00072267" w:rsidRPr="00072267" w:rsidRDefault="00072267" w:rsidP="00072267">
      <w:pPr>
        <w:rPr>
          <w:b/>
        </w:rPr>
      </w:pPr>
      <w:r w:rsidRPr="00072267">
        <w:rPr>
          <w:b/>
        </w:rPr>
        <w:lastRenderedPageBreak/>
        <w:t xml:space="preserve">Table </w:t>
      </w:r>
      <w:bookmarkEnd w:id="15"/>
      <w:r>
        <w:rPr>
          <w:b/>
        </w:rPr>
        <w:t>18</w:t>
      </w:r>
      <w:r w:rsidRPr="00072267">
        <w:rPr>
          <w:b/>
        </w:rPr>
        <w:tab/>
        <w:t>RU EWR 3: Riparian vegetation EcoSpecs and TPCs</w:t>
      </w:r>
      <w:bookmarkEnd w:id="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9"/>
        <w:gridCol w:w="907"/>
        <w:gridCol w:w="3745"/>
        <w:gridCol w:w="3797"/>
        <w:gridCol w:w="5317"/>
      </w:tblGrid>
      <w:tr w:rsidR="00072267" w:rsidRPr="001C2B09" w:rsidTr="00072267">
        <w:trPr>
          <w:trHeight w:val="227"/>
          <w:tblHeader/>
        </w:trPr>
        <w:tc>
          <w:tcPr>
            <w:tcW w:w="471" w:type="pct"/>
            <w:tcBorders>
              <w:top w:val="single" w:sz="12" w:space="0" w:color="auto"/>
              <w:left w:val="single" w:sz="12" w:space="0" w:color="auto"/>
              <w:bottom w:val="single" w:sz="12" w:space="0" w:color="auto"/>
            </w:tcBorders>
            <w:shd w:val="clear" w:color="auto" w:fill="D9D9D9" w:themeFill="background1" w:themeFillShade="D9"/>
            <w:tcMar>
              <w:top w:w="28" w:type="dxa"/>
              <w:left w:w="28" w:type="dxa"/>
              <w:bottom w:w="28" w:type="dxa"/>
              <w:right w:w="28" w:type="dxa"/>
            </w:tcMar>
            <w:vAlign w:val="center"/>
            <w:hideMark/>
          </w:tcPr>
          <w:p w:rsidR="00072267" w:rsidRDefault="00072267" w:rsidP="00361C11">
            <w:pPr>
              <w:pStyle w:val="Tabletext0"/>
              <w:jc w:val="center"/>
              <w:rPr>
                <w:b/>
                <w:sz w:val="18"/>
                <w:lang w:val="en-ZA"/>
              </w:rPr>
            </w:pPr>
            <w:r>
              <w:rPr>
                <w:b/>
                <w:sz w:val="18"/>
                <w:lang w:val="en-ZA"/>
              </w:rPr>
              <w:t>Metric</w:t>
            </w:r>
          </w:p>
        </w:tc>
        <w:tc>
          <w:tcPr>
            <w:tcW w:w="296" w:type="pct"/>
            <w:tcBorders>
              <w:top w:val="single" w:sz="12" w:space="0" w:color="auto"/>
              <w:bottom w:val="single" w:sz="12" w:space="0" w:color="auto"/>
            </w:tcBorders>
            <w:shd w:val="clear" w:color="auto" w:fill="D9D9D9" w:themeFill="background1" w:themeFillShade="D9"/>
            <w:tcMar>
              <w:top w:w="28" w:type="dxa"/>
              <w:left w:w="28" w:type="dxa"/>
              <w:bottom w:w="28" w:type="dxa"/>
              <w:right w:w="28" w:type="dxa"/>
            </w:tcMar>
            <w:vAlign w:val="center"/>
            <w:hideMark/>
          </w:tcPr>
          <w:p w:rsidR="00072267" w:rsidRDefault="00072267" w:rsidP="00361C11">
            <w:pPr>
              <w:pStyle w:val="Tabletext0"/>
              <w:jc w:val="center"/>
              <w:rPr>
                <w:b/>
                <w:sz w:val="18"/>
                <w:lang w:val="en-ZA"/>
              </w:rPr>
            </w:pPr>
            <w:r>
              <w:rPr>
                <w:b/>
                <w:sz w:val="18"/>
                <w:lang w:val="en-ZA"/>
              </w:rPr>
              <w:t>Zone assessed</w:t>
            </w:r>
          </w:p>
        </w:tc>
        <w:tc>
          <w:tcPr>
            <w:tcW w:w="1233" w:type="pct"/>
            <w:tcBorders>
              <w:top w:val="single" w:sz="12" w:space="0" w:color="auto"/>
              <w:bottom w:val="single" w:sz="12" w:space="0" w:color="auto"/>
            </w:tcBorders>
            <w:shd w:val="clear" w:color="auto" w:fill="D9D9D9" w:themeFill="background1" w:themeFillShade="D9"/>
            <w:tcMar>
              <w:top w:w="28" w:type="dxa"/>
              <w:left w:w="28" w:type="dxa"/>
              <w:bottom w:w="28" w:type="dxa"/>
              <w:right w:w="28" w:type="dxa"/>
            </w:tcMar>
            <w:vAlign w:val="center"/>
          </w:tcPr>
          <w:p w:rsidR="00072267" w:rsidRDefault="00072267" w:rsidP="00361C11">
            <w:pPr>
              <w:pStyle w:val="Tabletext0"/>
              <w:jc w:val="center"/>
              <w:rPr>
                <w:sz w:val="18"/>
                <w:lang w:val="en-ZA"/>
              </w:rPr>
            </w:pPr>
            <w:r>
              <w:rPr>
                <w:b/>
                <w:sz w:val="18"/>
                <w:lang w:val="en-ZA"/>
              </w:rPr>
              <w:t>EcoSpecs (PES)</w:t>
            </w:r>
          </w:p>
        </w:tc>
        <w:tc>
          <w:tcPr>
            <w:tcW w:w="1250" w:type="pct"/>
            <w:tcBorders>
              <w:top w:val="single" w:sz="12" w:space="0" w:color="auto"/>
              <w:bottom w:val="single" w:sz="12" w:space="0" w:color="auto"/>
            </w:tcBorders>
            <w:shd w:val="clear" w:color="auto" w:fill="D9D9D9" w:themeFill="background1" w:themeFillShade="D9"/>
            <w:tcMar>
              <w:top w:w="28" w:type="dxa"/>
              <w:left w:w="28" w:type="dxa"/>
              <w:bottom w:w="28" w:type="dxa"/>
              <w:right w:w="28" w:type="dxa"/>
            </w:tcMar>
            <w:vAlign w:val="center"/>
            <w:hideMark/>
          </w:tcPr>
          <w:p w:rsidR="00072267" w:rsidRDefault="00072267" w:rsidP="00361C11">
            <w:pPr>
              <w:pStyle w:val="Tabletext0"/>
              <w:jc w:val="center"/>
              <w:rPr>
                <w:b/>
                <w:sz w:val="18"/>
                <w:lang w:val="en-ZA"/>
              </w:rPr>
            </w:pPr>
            <w:r>
              <w:rPr>
                <w:b/>
                <w:sz w:val="18"/>
                <w:lang w:val="en-ZA"/>
              </w:rPr>
              <w:t>EcoSpecs (Sc 11)</w:t>
            </w:r>
          </w:p>
        </w:tc>
        <w:tc>
          <w:tcPr>
            <w:tcW w:w="1750" w:type="pct"/>
            <w:tcBorders>
              <w:top w:val="single" w:sz="12" w:space="0" w:color="auto"/>
              <w:bottom w:val="single" w:sz="12" w:space="0" w:color="auto"/>
            </w:tcBorders>
            <w:shd w:val="clear" w:color="auto" w:fill="D9D9D9" w:themeFill="background1" w:themeFillShade="D9"/>
            <w:tcMar>
              <w:top w:w="28" w:type="dxa"/>
              <w:left w:w="28" w:type="dxa"/>
              <w:bottom w:w="28" w:type="dxa"/>
              <w:right w:w="28" w:type="dxa"/>
            </w:tcMar>
            <w:vAlign w:val="center"/>
            <w:hideMark/>
          </w:tcPr>
          <w:p w:rsidR="00072267" w:rsidRDefault="00072267" w:rsidP="00361C11">
            <w:pPr>
              <w:pStyle w:val="Tabletext0"/>
              <w:jc w:val="center"/>
              <w:rPr>
                <w:b/>
                <w:sz w:val="18"/>
                <w:lang w:val="en-ZA"/>
              </w:rPr>
            </w:pPr>
            <w:r>
              <w:rPr>
                <w:b/>
                <w:sz w:val="18"/>
                <w:lang w:val="en-ZA"/>
              </w:rPr>
              <w:t>TPC (for PES)</w:t>
            </w:r>
          </w:p>
        </w:tc>
      </w:tr>
      <w:tr w:rsidR="00072267" w:rsidRPr="001C2B09" w:rsidTr="00072267">
        <w:trPr>
          <w:trHeight w:val="227"/>
        </w:trPr>
        <w:tc>
          <w:tcPr>
            <w:tcW w:w="471" w:type="pct"/>
            <w:vMerge w:val="restart"/>
            <w:tcBorders>
              <w:top w:val="single" w:sz="12" w:space="0" w:color="auto"/>
              <w:left w:val="single" w:sz="12" w:space="0" w:color="auto"/>
            </w:tcBorders>
            <w:shd w:val="clear" w:color="auto" w:fill="auto"/>
            <w:tcMar>
              <w:top w:w="28" w:type="dxa"/>
              <w:left w:w="28" w:type="dxa"/>
              <w:bottom w:w="28" w:type="dxa"/>
              <w:right w:w="28" w:type="dxa"/>
            </w:tcMar>
            <w:vAlign w:val="center"/>
            <w:hideMark/>
          </w:tcPr>
          <w:p w:rsidR="00072267" w:rsidRPr="001C2B09" w:rsidRDefault="00072267" w:rsidP="00361C11">
            <w:pPr>
              <w:pStyle w:val="Tabletext0"/>
              <w:rPr>
                <w:sz w:val="18"/>
                <w:lang w:val="en-ZA"/>
              </w:rPr>
            </w:pPr>
            <w:r w:rsidRPr="001C2B09">
              <w:rPr>
                <w:sz w:val="18"/>
                <w:lang w:val="en-ZA"/>
              </w:rPr>
              <w:t>Vegetation Cover</w:t>
            </w:r>
          </w:p>
        </w:tc>
        <w:tc>
          <w:tcPr>
            <w:tcW w:w="296" w:type="pct"/>
            <w:tcBorders>
              <w:top w:val="single" w:sz="12" w:space="0" w:color="auto"/>
            </w:tcBorders>
            <w:shd w:val="clear" w:color="auto" w:fill="auto"/>
            <w:tcMar>
              <w:top w:w="28" w:type="dxa"/>
              <w:left w:w="28" w:type="dxa"/>
              <w:bottom w:w="28" w:type="dxa"/>
              <w:right w:w="28" w:type="dxa"/>
            </w:tcMar>
            <w:vAlign w:val="center"/>
            <w:hideMark/>
          </w:tcPr>
          <w:p w:rsidR="00072267" w:rsidRPr="001C2B09" w:rsidRDefault="00072267" w:rsidP="00072267">
            <w:pPr>
              <w:pStyle w:val="Tabletext0"/>
              <w:rPr>
                <w:sz w:val="18"/>
                <w:lang w:val="en-ZA"/>
              </w:rPr>
            </w:pPr>
            <w:r w:rsidRPr="001C2B09">
              <w:rPr>
                <w:sz w:val="18"/>
                <w:lang w:val="en-ZA"/>
              </w:rPr>
              <w:t>Marginal</w:t>
            </w:r>
          </w:p>
        </w:tc>
        <w:tc>
          <w:tcPr>
            <w:tcW w:w="1233" w:type="pct"/>
            <w:tcBorders>
              <w:top w:val="single" w:sz="12" w:space="0" w:color="auto"/>
            </w:tcBorders>
            <w:tcMar>
              <w:top w:w="28" w:type="dxa"/>
              <w:left w:w="28" w:type="dxa"/>
              <w:bottom w:w="28" w:type="dxa"/>
              <w:right w:w="28" w:type="dxa"/>
            </w:tcMar>
            <w:vAlign w:val="center"/>
          </w:tcPr>
          <w:p w:rsidR="00072267" w:rsidRPr="000F2F63" w:rsidRDefault="00072267" w:rsidP="00361C11">
            <w:pPr>
              <w:pStyle w:val="Tabletext0"/>
              <w:rPr>
                <w:sz w:val="18"/>
              </w:rPr>
            </w:pPr>
            <w:r w:rsidRPr="000F2F63">
              <w:rPr>
                <w:sz w:val="18"/>
              </w:rPr>
              <w:t xml:space="preserve">Maintain marginal hydrophyte fringe and </w:t>
            </w:r>
            <w:r w:rsidRPr="000F2F63">
              <w:rPr>
                <w:i/>
                <w:iCs/>
                <w:sz w:val="18"/>
              </w:rPr>
              <w:t xml:space="preserve">Phragmites </w:t>
            </w:r>
            <w:r w:rsidRPr="000F2F63">
              <w:rPr>
                <w:sz w:val="18"/>
              </w:rPr>
              <w:t>along the active channel</w:t>
            </w:r>
          </w:p>
        </w:tc>
        <w:tc>
          <w:tcPr>
            <w:tcW w:w="1250" w:type="pct"/>
            <w:tcBorders>
              <w:top w:val="single" w:sz="12" w:space="0" w:color="auto"/>
            </w:tcBorders>
            <w:shd w:val="clear" w:color="auto" w:fill="auto"/>
            <w:tcMar>
              <w:top w:w="28" w:type="dxa"/>
              <w:left w:w="28" w:type="dxa"/>
              <w:bottom w:w="28" w:type="dxa"/>
              <w:right w:w="28" w:type="dxa"/>
            </w:tcMar>
            <w:vAlign w:val="center"/>
            <w:hideMark/>
          </w:tcPr>
          <w:p w:rsidR="00072267" w:rsidRPr="00C239AF" w:rsidRDefault="00072267" w:rsidP="00361C11">
            <w:pPr>
              <w:pStyle w:val="Tabletext0"/>
              <w:rPr>
                <w:sz w:val="18"/>
              </w:rPr>
            </w:pPr>
            <w:r w:rsidRPr="00C239AF">
              <w:rPr>
                <w:sz w:val="18"/>
              </w:rPr>
              <w:t xml:space="preserve">Maintain marginal hydrophyte fringe and </w:t>
            </w:r>
            <w:r w:rsidRPr="00C239AF">
              <w:rPr>
                <w:i/>
                <w:iCs/>
                <w:sz w:val="18"/>
              </w:rPr>
              <w:t xml:space="preserve">Phragmites </w:t>
            </w:r>
            <w:r w:rsidRPr="00C239AF">
              <w:rPr>
                <w:sz w:val="18"/>
              </w:rPr>
              <w:t>along the active channel.</w:t>
            </w:r>
          </w:p>
        </w:tc>
        <w:tc>
          <w:tcPr>
            <w:tcW w:w="1750" w:type="pct"/>
            <w:tcBorders>
              <w:top w:val="single" w:sz="12" w:space="0" w:color="auto"/>
            </w:tcBorders>
            <w:shd w:val="clear" w:color="auto" w:fill="auto"/>
            <w:tcMar>
              <w:top w:w="28" w:type="dxa"/>
              <w:left w:w="28" w:type="dxa"/>
              <w:bottom w:w="28" w:type="dxa"/>
              <w:right w:w="28" w:type="dxa"/>
            </w:tcMar>
            <w:vAlign w:val="center"/>
            <w:hideMark/>
          </w:tcPr>
          <w:p w:rsidR="00072267" w:rsidRPr="00C239AF" w:rsidRDefault="00072267" w:rsidP="00361C11">
            <w:pPr>
              <w:pStyle w:val="Tabletext0"/>
              <w:rPr>
                <w:sz w:val="18"/>
              </w:rPr>
            </w:pPr>
            <w:r w:rsidRPr="00C239AF">
              <w:rPr>
                <w:sz w:val="18"/>
              </w:rPr>
              <w:t xml:space="preserve">Marginal fringe absent; </w:t>
            </w:r>
            <w:r w:rsidRPr="00C239AF">
              <w:rPr>
                <w:i/>
                <w:iCs/>
                <w:sz w:val="18"/>
              </w:rPr>
              <w:t xml:space="preserve">Phragmites </w:t>
            </w:r>
            <w:r w:rsidRPr="00C239AF">
              <w:rPr>
                <w:sz w:val="18"/>
              </w:rPr>
              <w:t>fringe visibly (fixed photo) increasing in abundance/cover.</w:t>
            </w:r>
          </w:p>
        </w:tc>
      </w:tr>
      <w:tr w:rsidR="00072267" w:rsidRPr="001C2B09" w:rsidTr="00072267">
        <w:trPr>
          <w:trHeight w:val="227"/>
        </w:trPr>
        <w:tc>
          <w:tcPr>
            <w:tcW w:w="471" w:type="pct"/>
            <w:vMerge/>
            <w:tcBorders>
              <w:left w:val="single" w:sz="12" w:space="0" w:color="auto"/>
            </w:tcBorders>
            <w:shd w:val="clear" w:color="auto" w:fill="auto"/>
            <w:tcMar>
              <w:top w:w="28" w:type="dxa"/>
              <w:left w:w="28" w:type="dxa"/>
              <w:bottom w:w="28" w:type="dxa"/>
              <w:right w:w="28" w:type="dxa"/>
            </w:tcMar>
            <w:vAlign w:val="center"/>
            <w:hideMark/>
          </w:tcPr>
          <w:p w:rsidR="00072267" w:rsidRPr="001C2B09" w:rsidRDefault="00072267" w:rsidP="00361C11">
            <w:pPr>
              <w:pStyle w:val="Tabletext0"/>
              <w:rPr>
                <w:sz w:val="18"/>
                <w:lang w:val="en-ZA"/>
              </w:rPr>
            </w:pPr>
          </w:p>
        </w:tc>
        <w:tc>
          <w:tcPr>
            <w:tcW w:w="296" w:type="pct"/>
            <w:shd w:val="clear" w:color="auto" w:fill="auto"/>
            <w:tcMar>
              <w:top w:w="28" w:type="dxa"/>
              <w:left w:w="28" w:type="dxa"/>
              <w:bottom w:w="28" w:type="dxa"/>
              <w:right w:w="28" w:type="dxa"/>
            </w:tcMar>
            <w:vAlign w:val="center"/>
            <w:hideMark/>
          </w:tcPr>
          <w:p w:rsidR="00072267" w:rsidRPr="001C2B09" w:rsidRDefault="00072267" w:rsidP="00361C11">
            <w:pPr>
              <w:pStyle w:val="Tabletext0"/>
              <w:rPr>
                <w:sz w:val="18"/>
                <w:lang w:val="en-ZA"/>
              </w:rPr>
            </w:pPr>
            <w:r>
              <w:rPr>
                <w:sz w:val="18"/>
                <w:lang w:val="en-ZA"/>
              </w:rPr>
              <w:t>Lower</w:t>
            </w:r>
          </w:p>
        </w:tc>
        <w:tc>
          <w:tcPr>
            <w:tcW w:w="1233" w:type="pct"/>
            <w:tcMar>
              <w:top w:w="28" w:type="dxa"/>
              <w:left w:w="28" w:type="dxa"/>
              <w:bottom w:w="28" w:type="dxa"/>
              <w:right w:w="28" w:type="dxa"/>
            </w:tcMar>
            <w:vAlign w:val="center"/>
          </w:tcPr>
          <w:p w:rsidR="00072267" w:rsidRPr="000F2F63" w:rsidRDefault="00072267" w:rsidP="00361C11">
            <w:pPr>
              <w:pStyle w:val="Tabletext0"/>
              <w:rPr>
                <w:sz w:val="18"/>
              </w:rPr>
            </w:pPr>
            <w:r w:rsidRPr="000F2F63">
              <w:rPr>
                <w:sz w:val="18"/>
              </w:rPr>
              <w:t xml:space="preserve">Maintain </w:t>
            </w:r>
            <w:r w:rsidRPr="000F2F63">
              <w:rPr>
                <w:i/>
                <w:iCs/>
                <w:sz w:val="18"/>
              </w:rPr>
              <w:t xml:space="preserve">Ficus sycomorus </w:t>
            </w:r>
            <w:r w:rsidRPr="000F2F63">
              <w:rPr>
                <w:sz w:val="18"/>
              </w:rPr>
              <w:t xml:space="preserve">and </w:t>
            </w:r>
            <w:r w:rsidRPr="000F2F63">
              <w:rPr>
                <w:i/>
                <w:iCs/>
                <w:sz w:val="18"/>
              </w:rPr>
              <w:t xml:space="preserve">Cyperus </w:t>
            </w:r>
            <w:r w:rsidRPr="000F2F63">
              <w:rPr>
                <w:sz w:val="18"/>
              </w:rPr>
              <w:t>patches cover</w:t>
            </w:r>
            <w:r>
              <w:rPr>
                <w:sz w:val="18"/>
              </w:rPr>
              <w:t>.</w:t>
            </w:r>
          </w:p>
        </w:tc>
        <w:tc>
          <w:tcPr>
            <w:tcW w:w="1250" w:type="pct"/>
            <w:shd w:val="clear" w:color="auto" w:fill="auto"/>
            <w:tcMar>
              <w:top w:w="28" w:type="dxa"/>
              <w:left w:w="28" w:type="dxa"/>
              <w:bottom w:w="28" w:type="dxa"/>
              <w:right w:w="28" w:type="dxa"/>
            </w:tcMar>
            <w:vAlign w:val="center"/>
            <w:hideMark/>
          </w:tcPr>
          <w:p w:rsidR="00072267" w:rsidRPr="00C239AF" w:rsidRDefault="00072267" w:rsidP="00361C11">
            <w:pPr>
              <w:pStyle w:val="Tabletext0"/>
              <w:rPr>
                <w:sz w:val="18"/>
              </w:rPr>
            </w:pPr>
            <w:r w:rsidRPr="00C239AF">
              <w:rPr>
                <w:sz w:val="18"/>
              </w:rPr>
              <w:t xml:space="preserve">Maintain </w:t>
            </w:r>
            <w:r w:rsidRPr="00C239AF">
              <w:rPr>
                <w:i/>
                <w:iCs/>
                <w:sz w:val="18"/>
              </w:rPr>
              <w:t>F</w:t>
            </w:r>
            <w:r>
              <w:rPr>
                <w:i/>
                <w:iCs/>
                <w:sz w:val="18"/>
              </w:rPr>
              <w:t>.</w:t>
            </w:r>
            <w:r w:rsidRPr="00C239AF">
              <w:rPr>
                <w:i/>
                <w:iCs/>
                <w:sz w:val="18"/>
              </w:rPr>
              <w:t xml:space="preserve"> sycomorus </w:t>
            </w:r>
            <w:r w:rsidRPr="00C239AF">
              <w:rPr>
                <w:sz w:val="18"/>
              </w:rPr>
              <w:t xml:space="preserve">and </w:t>
            </w:r>
            <w:r w:rsidRPr="00C239AF">
              <w:rPr>
                <w:i/>
                <w:iCs/>
                <w:sz w:val="18"/>
              </w:rPr>
              <w:t xml:space="preserve">Cyperus </w:t>
            </w:r>
            <w:r w:rsidRPr="00C239AF">
              <w:rPr>
                <w:sz w:val="18"/>
              </w:rPr>
              <w:t>patches cover.</w:t>
            </w:r>
          </w:p>
        </w:tc>
        <w:tc>
          <w:tcPr>
            <w:tcW w:w="1750" w:type="pct"/>
            <w:shd w:val="clear" w:color="auto" w:fill="auto"/>
            <w:tcMar>
              <w:top w:w="28" w:type="dxa"/>
              <w:left w:w="28" w:type="dxa"/>
              <w:bottom w:w="28" w:type="dxa"/>
              <w:right w:w="28" w:type="dxa"/>
            </w:tcMar>
            <w:vAlign w:val="center"/>
            <w:hideMark/>
          </w:tcPr>
          <w:p w:rsidR="00072267" w:rsidRPr="00C239AF" w:rsidRDefault="00072267" w:rsidP="00361C11">
            <w:pPr>
              <w:pStyle w:val="Tabletext0"/>
              <w:rPr>
                <w:sz w:val="18"/>
              </w:rPr>
            </w:pPr>
            <w:r w:rsidRPr="00C239AF">
              <w:rPr>
                <w:sz w:val="18"/>
              </w:rPr>
              <w:t xml:space="preserve">Measurable decrease in either population. </w:t>
            </w:r>
          </w:p>
        </w:tc>
      </w:tr>
      <w:tr w:rsidR="00072267" w:rsidRPr="001C2B09" w:rsidTr="00072267">
        <w:trPr>
          <w:trHeight w:val="227"/>
        </w:trPr>
        <w:tc>
          <w:tcPr>
            <w:tcW w:w="471" w:type="pct"/>
            <w:vMerge w:val="restart"/>
            <w:tcBorders>
              <w:left w:val="single" w:sz="12" w:space="0" w:color="auto"/>
            </w:tcBorders>
            <w:shd w:val="clear" w:color="auto" w:fill="auto"/>
            <w:tcMar>
              <w:top w:w="28" w:type="dxa"/>
              <w:left w:w="28" w:type="dxa"/>
              <w:bottom w:w="28" w:type="dxa"/>
              <w:right w:w="28" w:type="dxa"/>
            </w:tcMar>
            <w:vAlign w:val="center"/>
            <w:hideMark/>
          </w:tcPr>
          <w:p w:rsidR="00072267" w:rsidRPr="001C2B09" w:rsidRDefault="00072267" w:rsidP="00361C11">
            <w:pPr>
              <w:pStyle w:val="Tabletext0"/>
              <w:rPr>
                <w:sz w:val="18"/>
                <w:lang w:val="en-ZA"/>
              </w:rPr>
            </w:pPr>
            <w:r w:rsidRPr="001C2B09">
              <w:rPr>
                <w:sz w:val="18"/>
                <w:lang w:val="en-ZA"/>
              </w:rPr>
              <w:t xml:space="preserve">Species </w:t>
            </w:r>
            <w:r>
              <w:rPr>
                <w:sz w:val="18"/>
                <w:lang w:val="en-ZA"/>
              </w:rPr>
              <w:t>c</w:t>
            </w:r>
            <w:r w:rsidRPr="001C2B09">
              <w:rPr>
                <w:sz w:val="18"/>
                <w:lang w:val="en-ZA"/>
              </w:rPr>
              <w:t>omposition</w:t>
            </w:r>
          </w:p>
        </w:tc>
        <w:tc>
          <w:tcPr>
            <w:tcW w:w="296" w:type="pct"/>
            <w:shd w:val="clear" w:color="auto" w:fill="auto"/>
            <w:tcMar>
              <w:top w:w="28" w:type="dxa"/>
              <w:left w:w="28" w:type="dxa"/>
              <w:bottom w:w="28" w:type="dxa"/>
              <w:right w:w="28" w:type="dxa"/>
            </w:tcMar>
            <w:vAlign w:val="center"/>
            <w:hideMark/>
          </w:tcPr>
          <w:p w:rsidR="00072267" w:rsidRPr="001C2B09" w:rsidRDefault="00072267" w:rsidP="00072267">
            <w:pPr>
              <w:pStyle w:val="Tabletext0"/>
              <w:rPr>
                <w:sz w:val="18"/>
                <w:lang w:val="en-ZA"/>
              </w:rPr>
            </w:pPr>
            <w:r w:rsidRPr="001C2B09">
              <w:rPr>
                <w:sz w:val="18"/>
                <w:lang w:val="en-ZA"/>
              </w:rPr>
              <w:t>Upper</w:t>
            </w:r>
          </w:p>
        </w:tc>
        <w:tc>
          <w:tcPr>
            <w:tcW w:w="1233" w:type="pct"/>
            <w:tcMar>
              <w:top w:w="28" w:type="dxa"/>
              <w:left w:w="28" w:type="dxa"/>
              <w:bottom w:w="28" w:type="dxa"/>
              <w:right w:w="28" w:type="dxa"/>
            </w:tcMar>
            <w:vAlign w:val="center"/>
          </w:tcPr>
          <w:p w:rsidR="00072267" w:rsidRPr="000F2F63" w:rsidRDefault="00072267" w:rsidP="00361C11">
            <w:pPr>
              <w:pStyle w:val="Tabletext0"/>
              <w:rPr>
                <w:sz w:val="18"/>
              </w:rPr>
            </w:pPr>
            <w:r w:rsidRPr="000F2F63">
              <w:rPr>
                <w:sz w:val="18"/>
              </w:rPr>
              <w:t>Maintain riparian/terrestrial mix</w:t>
            </w:r>
            <w:r>
              <w:rPr>
                <w:sz w:val="18"/>
              </w:rPr>
              <w:t>.</w:t>
            </w:r>
          </w:p>
        </w:tc>
        <w:tc>
          <w:tcPr>
            <w:tcW w:w="1250" w:type="pct"/>
            <w:shd w:val="clear" w:color="auto" w:fill="auto"/>
            <w:tcMar>
              <w:top w:w="28" w:type="dxa"/>
              <w:left w:w="28" w:type="dxa"/>
              <w:bottom w:w="28" w:type="dxa"/>
              <w:right w:w="28" w:type="dxa"/>
            </w:tcMar>
            <w:vAlign w:val="center"/>
            <w:hideMark/>
          </w:tcPr>
          <w:p w:rsidR="00072267" w:rsidRPr="00C239AF" w:rsidRDefault="00072267" w:rsidP="00361C11">
            <w:pPr>
              <w:pStyle w:val="Tabletext0"/>
              <w:rPr>
                <w:sz w:val="18"/>
              </w:rPr>
            </w:pPr>
            <w:r w:rsidRPr="00C239AF">
              <w:rPr>
                <w:sz w:val="18"/>
              </w:rPr>
              <w:t>Maintain riparian/terrestrial mix.</w:t>
            </w:r>
          </w:p>
        </w:tc>
        <w:tc>
          <w:tcPr>
            <w:tcW w:w="1750" w:type="pct"/>
            <w:shd w:val="clear" w:color="auto" w:fill="auto"/>
            <w:tcMar>
              <w:top w:w="28" w:type="dxa"/>
              <w:left w:w="28" w:type="dxa"/>
              <w:bottom w:w="28" w:type="dxa"/>
              <w:right w:w="28" w:type="dxa"/>
            </w:tcMar>
            <w:vAlign w:val="center"/>
            <w:hideMark/>
          </w:tcPr>
          <w:p w:rsidR="00072267" w:rsidRPr="00C239AF" w:rsidRDefault="00072267" w:rsidP="00361C11">
            <w:pPr>
              <w:pStyle w:val="Tabletext0"/>
              <w:rPr>
                <w:sz w:val="18"/>
              </w:rPr>
            </w:pPr>
            <w:r w:rsidRPr="00C239AF">
              <w:rPr>
                <w:sz w:val="18"/>
              </w:rPr>
              <w:t>When the proportion of terrestrial species reaches 50% of the total species count.</w:t>
            </w:r>
          </w:p>
        </w:tc>
      </w:tr>
      <w:tr w:rsidR="00072267" w:rsidRPr="001C2B09" w:rsidTr="00072267">
        <w:trPr>
          <w:trHeight w:val="227"/>
        </w:trPr>
        <w:tc>
          <w:tcPr>
            <w:tcW w:w="471" w:type="pct"/>
            <w:vMerge/>
            <w:tcBorders>
              <w:left w:val="single" w:sz="12" w:space="0" w:color="auto"/>
            </w:tcBorders>
            <w:shd w:val="clear" w:color="auto" w:fill="auto"/>
            <w:tcMar>
              <w:top w:w="28" w:type="dxa"/>
              <w:left w:w="28" w:type="dxa"/>
              <w:bottom w:w="28" w:type="dxa"/>
              <w:right w:w="28" w:type="dxa"/>
            </w:tcMar>
            <w:vAlign w:val="center"/>
            <w:hideMark/>
          </w:tcPr>
          <w:p w:rsidR="00072267" w:rsidRPr="001C2B09" w:rsidRDefault="00072267" w:rsidP="00361C11">
            <w:pPr>
              <w:pStyle w:val="Tabletext0"/>
              <w:rPr>
                <w:sz w:val="18"/>
                <w:lang w:val="en-ZA"/>
              </w:rPr>
            </w:pPr>
          </w:p>
        </w:tc>
        <w:tc>
          <w:tcPr>
            <w:tcW w:w="296" w:type="pct"/>
            <w:shd w:val="clear" w:color="auto" w:fill="auto"/>
            <w:tcMar>
              <w:top w:w="28" w:type="dxa"/>
              <w:left w:w="28" w:type="dxa"/>
              <w:bottom w:w="28" w:type="dxa"/>
              <w:right w:w="28" w:type="dxa"/>
            </w:tcMar>
            <w:vAlign w:val="center"/>
            <w:hideMark/>
          </w:tcPr>
          <w:p w:rsidR="00072267" w:rsidRPr="001C2B09" w:rsidRDefault="00072267" w:rsidP="00072267">
            <w:pPr>
              <w:pStyle w:val="Tabletext0"/>
              <w:rPr>
                <w:sz w:val="18"/>
                <w:lang w:val="en-ZA"/>
              </w:rPr>
            </w:pPr>
            <w:r w:rsidRPr="001C2B09">
              <w:rPr>
                <w:sz w:val="18"/>
                <w:lang w:val="en-ZA"/>
              </w:rPr>
              <w:t>Upper</w:t>
            </w:r>
          </w:p>
        </w:tc>
        <w:tc>
          <w:tcPr>
            <w:tcW w:w="1233" w:type="pct"/>
            <w:tcMar>
              <w:top w:w="28" w:type="dxa"/>
              <w:left w:w="28" w:type="dxa"/>
              <w:bottom w:w="28" w:type="dxa"/>
              <w:right w:w="28" w:type="dxa"/>
            </w:tcMar>
            <w:vAlign w:val="center"/>
          </w:tcPr>
          <w:p w:rsidR="00072267" w:rsidRPr="000F2F63" w:rsidRDefault="00072267" w:rsidP="00361C11">
            <w:pPr>
              <w:pStyle w:val="Tabletext0"/>
              <w:rPr>
                <w:sz w:val="18"/>
              </w:rPr>
            </w:pPr>
            <w:r w:rsidRPr="000F2F63">
              <w:rPr>
                <w:sz w:val="18"/>
              </w:rPr>
              <w:t xml:space="preserve">Maintain </w:t>
            </w:r>
            <w:r w:rsidRPr="000F2F63">
              <w:rPr>
                <w:i/>
                <w:iCs/>
                <w:sz w:val="18"/>
              </w:rPr>
              <w:t xml:space="preserve">Diospyros mespiliformis </w:t>
            </w:r>
            <w:r w:rsidRPr="000F2F63">
              <w:rPr>
                <w:sz w:val="18"/>
              </w:rPr>
              <w:t>population</w:t>
            </w:r>
            <w:r>
              <w:rPr>
                <w:sz w:val="18"/>
              </w:rPr>
              <w:t>.</w:t>
            </w:r>
          </w:p>
        </w:tc>
        <w:tc>
          <w:tcPr>
            <w:tcW w:w="1250" w:type="pct"/>
            <w:shd w:val="clear" w:color="auto" w:fill="auto"/>
            <w:tcMar>
              <w:top w:w="28" w:type="dxa"/>
              <w:left w:w="28" w:type="dxa"/>
              <w:bottom w:w="28" w:type="dxa"/>
              <w:right w:w="28" w:type="dxa"/>
            </w:tcMar>
            <w:vAlign w:val="center"/>
            <w:hideMark/>
          </w:tcPr>
          <w:p w:rsidR="00072267" w:rsidRPr="00C239AF" w:rsidRDefault="00072267" w:rsidP="00361C11">
            <w:pPr>
              <w:pStyle w:val="Tabletext0"/>
              <w:rPr>
                <w:sz w:val="18"/>
              </w:rPr>
            </w:pPr>
            <w:r w:rsidRPr="00C239AF">
              <w:rPr>
                <w:sz w:val="18"/>
              </w:rPr>
              <w:t xml:space="preserve">Maintain </w:t>
            </w:r>
            <w:r w:rsidRPr="00C239AF">
              <w:rPr>
                <w:i/>
                <w:iCs/>
                <w:sz w:val="18"/>
              </w:rPr>
              <w:t>D</w:t>
            </w:r>
            <w:r>
              <w:rPr>
                <w:i/>
                <w:iCs/>
                <w:sz w:val="18"/>
              </w:rPr>
              <w:t>.</w:t>
            </w:r>
            <w:r w:rsidRPr="00C239AF">
              <w:rPr>
                <w:i/>
                <w:iCs/>
                <w:sz w:val="18"/>
              </w:rPr>
              <w:t xml:space="preserve"> mespiliformis </w:t>
            </w:r>
            <w:r w:rsidRPr="00C239AF">
              <w:rPr>
                <w:sz w:val="18"/>
              </w:rPr>
              <w:t>population.</w:t>
            </w:r>
          </w:p>
        </w:tc>
        <w:tc>
          <w:tcPr>
            <w:tcW w:w="1750" w:type="pct"/>
            <w:shd w:val="clear" w:color="auto" w:fill="auto"/>
            <w:tcMar>
              <w:top w:w="28" w:type="dxa"/>
              <w:left w:w="28" w:type="dxa"/>
              <w:bottom w:w="28" w:type="dxa"/>
              <w:right w:w="28" w:type="dxa"/>
            </w:tcMar>
            <w:vAlign w:val="center"/>
            <w:hideMark/>
          </w:tcPr>
          <w:p w:rsidR="00072267" w:rsidRPr="00C239AF" w:rsidRDefault="00072267" w:rsidP="00361C11">
            <w:pPr>
              <w:pStyle w:val="Tabletext0"/>
              <w:rPr>
                <w:sz w:val="18"/>
              </w:rPr>
            </w:pPr>
            <w:r w:rsidRPr="00C239AF">
              <w:rPr>
                <w:sz w:val="18"/>
              </w:rPr>
              <w:t xml:space="preserve">Visible decrease in </w:t>
            </w:r>
            <w:r w:rsidRPr="00C239AF">
              <w:rPr>
                <w:i/>
                <w:iCs/>
                <w:sz w:val="18"/>
              </w:rPr>
              <w:t>D</w:t>
            </w:r>
            <w:r>
              <w:rPr>
                <w:i/>
                <w:iCs/>
                <w:sz w:val="18"/>
              </w:rPr>
              <w:t>.</w:t>
            </w:r>
            <w:r w:rsidRPr="00C239AF">
              <w:rPr>
                <w:i/>
                <w:iCs/>
                <w:sz w:val="18"/>
              </w:rPr>
              <w:t xml:space="preserve"> mespiliformis </w:t>
            </w:r>
            <w:r w:rsidRPr="00C239AF">
              <w:rPr>
                <w:sz w:val="18"/>
              </w:rPr>
              <w:t>cover/abundance.</w:t>
            </w:r>
          </w:p>
        </w:tc>
      </w:tr>
      <w:tr w:rsidR="00072267" w:rsidRPr="001C2B09" w:rsidTr="00072267">
        <w:trPr>
          <w:trHeight w:val="227"/>
        </w:trPr>
        <w:tc>
          <w:tcPr>
            <w:tcW w:w="471" w:type="pct"/>
            <w:vMerge/>
            <w:tcBorders>
              <w:left w:val="single" w:sz="12" w:space="0" w:color="auto"/>
            </w:tcBorders>
            <w:shd w:val="clear" w:color="auto" w:fill="auto"/>
            <w:tcMar>
              <w:top w:w="28" w:type="dxa"/>
              <w:left w:w="28" w:type="dxa"/>
              <w:bottom w:w="28" w:type="dxa"/>
              <w:right w:w="28" w:type="dxa"/>
            </w:tcMar>
            <w:vAlign w:val="center"/>
          </w:tcPr>
          <w:p w:rsidR="00072267" w:rsidRPr="001C2B09" w:rsidRDefault="00072267" w:rsidP="00361C11">
            <w:pPr>
              <w:pStyle w:val="Tabletext0"/>
              <w:rPr>
                <w:sz w:val="18"/>
                <w:lang w:val="en-ZA"/>
              </w:rPr>
            </w:pPr>
          </w:p>
        </w:tc>
        <w:tc>
          <w:tcPr>
            <w:tcW w:w="296" w:type="pct"/>
            <w:shd w:val="clear" w:color="auto" w:fill="auto"/>
            <w:tcMar>
              <w:top w:w="28" w:type="dxa"/>
              <w:left w:w="28" w:type="dxa"/>
              <w:bottom w:w="28" w:type="dxa"/>
              <w:right w:w="28" w:type="dxa"/>
            </w:tcMar>
            <w:vAlign w:val="center"/>
          </w:tcPr>
          <w:p w:rsidR="00072267" w:rsidRPr="001C2B09" w:rsidRDefault="00072267" w:rsidP="00072267">
            <w:pPr>
              <w:pStyle w:val="Tabletext0"/>
              <w:rPr>
                <w:sz w:val="18"/>
                <w:lang w:val="en-ZA"/>
              </w:rPr>
            </w:pPr>
            <w:r w:rsidRPr="001C2B09">
              <w:rPr>
                <w:sz w:val="18"/>
                <w:lang w:val="en-ZA"/>
              </w:rPr>
              <w:t>Upper</w:t>
            </w:r>
          </w:p>
        </w:tc>
        <w:tc>
          <w:tcPr>
            <w:tcW w:w="1233" w:type="pct"/>
            <w:tcMar>
              <w:top w:w="28" w:type="dxa"/>
              <w:left w:w="28" w:type="dxa"/>
              <w:bottom w:w="28" w:type="dxa"/>
              <w:right w:w="28" w:type="dxa"/>
            </w:tcMar>
            <w:vAlign w:val="center"/>
          </w:tcPr>
          <w:p w:rsidR="00072267" w:rsidRPr="000F2F63" w:rsidRDefault="00072267" w:rsidP="00361C11">
            <w:pPr>
              <w:pStyle w:val="Tabletext0"/>
              <w:rPr>
                <w:sz w:val="18"/>
              </w:rPr>
            </w:pPr>
            <w:r w:rsidRPr="000F2F63">
              <w:rPr>
                <w:sz w:val="18"/>
              </w:rPr>
              <w:t xml:space="preserve">Maintain </w:t>
            </w:r>
            <w:r w:rsidRPr="000F2F63">
              <w:rPr>
                <w:i/>
                <w:iCs/>
                <w:sz w:val="18"/>
              </w:rPr>
              <w:t>B</w:t>
            </w:r>
            <w:r>
              <w:rPr>
                <w:i/>
                <w:iCs/>
                <w:sz w:val="18"/>
              </w:rPr>
              <w:t>.</w:t>
            </w:r>
            <w:r w:rsidRPr="000F2F63">
              <w:rPr>
                <w:i/>
                <w:iCs/>
                <w:sz w:val="18"/>
              </w:rPr>
              <w:t xml:space="preserve"> salicina, C</w:t>
            </w:r>
            <w:r>
              <w:rPr>
                <w:i/>
                <w:iCs/>
                <w:sz w:val="18"/>
              </w:rPr>
              <w:t>.</w:t>
            </w:r>
            <w:r w:rsidRPr="000F2F63">
              <w:rPr>
                <w:i/>
                <w:iCs/>
                <w:sz w:val="18"/>
              </w:rPr>
              <w:t xml:space="preserve"> imberbe </w:t>
            </w:r>
            <w:r w:rsidRPr="000F2F63">
              <w:rPr>
                <w:sz w:val="18"/>
              </w:rPr>
              <w:t xml:space="preserve">and </w:t>
            </w:r>
            <w:r w:rsidRPr="000F2F63">
              <w:rPr>
                <w:i/>
                <w:iCs/>
                <w:sz w:val="18"/>
              </w:rPr>
              <w:t>P</w:t>
            </w:r>
            <w:r>
              <w:rPr>
                <w:i/>
                <w:iCs/>
                <w:sz w:val="18"/>
              </w:rPr>
              <w:t>.</w:t>
            </w:r>
            <w:r w:rsidRPr="000F2F63">
              <w:rPr>
                <w:i/>
                <w:iCs/>
                <w:sz w:val="18"/>
              </w:rPr>
              <w:t xml:space="preserve"> violacea</w:t>
            </w:r>
            <w:r w:rsidRPr="000F2F63">
              <w:rPr>
                <w:sz w:val="18"/>
              </w:rPr>
              <w:t xml:space="preserve"> populations</w:t>
            </w:r>
            <w:r>
              <w:rPr>
                <w:sz w:val="18"/>
              </w:rPr>
              <w:t>.</w:t>
            </w:r>
          </w:p>
        </w:tc>
        <w:tc>
          <w:tcPr>
            <w:tcW w:w="1250" w:type="pct"/>
            <w:shd w:val="clear" w:color="auto" w:fill="auto"/>
            <w:tcMar>
              <w:top w:w="28" w:type="dxa"/>
              <w:left w:w="28" w:type="dxa"/>
              <w:bottom w:w="28" w:type="dxa"/>
              <w:right w:w="28" w:type="dxa"/>
            </w:tcMar>
            <w:vAlign w:val="center"/>
          </w:tcPr>
          <w:p w:rsidR="00072267" w:rsidRPr="00C239AF" w:rsidRDefault="00072267" w:rsidP="00361C11">
            <w:pPr>
              <w:pStyle w:val="Tabletext0"/>
              <w:rPr>
                <w:sz w:val="18"/>
              </w:rPr>
            </w:pPr>
            <w:r w:rsidRPr="00C239AF">
              <w:rPr>
                <w:sz w:val="18"/>
              </w:rPr>
              <w:t xml:space="preserve">Maintain </w:t>
            </w:r>
            <w:r w:rsidRPr="00C239AF">
              <w:rPr>
                <w:i/>
                <w:sz w:val="18"/>
              </w:rPr>
              <w:t>B. salicina</w:t>
            </w:r>
            <w:r w:rsidRPr="00C239AF">
              <w:rPr>
                <w:sz w:val="18"/>
              </w:rPr>
              <w:t xml:space="preserve">, </w:t>
            </w:r>
            <w:r w:rsidRPr="00C239AF">
              <w:rPr>
                <w:i/>
                <w:sz w:val="18"/>
              </w:rPr>
              <w:t>C. imberbe</w:t>
            </w:r>
            <w:r w:rsidRPr="00C239AF">
              <w:rPr>
                <w:sz w:val="18"/>
              </w:rPr>
              <w:t xml:space="preserve"> and </w:t>
            </w:r>
            <w:r w:rsidRPr="00C239AF">
              <w:rPr>
                <w:i/>
                <w:sz w:val="18"/>
              </w:rPr>
              <w:t>P. violacea</w:t>
            </w:r>
            <w:r w:rsidRPr="00C239AF">
              <w:rPr>
                <w:sz w:val="18"/>
              </w:rPr>
              <w:t xml:space="preserve"> populations.</w:t>
            </w:r>
          </w:p>
        </w:tc>
        <w:tc>
          <w:tcPr>
            <w:tcW w:w="1750" w:type="pct"/>
            <w:shd w:val="clear" w:color="auto" w:fill="auto"/>
            <w:tcMar>
              <w:top w:w="28" w:type="dxa"/>
              <w:left w:w="28" w:type="dxa"/>
              <w:bottom w:w="28" w:type="dxa"/>
              <w:right w:w="28" w:type="dxa"/>
            </w:tcMar>
            <w:vAlign w:val="center"/>
          </w:tcPr>
          <w:p w:rsidR="00072267" w:rsidRPr="00C239AF" w:rsidRDefault="00072267" w:rsidP="00361C11">
            <w:pPr>
              <w:pStyle w:val="Tabletext0"/>
              <w:rPr>
                <w:sz w:val="18"/>
              </w:rPr>
            </w:pPr>
            <w:r w:rsidRPr="00C239AF">
              <w:rPr>
                <w:sz w:val="18"/>
              </w:rPr>
              <w:t xml:space="preserve">Visible decrease in </w:t>
            </w:r>
            <w:r w:rsidRPr="00C239AF">
              <w:rPr>
                <w:i/>
                <w:sz w:val="18"/>
              </w:rPr>
              <w:t>B. salicina</w:t>
            </w:r>
            <w:r w:rsidRPr="00C239AF">
              <w:rPr>
                <w:sz w:val="18"/>
              </w:rPr>
              <w:t xml:space="preserve">, </w:t>
            </w:r>
            <w:r w:rsidRPr="00C239AF">
              <w:rPr>
                <w:i/>
                <w:sz w:val="18"/>
              </w:rPr>
              <w:t>C. imberbe</w:t>
            </w:r>
            <w:r w:rsidRPr="00C239AF">
              <w:rPr>
                <w:sz w:val="18"/>
              </w:rPr>
              <w:t xml:space="preserve"> or </w:t>
            </w:r>
            <w:r w:rsidRPr="00C239AF">
              <w:rPr>
                <w:i/>
                <w:sz w:val="18"/>
              </w:rPr>
              <w:t>P. violacea</w:t>
            </w:r>
            <w:r w:rsidRPr="00C239AF">
              <w:rPr>
                <w:sz w:val="18"/>
              </w:rPr>
              <w:t xml:space="preserve"> cover/abundance.</w:t>
            </w:r>
          </w:p>
        </w:tc>
      </w:tr>
      <w:tr w:rsidR="00072267" w:rsidRPr="001C2B09" w:rsidTr="00072267">
        <w:trPr>
          <w:trHeight w:val="227"/>
        </w:trPr>
        <w:tc>
          <w:tcPr>
            <w:tcW w:w="471" w:type="pct"/>
            <w:tcBorders>
              <w:left w:val="single" w:sz="12" w:space="0" w:color="auto"/>
            </w:tcBorders>
            <w:shd w:val="clear" w:color="auto" w:fill="auto"/>
            <w:tcMar>
              <w:top w:w="28" w:type="dxa"/>
              <w:left w:w="28" w:type="dxa"/>
              <w:bottom w:w="28" w:type="dxa"/>
              <w:right w:w="28" w:type="dxa"/>
            </w:tcMar>
            <w:vAlign w:val="center"/>
            <w:hideMark/>
          </w:tcPr>
          <w:p w:rsidR="00072267" w:rsidRPr="001C2B09" w:rsidRDefault="00072267" w:rsidP="00361C11">
            <w:pPr>
              <w:pStyle w:val="Tabletext0"/>
              <w:rPr>
                <w:sz w:val="18"/>
                <w:lang w:val="en-ZA"/>
              </w:rPr>
            </w:pPr>
            <w:r w:rsidRPr="001C2B09">
              <w:rPr>
                <w:sz w:val="18"/>
                <w:lang w:val="en-ZA"/>
              </w:rPr>
              <w:t xml:space="preserve">Alien </w:t>
            </w:r>
            <w:r>
              <w:rPr>
                <w:sz w:val="18"/>
                <w:lang w:val="en-ZA"/>
              </w:rPr>
              <w:t>i</w:t>
            </w:r>
            <w:r w:rsidRPr="001C2B09">
              <w:rPr>
                <w:sz w:val="18"/>
                <w:lang w:val="en-ZA"/>
              </w:rPr>
              <w:t>nvasion</w:t>
            </w:r>
          </w:p>
        </w:tc>
        <w:tc>
          <w:tcPr>
            <w:tcW w:w="296" w:type="pct"/>
            <w:shd w:val="clear" w:color="auto" w:fill="auto"/>
            <w:tcMar>
              <w:top w:w="28" w:type="dxa"/>
              <w:left w:w="28" w:type="dxa"/>
              <w:bottom w:w="28" w:type="dxa"/>
              <w:right w:w="28" w:type="dxa"/>
            </w:tcMar>
            <w:vAlign w:val="center"/>
            <w:hideMark/>
          </w:tcPr>
          <w:p w:rsidR="00072267" w:rsidRPr="001C2B09" w:rsidRDefault="00072267" w:rsidP="00072267">
            <w:pPr>
              <w:pStyle w:val="Tabletext0"/>
              <w:rPr>
                <w:sz w:val="18"/>
                <w:lang w:val="en-ZA"/>
              </w:rPr>
            </w:pPr>
            <w:r w:rsidRPr="001C2B09">
              <w:rPr>
                <w:sz w:val="18"/>
                <w:lang w:val="en-ZA"/>
              </w:rPr>
              <w:t>Riparian</w:t>
            </w:r>
          </w:p>
        </w:tc>
        <w:tc>
          <w:tcPr>
            <w:tcW w:w="1233" w:type="pct"/>
            <w:tcMar>
              <w:top w:w="28" w:type="dxa"/>
              <w:left w:w="28" w:type="dxa"/>
              <w:bottom w:w="28" w:type="dxa"/>
              <w:right w:w="28" w:type="dxa"/>
            </w:tcMar>
            <w:vAlign w:val="center"/>
          </w:tcPr>
          <w:p w:rsidR="00072267" w:rsidRPr="000F2F63" w:rsidRDefault="00072267" w:rsidP="00361C11">
            <w:pPr>
              <w:pStyle w:val="Tabletext0"/>
              <w:rPr>
                <w:sz w:val="18"/>
              </w:rPr>
            </w:pPr>
            <w:r w:rsidRPr="000F2F63">
              <w:rPr>
                <w:sz w:val="18"/>
              </w:rPr>
              <w:t>Perennial alien plant species aerial cover less than 30%</w:t>
            </w:r>
            <w:r>
              <w:rPr>
                <w:sz w:val="18"/>
              </w:rPr>
              <w:t>.</w:t>
            </w:r>
          </w:p>
        </w:tc>
        <w:tc>
          <w:tcPr>
            <w:tcW w:w="1250" w:type="pct"/>
            <w:shd w:val="clear" w:color="auto" w:fill="auto"/>
            <w:tcMar>
              <w:top w:w="28" w:type="dxa"/>
              <w:left w:w="28" w:type="dxa"/>
              <w:bottom w:w="28" w:type="dxa"/>
              <w:right w:w="28" w:type="dxa"/>
            </w:tcMar>
            <w:vAlign w:val="center"/>
            <w:hideMark/>
          </w:tcPr>
          <w:p w:rsidR="00072267" w:rsidRPr="001C2B09" w:rsidRDefault="00072267" w:rsidP="00361C11">
            <w:pPr>
              <w:pStyle w:val="Tabletext0"/>
              <w:rPr>
                <w:sz w:val="18"/>
                <w:lang w:val="en-ZA"/>
              </w:rPr>
            </w:pPr>
            <w:r w:rsidRPr="001C2B09">
              <w:rPr>
                <w:sz w:val="18"/>
                <w:lang w:val="en-ZA"/>
              </w:rPr>
              <w:t>Perennial alien plant species aerial cover less than 30%</w:t>
            </w:r>
            <w:r>
              <w:rPr>
                <w:sz w:val="18"/>
                <w:lang w:val="en-ZA"/>
              </w:rPr>
              <w:t>.</w:t>
            </w:r>
          </w:p>
        </w:tc>
        <w:tc>
          <w:tcPr>
            <w:tcW w:w="1750" w:type="pct"/>
            <w:shd w:val="clear" w:color="auto" w:fill="auto"/>
            <w:tcMar>
              <w:top w:w="28" w:type="dxa"/>
              <w:left w:w="28" w:type="dxa"/>
              <w:bottom w:w="28" w:type="dxa"/>
              <w:right w:w="28" w:type="dxa"/>
            </w:tcMar>
            <w:vAlign w:val="center"/>
            <w:hideMark/>
          </w:tcPr>
          <w:p w:rsidR="00072267" w:rsidRPr="001C2B09" w:rsidRDefault="00072267" w:rsidP="00361C11">
            <w:pPr>
              <w:pStyle w:val="Tabletext0"/>
              <w:rPr>
                <w:sz w:val="18"/>
                <w:lang w:val="en-ZA"/>
              </w:rPr>
            </w:pPr>
            <w:r w:rsidRPr="001C2B09">
              <w:rPr>
                <w:sz w:val="18"/>
                <w:lang w:val="en-ZA"/>
              </w:rPr>
              <w:t>An increase in alien perennial species cover above 30%</w:t>
            </w:r>
            <w:r>
              <w:rPr>
                <w:sz w:val="18"/>
                <w:lang w:val="en-ZA"/>
              </w:rPr>
              <w:t>.</w:t>
            </w:r>
          </w:p>
        </w:tc>
      </w:tr>
      <w:tr w:rsidR="00072267" w:rsidRPr="001C2B09" w:rsidTr="00072267">
        <w:trPr>
          <w:trHeight w:val="227"/>
        </w:trPr>
        <w:tc>
          <w:tcPr>
            <w:tcW w:w="471" w:type="pct"/>
            <w:vMerge w:val="restart"/>
            <w:tcBorders>
              <w:left w:val="single" w:sz="12" w:space="0" w:color="auto"/>
            </w:tcBorders>
            <w:shd w:val="clear" w:color="auto" w:fill="auto"/>
            <w:tcMar>
              <w:top w:w="28" w:type="dxa"/>
              <w:left w:w="28" w:type="dxa"/>
              <w:bottom w:w="28" w:type="dxa"/>
              <w:right w:w="28" w:type="dxa"/>
            </w:tcMar>
            <w:vAlign w:val="center"/>
            <w:hideMark/>
          </w:tcPr>
          <w:p w:rsidR="00072267" w:rsidRPr="001C2B09" w:rsidRDefault="00072267" w:rsidP="00361C11">
            <w:pPr>
              <w:pStyle w:val="Tabletext0"/>
              <w:rPr>
                <w:sz w:val="18"/>
                <w:lang w:val="en-ZA"/>
              </w:rPr>
            </w:pPr>
            <w:r w:rsidRPr="001C2B09">
              <w:rPr>
                <w:sz w:val="18"/>
                <w:lang w:val="en-ZA"/>
              </w:rPr>
              <w:t xml:space="preserve">Indigenous </w:t>
            </w:r>
            <w:r>
              <w:rPr>
                <w:sz w:val="18"/>
                <w:lang w:val="en-ZA"/>
              </w:rPr>
              <w:t>r</w:t>
            </w:r>
            <w:r w:rsidRPr="001C2B09">
              <w:rPr>
                <w:sz w:val="18"/>
                <w:lang w:val="en-ZA"/>
              </w:rPr>
              <w:t xml:space="preserve">iparian </w:t>
            </w:r>
            <w:r>
              <w:rPr>
                <w:sz w:val="18"/>
                <w:lang w:val="en-ZA"/>
              </w:rPr>
              <w:t>w</w:t>
            </w:r>
            <w:r w:rsidRPr="001C2B09">
              <w:rPr>
                <w:sz w:val="18"/>
                <w:lang w:val="en-ZA"/>
              </w:rPr>
              <w:t xml:space="preserve">oody </w:t>
            </w:r>
            <w:r>
              <w:rPr>
                <w:sz w:val="18"/>
                <w:lang w:val="en-ZA"/>
              </w:rPr>
              <w:t>c</w:t>
            </w:r>
            <w:r w:rsidRPr="001C2B09">
              <w:rPr>
                <w:sz w:val="18"/>
                <w:lang w:val="en-ZA"/>
              </w:rPr>
              <w:t>over</w:t>
            </w:r>
          </w:p>
        </w:tc>
        <w:tc>
          <w:tcPr>
            <w:tcW w:w="296" w:type="pct"/>
            <w:shd w:val="clear" w:color="auto" w:fill="auto"/>
            <w:tcMar>
              <w:top w:w="28" w:type="dxa"/>
              <w:left w:w="28" w:type="dxa"/>
              <w:bottom w:w="28" w:type="dxa"/>
              <w:right w:w="28" w:type="dxa"/>
            </w:tcMar>
            <w:vAlign w:val="center"/>
            <w:hideMark/>
          </w:tcPr>
          <w:p w:rsidR="00072267" w:rsidRPr="001C2B09" w:rsidRDefault="00072267" w:rsidP="00072267">
            <w:pPr>
              <w:pStyle w:val="Tabletext0"/>
              <w:rPr>
                <w:sz w:val="18"/>
                <w:lang w:val="en-ZA"/>
              </w:rPr>
            </w:pPr>
            <w:r w:rsidRPr="001C2B09">
              <w:rPr>
                <w:sz w:val="18"/>
                <w:lang w:val="en-ZA"/>
              </w:rPr>
              <w:t xml:space="preserve">Marginal </w:t>
            </w:r>
          </w:p>
        </w:tc>
        <w:tc>
          <w:tcPr>
            <w:tcW w:w="1233" w:type="pct"/>
            <w:tcMar>
              <w:top w:w="28" w:type="dxa"/>
              <w:left w:w="28" w:type="dxa"/>
              <w:bottom w:w="28" w:type="dxa"/>
              <w:right w:w="28" w:type="dxa"/>
            </w:tcMar>
            <w:vAlign w:val="center"/>
          </w:tcPr>
          <w:p w:rsidR="00072267" w:rsidRPr="000F2F63" w:rsidRDefault="00072267" w:rsidP="00361C11">
            <w:pPr>
              <w:pStyle w:val="Tabletext0"/>
              <w:rPr>
                <w:sz w:val="18"/>
              </w:rPr>
            </w:pPr>
            <w:r w:rsidRPr="000F2F63">
              <w:rPr>
                <w:sz w:val="18"/>
              </w:rPr>
              <w:t>Riparian woody species cover not absent and not more than 80%</w:t>
            </w:r>
            <w:r>
              <w:rPr>
                <w:sz w:val="18"/>
              </w:rPr>
              <w:t>.</w:t>
            </w:r>
          </w:p>
        </w:tc>
        <w:tc>
          <w:tcPr>
            <w:tcW w:w="1250" w:type="pct"/>
            <w:shd w:val="clear" w:color="auto" w:fill="auto"/>
            <w:tcMar>
              <w:top w:w="28" w:type="dxa"/>
              <w:left w:w="28" w:type="dxa"/>
              <w:bottom w:w="28" w:type="dxa"/>
              <w:right w:w="28" w:type="dxa"/>
            </w:tcMar>
            <w:vAlign w:val="center"/>
            <w:hideMark/>
          </w:tcPr>
          <w:p w:rsidR="00072267" w:rsidRPr="00C239AF" w:rsidRDefault="00072267" w:rsidP="00361C11">
            <w:pPr>
              <w:pStyle w:val="Tabletext0"/>
              <w:rPr>
                <w:sz w:val="18"/>
              </w:rPr>
            </w:pPr>
            <w:r w:rsidRPr="00C239AF">
              <w:rPr>
                <w:sz w:val="18"/>
              </w:rPr>
              <w:t>Riparian woody species cover not absent and not more than 80%.</w:t>
            </w:r>
          </w:p>
        </w:tc>
        <w:tc>
          <w:tcPr>
            <w:tcW w:w="1750" w:type="pct"/>
            <w:shd w:val="clear" w:color="auto" w:fill="auto"/>
            <w:tcMar>
              <w:top w:w="28" w:type="dxa"/>
              <w:left w:w="28" w:type="dxa"/>
              <w:bottom w:w="28" w:type="dxa"/>
              <w:right w:w="28" w:type="dxa"/>
            </w:tcMar>
            <w:vAlign w:val="center"/>
            <w:hideMark/>
          </w:tcPr>
          <w:p w:rsidR="00072267" w:rsidRPr="00C239AF" w:rsidRDefault="00072267" w:rsidP="00361C11">
            <w:pPr>
              <w:pStyle w:val="Tabletext0"/>
              <w:rPr>
                <w:sz w:val="18"/>
              </w:rPr>
            </w:pPr>
            <w:r w:rsidRPr="00C239AF">
              <w:rPr>
                <w:sz w:val="18"/>
              </w:rPr>
              <w:t>An increase in riparian woody cover above 80% OR an absence of woody riparian species.</w:t>
            </w:r>
          </w:p>
        </w:tc>
      </w:tr>
      <w:tr w:rsidR="00072267" w:rsidRPr="001C2B09" w:rsidTr="00072267">
        <w:trPr>
          <w:trHeight w:val="227"/>
        </w:trPr>
        <w:tc>
          <w:tcPr>
            <w:tcW w:w="471" w:type="pct"/>
            <w:vMerge/>
            <w:tcBorders>
              <w:left w:val="single" w:sz="12" w:space="0" w:color="auto"/>
            </w:tcBorders>
            <w:shd w:val="clear" w:color="auto" w:fill="auto"/>
            <w:tcMar>
              <w:top w:w="28" w:type="dxa"/>
              <w:left w:w="28" w:type="dxa"/>
              <w:bottom w:w="28" w:type="dxa"/>
              <w:right w:w="28" w:type="dxa"/>
            </w:tcMar>
            <w:vAlign w:val="center"/>
            <w:hideMark/>
          </w:tcPr>
          <w:p w:rsidR="00072267" w:rsidRPr="001C2B09" w:rsidRDefault="00072267" w:rsidP="00361C11">
            <w:pPr>
              <w:pStyle w:val="Tabletext0"/>
              <w:rPr>
                <w:sz w:val="18"/>
                <w:lang w:val="en-ZA"/>
              </w:rPr>
            </w:pPr>
          </w:p>
        </w:tc>
        <w:tc>
          <w:tcPr>
            <w:tcW w:w="296" w:type="pct"/>
            <w:shd w:val="clear" w:color="auto" w:fill="auto"/>
            <w:tcMar>
              <w:top w:w="28" w:type="dxa"/>
              <w:left w:w="28" w:type="dxa"/>
              <w:bottom w:w="28" w:type="dxa"/>
              <w:right w:w="28" w:type="dxa"/>
            </w:tcMar>
            <w:vAlign w:val="center"/>
            <w:hideMark/>
          </w:tcPr>
          <w:p w:rsidR="00072267" w:rsidRPr="001C2B09" w:rsidRDefault="00361C11" w:rsidP="00072267">
            <w:pPr>
              <w:pStyle w:val="Tabletext0"/>
              <w:rPr>
                <w:sz w:val="18"/>
                <w:lang w:val="en-ZA"/>
              </w:rPr>
            </w:pPr>
            <w:r>
              <w:rPr>
                <w:sz w:val="18"/>
                <w:lang w:val="en-ZA"/>
              </w:rPr>
              <w:t>Lower</w:t>
            </w:r>
          </w:p>
        </w:tc>
        <w:tc>
          <w:tcPr>
            <w:tcW w:w="1233" w:type="pct"/>
            <w:tcMar>
              <w:top w:w="28" w:type="dxa"/>
              <w:left w:w="28" w:type="dxa"/>
              <w:bottom w:w="28" w:type="dxa"/>
              <w:right w:w="28" w:type="dxa"/>
            </w:tcMar>
            <w:vAlign w:val="center"/>
          </w:tcPr>
          <w:p w:rsidR="00072267" w:rsidRPr="000F2F63" w:rsidRDefault="00072267" w:rsidP="00361C11">
            <w:pPr>
              <w:pStyle w:val="Tabletext0"/>
              <w:rPr>
                <w:sz w:val="18"/>
              </w:rPr>
            </w:pPr>
            <w:r w:rsidRPr="000F2F63">
              <w:rPr>
                <w:sz w:val="18"/>
              </w:rPr>
              <w:t>Riparian woody species cover not more than 80%</w:t>
            </w:r>
            <w:r>
              <w:rPr>
                <w:sz w:val="18"/>
              </w:rPr>
              <w:t>.</w:t>
            </w:r>
          </w:p>
        </w:tc>
        <w:tc>
          <w:tcPr>
            <w:tcW w:w="1250" w:type="pct"/>
            <w:shd w:val="clear" w:color="auto" w:fill="auto"/>
            <w:tcMar>
              <w:top w:w="28" w:type="dxa"/>
              <w:left w:w="28" w:type="dxa"/>
              <w:bottom w:w="28" w:type="dxa"/>
              <w:right w:w="28" w:type="dxa"/>
            </w:tcMar>
            <w:vAlign w:val="center"/>
            <w:hideMark/>
          </w:tcPr>
          <w:p w:rsidR="00072267" w:rsidRPr="00C239AF" w:rsidRDefault="00072267" w:rsidP="00361C11">
            <w:pPr>
              <w:pStyle w:val="Tabletext0"/>
              <w:rPr>
                <w:sz w:val="18"/>
              </w:rPr>
            </w:pPr>
            <w:r w:rsidRPr="00C239AF">
              <w:rPr>
                <w:sz w:val="18"/>
              </w:rPr>
              <w:t>Riparian woody species cover not less than 5% and not more than 70%.</w:t>
            </w:r>
          </w:p>
        </w:tc>
        <w:tc>
          <w:tcPr>
            <w:tcW w:w="1750" w:type="pct"/>
            <w:shd w:val="clear" w:color="auto" w:fill="auto"/>
            <w:tcMar>
              <w:top w:w="28" w:type="dxa"/>
              <w:left w:w="28" w:type="dxa"/>
              <w:bottom w:w="28" w:type="dxa"/>
              <w:right w:w="28" w:type="dxa"/>
            </w:tcMar>
            <w:vAlign w:val="center"/>
            <w:hideMark/>
          </w:tcPr>
          <w:p w:rsidR="00072267" w:rsidRPr="00C239AF" w:rsidRDefault="00072267" w:rsidP="00361C11">
            <w:pPr>
              <w:pStyle w:val="Tabletext0"/>
              <w:rPr>
                <w:sz w:val="18"/>
              </w:rPr>
            </w:pPr>
            <w:r w:rsidRPr="00C239AF">
              <w:rPr>
                <w:sz w:val="18"/>
              </w:rPr>
              <w:t>An increase in riparian woody cover above 80%.</w:t>
            </w:r>
          </w:p>
        </w:tc>
      </w:tr>
      <w:tr w:rsidR="00072267" w:rsidRPr="001C2B09" w:rsidTr="00072267">
        <w:trPr>
          <w:trHeight w:val="227"/>
        </w:trPr>
        <w:tc>
          <w:tcPr>
            <w:tcW w:w="471" w:type="pct"/>
            <w:vMerge/>
            <w:tcBorders>
              <w:left w:val="single" w:sz="12" w:space="0" w:color="auto"/>
            </w:tcBorders>
            <w:shd w:val="clear" w:color="auto" w:fill="auto"/>
            <w:tcMar>
              <w:top w:w="28" w:type="dxa"/>
              <w:left w:w="28" w:type="dxa"/>
              <w:bottom w:w="28" w:type="dxa"/>
              <w:right w:w="28" w:type="dxa"/>
            </w:tcMar>
            <w:vAlign w:val="center"/>
            <w:hideMark/>
          </w:tcPr>
          <w:p w:rsidR="00072267" w:rsidRPr="001C2B09" w:rsidRDefault="00072267" w:rsidP="00361C11">
            <w:pPr>
              <w:pStyle w:val="Tabletext0"/>
              <w:rPr>
                <w:sz w:val="18"/>
                <w:lang w:val="en-ZA"/>
              </w:rPr>
            </w:pPr>
          </w:p>
        </w:tc>
        <w:tc>
          <w:tcPr>
            <w:tcW w:w="296" w:type="pct"/>
            <w:shd w:val="clear" w:color="auto" w:fill="auto"/>
            <w:tcMar>
              <w:top w:w="28" w:type="dxa"/>
              <w:left w:w="28" w:type="dxa"/>
              <w:bottom w:w="28" w:type="dxa"/>
              <w:right w:w="28" w:type="dxa"/>
            </w:tcMar>
            <w:vAlign w:val="center"/>
            <w:hideMark/>
          </w:tcPr>
          <w:p w:rsidR="00072267" w:rsidRPr="001C2B09" w:rsidRDefault="00361C11" w:rsidP="00361C11">
            <w:pPr>
              <w:pStyle w:val="Tabletext0"/>
              <w:rPr>
                <w:sz w:val="18"/>
                <w:lang w:val="en-ZA"/>
              </w:rPr>
            </w:pPr>
            <w:r>
              <w:rPr>
                <w:sz w:val="18"/>
                <w:lang w:val="en-ZA"/>
              </w:rPr>
              <w:t>Upper</w:t>
            </w:r>
          </w:p>
        </w:tc>
        <w:tc>
          <w:tcPr>
            <w:tcW w:w="1233" w:type="pct"/>
            <w:tcMar>
              <w:top w:w="28" w:type="dxa"/>
              <w:left w:w="28" w:type="dxa"/>
              <w:bottom w:w="28" w:type="dxa"/>
              <w:right w:w="28" w:type="dxa"/>
            </w:tcMar>
            <w:vAlign w:val="center"/>
          </w:tcPr>
          <w:p w:rsidR="00072267" w:rsidRPr="000F2F63" w:rsidRDefault="00072267" w:rsidP="00361C11">
            <w:pPr>
              <w:pStyle w:val="Tabletext0"/>
              <w:rPr>
                <w:sz w:val="18"/>
              </w:rPr>
            </w:pPr>
            <w:r w:rsidRPr="000F2F63">
              <w:rPr>
                <w:sz w:val="18"/>
              </w:rPr>
              <w:t>Riparian woody species cover not less than 20% and not more than 80%</w:t>
            </w:r>
            <w:r>
              <w:rPr>
                <w:sz w:val="18"/>
              </w:rPr>
              <w:t>.</w:t>
            </w:r>
          </w:p>
        </w:tc>
        <w:tc>
          <w:tcPr>
            <w:tcW w:w="1250" w:type="pct"/>
            <w:shd w:val="clear" w:color="auto" w:fill="auto"/>
            <w:tcMar>
              <w:top w:w="28" w:type="dxa"/>
              <w:left w:w="28" w:type="dxa"/>
              <w:bottom w:w="28" w:type="dxa"/>
              <w:right w:w="28" w:type="dxa"/>
            </w:tcMar>
            <w:vAlign w:val="center"/>
            <w:hideMark/>
          </w:tcPr>
          <w:p w:rsidR="00072267" w:rsidRPr="00C239AF" w:rsidRDefault="00072267" w:rsidP="00361C11">
            <w:pPr>
              <w:pStyle w:val="Tabletext0"/>
              <w:rPr>
                <w:sz w:val="18"/>
              </w:rPr>
            </w:pPr>
            <w:r w:rsidRPr="00C239AF">
              <w:rPr>
                <w:sz w:val="18"/>
              </w:rPr>
              <w:t>Riparian woody species cover not less than 20% and not more than 80%.</w:t>
            </w:r>
          </w:p>
        </w:tc>
        <w:tc>
          <w:tcPr>
            <w:tcW w:w="1750" w:type="pct"/>
            <w:shd w:val="clear" w:color="auto" w:fill="auto"/>
            <w:tcMar>
              <w:top w:w="28" w:type="dxa"/>
              <w:left w:w="28" w:type="dxa"/>
              <w:bottom w:w="28" w:type="dxa"/>
              <w:right w:w="28" w:type="dxa"/>
            </w:tcMar>
            <w:vAlign w:val="center"/>
            <w:hideMark/>
          </w:tcPr>
          <w:p w:rsidR="00072267" w:rsidRPr="00C239AF" w:rsidRDefault="00072267" w:rsidP="00361C11">
            <w:pPr>
              <w:pStyle w:val="Tabletext0"/>
              <w:rPr>
                <w:sz w:val="18"/>
              </w:rPr>
            </w:pPr>
            <w:r w:rsidRPr="00C239AF">
              <w:rPr>
                <w:sz w:val="18"/>
              </w:rPr>
              <w:t>An increase in riparian woody cover above 80% OR a decrease below 20%.</w:t>
            </w:r>
          </w:p>
        </w:tc>
      </w:tr>
      <w:tr w:rsidR="00072267" w:rsidRPr="001C2B09" w:rsidTr="00072267">
        <w:trPr>
          <w:trHeight w:val="227"/>
        </w:trPr>
        <w:tc>
          <w:tcPr>
            <w:tcW w:w="471" w:type="pct"/>
            <w:vMerge w:val="restart"/>
            <w:tcBorders>
              <w:left w:val="single" w:sz="12" w:space="0" w:color="auto"/>
            </w:tcBorders>
            <w:shd w:val="clear" w:color="auto" w:fill="auto"/>
            <w:tcMar>
              <w:top w:w="28" w:type="dxa"/>
              <w:left w:w="28" w:type="dxa"/>
              <w:bottom w:w="28" w:type="dxa"/>
              <w:right w:w="28" w:type="dxa"/>
            </w:tcMar>
            <w:vAlign w:val="center"/>
            <w:hideMark/>
          </w:tcPr>
          <w:p w:rsidR="00072267" w:rsidRPr="001C2B09" w:rsidRDefault="00072267" w:rsidP="00361C11">
            <w:pPr>
              <w:pStyle w:val="Tabletext0"/>
              <w:rPr>
                <w:i/>
                <w:iCs/>
                <w:sz w:val="18"/>
                <w:lang w:val="en-ZA"/>
              </w:rPr>
            </w:pPr>
            <w:r w:rsidRPr="001C2B09">
              <w:rPr>
                <w:i/>
                <w:iCs/>
                <w:sz w:val="18"/>
                <w:lang w:val="en-ZA"/>
              </w:rPr>
              <w:t>Phragmites</w:t>
            </w:r>
            <w:r w:rsidRPr="001C2B09">
              <w:rPr>
                <w:sz w:val="18"/>
                <w:lang w:val="en-ZA"/>
              </w:rPr>
              <w:t xml:space="preserve"> (reed) cover</w:t>
            </w:r>
          </w:p>
        </w:tc>
        <w:tc>
          <w:tcPr>
            <w:tcW w:w="296" w:type="pct"/>
            <w:shd w:val="clear" w:color="auto" w:fill="auto"/>
            <w:tcMar>
              <w:top w:w="28" w:type="dxa"/>
              <w:left w:w="28" w:type="dxa"/>
              <w:bottom w:w="28" w:type="dxa"/>
              <w:right w:w="28" w:type="dxa"/>
            </w:tcMar>
            <w:vAlign w:val="center"/>
            <w:hideMark/>
          </w:tcPr>
          <w:p w:rsidR="00072267" w:rsidRPr="001C2B09" w:rsidRDefault="00361C11" w:rsidP="00361C11">
            <w:pPr>
              <w:pStyle w:val="Tabletext0"/>
              <w:rPr>
                <w:sz w:val="18"/>
                <w:lang w:val="en-ZA"/>
              </w:rPr>
            </w:pPr>
            <w:r>
              <w:rPr>
                <w:sz w:val="18"/>
                <w:lang w:val="en-ZA"/>
              </w:rPr>
              <w:t>Marginal</w:t>
            </w:r>
          </w:p>
        </w:tc>
        <w:tc>
          <w:tcPr>
            <w:tcW w:w="1233" w:type="pct"/>
            <w:tcMar>
              <w:top w:w="28" w:type="dxa"/>
              <w:left w:w="28" w:type="dxa"/>
              <w:bottom w:w="28" w:type="dxa"/>
              <w:right w:w="28" w:type="dxa"/>
            </w:tcMar>
            <w:vAlign w:val="center"/>
          </w:tcPr>
          <w:p w:rsidR="00072267" w:rsidRPr="000F2F63" w:rsidRDefault="00072267" w:rsidP="00361C11">
            <w:pPr>
              <w:pStyle w:val="Tabletext0"/>
              <w:rPr>
                <w:sz w:val="18"/>
              </w:rPr>
            </w:pPr>
            <w:r w:rsidRPr="000F2F63">
              <w:rPr>
                <w:sz w:val="18"/>
              </w:rPr>
              <w:t>Reed cover not less than 10%</w:t>
            </w:r>
            <w:r>
              <w:rPr>
                <w:sz w:val="18"/>
              </w:rPr>
              <w:t>.</w:t>
            </w:r>
          </w:p>
        </w:tc>
        <w:tc>
          <w:tcPr>
            <w:tcW w:w="1250" w:type="pct"/>
            <w:shd w:val="clear" w:color="auto" w:fill="auto"/>
            <w:tcMar>
              <w:top w:w="28" w:type="dxa"/>
              <w:left w:w="28" w:type="dxa"/>
              <w:bottom w:w="28" w:type="dxa"/>
              <w:right w:w="28" w:type="dxa"/>
            </w:tcMar>
            <w:vAlign w:val="center"/>
            <w:hideMark/>
          </w:tcPr>
          <w:p w:rsidR="00072267" w:rsidRPr="00C239AF" w:rsidRDefault="00072267" w:rsidP="00361C11">
            <w:pPr>
              <w:pStyle w:val="Tabletext0"/>
              <w:rPr>
                <w:sz w:val="18"/>
              </w:rPr>
            </w:pPr>
            <w:r w:rsidRPr="00C239AF">
              <w:rPr>
                <w:sz w:val="18"/>
              </w:rPr>
              <w:t>Reed cover not less than 10%.</w:t>
            </w:r>
          </w:p>
        </w:tc>
        <w:tc>
          <w:tcPr>
            <w:tcW w:w="1750" w:type="pct"/>
            <w:shd w:val="clear" w:color="auto" w:fill="auto"/>
            <w:tcMar>
              <w:top w:w="28" w:type="dxa"/>
              <w:left w:w="28" w:type="dxa"/>
              <w:bottom w:w="28" w:type="dxa"/>
              <w:right w:w="28" w:type="dxa"/>
            </w:tcMar>
            <w:vAlign w:val="center"/>
            <w:hideMark/>
          </w:tcPr>
          <w:p w:rsidR="00072267" w:rsidRPr="00C239AF" w:rsidRDefault="00072267" w:rsidP="00361C11">
            <w:pPr>
              <w:pStyle w:val="Tabletext0"/>
              <w:rPr>
                <w:sz w:val="18"/>
              </w:rPr>
            </w:pPr>
            <w:r w:rsidRPr="00C239AF">
              <w:rPr>
                <w:sz w:val="18"/>
              </w:rPr>
              <w:t>A decrease in reed cover below 10%.</w:t>
            </w:r>
          </w:p>
        </w:tc>
      </w:tr>
      <w:tr w:rsidR="00072267" w:rsidRPr="001C2B09" w:rsidTr="00072267">
        <w:trPr>
          <w:trHeight w:val="227"/>
        </w:trPr>
        <w:tc>
          <w:tcPr>
            <w:tcW w:w="471" w:type="pct"/>
            <w:vMerge/>
            <w:tcBorders>
              <w:left w:val="single" w:sz="12" w:space="0" w:color="auto"/>
            </w:tcBorders>
            <w:shd w:val="clear" w:color="auto" w:fill="auto"/>
            <w:tcMar>
              <w:top w:w="28" w:type="dxa"/>
              <w:left w:w="28" w:type="dxa"/>
              <w:bottom w:w="28" w:type="dxa"/>
              <w:right w:w="28" w:type="dxa"/>
            </w:tcMar>
            <w:vAlign w:val="center"/>
            <w:hideMark/>
          </w:tcPr>
          <w:p w:rsidR="00072267" w:rsidRPr="001C2B09" w:rsidRDefault="00072267" w:rsidP="00361C11">
            <w:pPr>
              <w:pStyle w:val="Tabletext0"/>
              <w:rPr>
                <w:i/>
                <w:iCs/>
                <w:sz w:val="18"/>
                <w:lang w:val="en-ZA"/>
              </w:rPr>
            </w:pPr>
          </w:p>
        </w:tc>
        <w:tc>
          <w:tcPr>
            <w:tcW w:w="296" w:type="pct"/>
            <w:shd w:val="clear" w:color="auto" w:fill="auto"/>
            <w:tcMar>
              <w:top w:w="28" w:type="dxa"/>
              <w:left w:w="28" w:type="dxa"/>
              <w:bottom w:w="28" w:type="dxa"/>
              <w:right w:w="28" w:type="dxa"/>
            </w:tcMar>
            <w:vAlign w:val="center"/>
            <w:hideMark/>
          </w:tcPr>
          <w:p w:rsidR="00072267" w:rsidRPr="001C2B09" w:rsidRDefault="00361C11" w:rsidP="00361C11">
            <w:pPr>
              <w:pStyle w:val="Tabletext0"/>
              <w:rPr>
                <w:sz w:val="18"/>
                <w:lang w:val="en-ZA"/>
              </w:rPr>
            </w:pPr>
            <w:r>
              <w:rPr>
                <w:sz w:val="18"/>
                <w:lang w:val="en-ZA"/>
              </w:rPr>
              <w:t>Lower</w:t>
            </w:r>
          </w:p>
        </w:tc>
        <w:tc>
          <w:tcPr>
            <w:tcW w:w="1233" w:type="pct"/>
            <w:tcMar>
              <w:top w:w="28" w:type="dxa"/>
              <w:left w:w="28" w:type="dxa"/>
              <w:bottom w:w="28" w:type="dxa"/>
              <w:right w:w="28" w:type="dxa"/>
            </w:tcMar>
            <w:vAlign w:val="center"/>
          </w:tcPr>
          <w:p w:rsidR="00072267" w:rsidRPr="000F2F63" w:rsidRDefault="00072267" w:rsidP="00361C11">
            <w:pPr>
              <w:pStyle w:val="Tabletext0"/>
              <w:rPr>
                <w:sz w:val="18"/>
              </w:rPr>
            </w:pPr>
            <w:r w:rsidRPr="000F2F63">
              <w:rPr>
                <w:sz w:val="18"/>
              </w:rPr>
              <w:t>Reed cover not absent</w:t>
            </w:r>
            <w:r>
              <w:rPr>
                <w:sz w:val="18"/>
              </w:rPr>
              <w:t>.</w:t>
            </w:r>
          </w:p>
        </w:tc>
        <w:tc>
          <w:tcPr>
            <w:tcW w:w="1250" w:type="pct"/>
            <w:shd w:val="clear" w:color="auto" w:fill="auto"/>
            <w:tcMar>
              <w:top w:w="28" w:type="dxa"/>
              <w:left w:w="28" w:type="dxa"/>
              <w:bottom w:w="28" w:type="dxa"/>
              <w:right w:w="28" w:type="dxa"/>
            </w:tcMar>
            <w:vAlign w:val="center"/>
            <w:hideMark/>
          </w:tcPr>
          <w:p w:rsidR="00072267" w:rsidRPr="00C239AF" w:rsidRDefault="00072267" w:rsidP="00361C11">
            <w:pPr>
              <w:pStyle w:val="Tabletext0"/>
              <w:rPr>
                <w:sz w:val="18"/>
              </w:rPr>
            </w:pPr>
            <w:r w:rsidRPr="00C239AF">
              <w:rPr>
                <w:sz w:val="18"/>
              </w:rPr>
              <w:t>Reed cover between 10% and 90%.</w:t>
            </w:r>
          </w:p>
        </w:tc>
        <w:tc>
          <w:tcPr>
            <w:tcW w:w="1750" w:type="pct"/>
            <w:shd w:val="clear" w:color="auto" w:fill="auto"/>
            <w:tcMar>
              <w:top w:w="28" w:type="dxa"/>
              <w:left w:w="28" w:type="dxa"/>
              <w:bottom w:w="28" w:type="dxa"/>
              <w:right w:w="28" w:type="dxa"/>
            </w:tcMar>
            <w:vAlign w:val="center"/>
            <w:hideMark/>
          </w:tcPr>
          <w:p w:rsidR="00072267" w:rsidRPr="00C239AF" w:rsidRDefault="00072267" w:rsidP="00361C11">
            <w:pPr>
              <w:pStyle w:val="Tabletext0"/>
              <w:rPr>
                <w:sz w:val="18"/>
              </w:rPr>
            </w:pPr>
            <w:r w:rsidRPr="00C239AF">
              <w:rPr>
                <w:sz w:val="18"/>
              </w:rPr>
              <w:t>An absence of reed cover.</w:t>
            </w:r>
          </w:p>
        </w:tc>
      </w:tr>
      <w:tr w:rsidR="00072267" w:rsidRPr="001C2B09" w:rsidTr="00072267">
        <w:trPr>
          <w:trHeight w:val="227"/>
        </w:trPr>
        <w:tc>
          <w:tcPr>
            <w:tcW w:w="471" w:type="pct"/>
            <w:vMerge/>
            <w:tcBorders>
              <w:left w:val="single" w:sz="12" w:space="0" w:color="auto"/>
            </w:tcBorders>
            <w:shd w:val="clear" w:color="auto" w:fill="auto"/>
            <w:tcMar>
              <w:top w:w="28" w:type="dxa"/>
              <w:left w:w="28" w:type="dxa"/>
              <w:bottom w:w="28" w:type="dxa"/>
              <w:right w:w="28" w:type="dxa"/>
            </w:tcMar>
            <w:vAlign w:val="center"/>
            <w:hideMark/>
          </w:tcPr>
          <w:p w:rsidR="00072267" w:rsidRPr="001C2B09" w:rsidRDefault="00072267" w:rsidP="00361C11">
            <w:pPr>
              <w:pStyle w:val="Tabletext0"/>
              <w:rPr>
                <w:i/>
                <w:iCs/>
                <w:sz w:val="18"/>
                <w:lang w:val="en-ZA"/>
              </w:rPr>
            </w:pPr>
          </w:p>
        </w:tc>
        <w:tc>
          <w:tcPr>
            <w:tcW w:w="296" w:type="pct"/>
            <w:shd w:val="clear" w:color="auto" w:fill="auto"/>
            <w:tcMar>
              <w:top w:w="28" w:type="dxa"/>
              <w:left w:w="28" w:type="dxa"/>
              <w:bottom w:w="28" w:type="dxa"/>
              <w:right w:w="28" w:type="dxa"/>
            </w:tcMar>
            <w:vAlign w:val="center"/>
            <w:hideMark/>
          </w:tcPr>
          <w:p w:rsidR="00072267" w:rsidRPr="001C2B09" w:rsidRDefault="00361C11" w:rsidP="00361C11">
            <w:pPr>
              <w:pStyle w:val="Tabletext0"/>
              <w:rPr>
                <w:sz w:val="18"/>
                <w:lang w:val="en-ZA"/>
              </w:rPr>
            </w:pPr>
            <w:r>
              <w:rPr>
                <w:sz w:val="18"/>
                <w:lang w:val="en-ZA"/>
              </w:rPr>
              <w:t>Upper</w:t>
            </w:r>
          </w:p>
        </w:tc>
        <w:tc>
          <w:tcPr>
            <w:tcW w:w="1233" w:type="pct"/>
            <w:tcMar>
              <w:top w:w="28" w:type="dxa"/>
              <w:left w:w="28" w:type="dxa"/>
              <w:bottom w:w="28" w:type="dxa"/>
              <w:right w:w="28" w:type="dxa"/>
            </w:tcMar>
            <w:vAlign w:val="center"/>
          </w:tcPr>
          <w:p w:rsidR="00072267" w:rsidRPr="000F2F63" w:rsidRDefault="00072267" w:rsidP="00361C11">
            <w:pPr>
              <w:pStyle w:val="Tabletext0"/>
              <w:rPr>
                <w:sz w:val="18"/>
              </w:rPr>
            </w:pPr>
            <w:r w:rsidRPr="000F2F63">
              <w:rPr>
                <w:sz w:val="18"/>
              </w:rPr>
              <w:t>Reeds cover less than 50%</w:t>
            </w:r>
            <w:r>
              <w:rPr>
                <w:sz w:val="18"/>
              </w:rPr>
              <w:t>.</w:t>
            </w:r>
          </w:p>
        </w:tc>
        <w:tc>
          <w:tcPr>
            <w:tcW w:w="1250" w:type="pct"/>
            <w:shd w:val="clear" w:color="auto" w:fill="auto"/>
            <w:tcMar>
              <w:top w:w="28" w:type="dxa"/>
              <w:left w:w="28" w:type="dxa"/>
              <w:bottom w:w="28" w:type="dxa"/>
              <w:right w:w="28" w:type="dxa"/>
            </w:tcMar>
            <w:vAlign w:val="center"/>
            <w:hideMark/>
          </w:tcPr>
          <w:p w:rsidR="00072267" w:rsidRPr="00C239AF" w:rsidRDefault="00072267" w:rsidP="00361C11">
            <w:pPr>
              <w:pStyle w:val="Tabletext0"/>
              <w:rPr>
                <w:sz w:val="18"/>
              </w:rPr>
            </w:pPr>
            <w:r w:rsidRPr="00C239AF">
              <w:rPr>
                <w:sz w:val="18"/>
              </w:rPr>
              <w:t>Reeds cover less than 50%.</w:t>
            </w:r>
          </w:p>
        </w:tc>
        <w:tc>
          <w:tcPr>
            <w:tcW w:w="1750" w:type="pct"/>
            <w:shd w:val="clear" w:color="auto" w:fill="auto"/>
            <w:tcMar>
              <w:top w:w="28" w:type="dxa"/>
              <w:left w:w="28" w:type="dxa"/>
              <w:bottom w:w="28" w:type="dxa"/>
              <w:right w:w="28" w:type="dxa"/>
            </w:tcMar>
            <w:vAlign w:val="center"/>
            <w:hideMark/>
          </w:tcPr>
          <w:p w:rsidR="00072267" w:rsidRPr="00C239AF" w:rsidRDefault="00072267" w:rsidP="00361C11">
            <w:pPr>
              <w:pStyle w:val="Tabletext0"/>
              <w:rPr>
                <w:sz w:val="18"/>
              </w:rPr>
            </w:pPr>
            <w:r w:rsidRPr="00C239AF">
              <w:rPr>
                <w:sz w:val="18"/>
              </w:rPr>
              <w:t>An increase in reed cover above 50%.</w:t>
            </w:r>
          </w:p>
        </w:tc>
      </w:tr>
      <w:tr w:rsidR="00072267" w:rsidRPr="001C2B09" w:rsidTr="00072267">
        <w:trPr>
          <w:trHeight w:val="227"/>
        </w:trPr>
        <w:tc>
          <w:tcPr>
            <w:tcW w:w="471" w:type="pct"/>
            <w:tcBorders>
              <w:left w:val="single" w:sz="12" w:space="0" w:color="auto"/>
            </w:tcBorders>
            <w:shd w:val="clear" w:color="auto" w:fill="auto"/>
            <w:tcMar>
              <w:top w:w="28" w:type="dxa"/>
              <w:left w:w="28" w:type="dxa"/>
              <w:bottom w:w="28" w:type="dxa"/>
              <w:right w:w="28" w:type="dxa"/>
            </w:tcMar>
            <w:vAlign w:val="center"/>
            <w:hideMark/>
          </w:tcPr>
          <w:p w:rsidR="00072267" w:rsidRPr="001C2B09" w:rsidRDefault="00072267" w:rsidP="00361C11">
            <w:pPr>
              <w:pStyle w:val="Tabletext0"/>
              <w:rPr>
                <w:sz w:val="18"/>
                <w:lang w:val="en-ZA"/>
              </w:rPr>
            </w:pPr>
            <w:r w:rsidRPr="001C2B09">
              <w:rPr>
                <w:sz w:val="18"/>
                <w:lang w:val="en-ZA"/>
              </w:rPr>
              <w:t>Riparian zone integrity</w:t>
            </w:r>
          </w:p>
        </w:tc>
        <w:tc>
          <w:tcPr>
            <w:tcW w:w="296" w:type="pct"/>
            <w:shd w:val="clear" w:color="auto" w:fill="auto"/>
            <w:tcMar>
              <w:top w:w="28" w:type="dxa"/>
              <w:left w:w="28" w:type="dxa"/>
              <w:bottom w:w="28" w:type="dxa"/>
              <w:right w:w="28" w:type="dxa"/>
            </w:tcMar>
            <w:vAlign w:val="center"/>
            <w:hideMark/>
          </w:tcPr>
          <w:p w:rsidR="00072267" w:rsidRPr="001C2B09" w:rsidRDefault="00361C11" w:rsidP="00361C11">
            <w:pPr>
              <w:pStyle w:val="Tabletext0"/>
              <w:rPr>
                <w:sz w:val="18"/>
                <w:lang w:val="en-ZA"/>
              </w:rPr>
            </w:pPr>
            <w:r>
              <w:rPr>
                <w:sz w:val="18"/>
                <w:lang w:val="en-ZA"/>
              </w:rPr>
              <w:t>Riparian</w:t>
            </w:r>
          </w:p>
        </w:tc>
        <w:tc>
          <w:tcPr>
            <w:tcW w:w="1233" w:type="pct"/>
            <w:tcMar>
              <w:top w:w="28" w:type="dxa"/>
              <w:left w:w="28" w:type="dxa"/>
              <w:bottom w:w="28" w:type="dxa"/>
              <w:right w:w="28" w:type="dxa"/>
            </w:tcMar>
            <w:vAlign w:val="center"/>
          </w:tcPr>
          <w:p w:rsidR="00072267" w:rsidRPr="000F2F63" w:rsidRDefault="00072267" w:rsidP="00361C11">
            <w:pPr>
              <w:pStyle w:val="Tabletext0"/>
              <w:rPr>
                <w:sz w:val="18"/>
              </w:rPr>
            </w:pPr>
            <w:r w:rsidRPr="000F2F63">
              <w:rPr>
                <w:sz w:val="18"/>
              </w:rPr>
              <w:t>Zero expansion of agriculture within the riparian zone</w:t>
            </w:r>
            <w:r>
              <w:rPr>
                <w:sz w:val="18"/>
              </w:rPr>
              <w:t>.</w:t>
            </w:r>
          </w:p>
        </w:tc>
        <w:tc>
          <w:tcPr>
            <w:tcW w:w="1250" w:type="pct"/>
            <w:shd w:val="clear" w:color="auto" w:fill="auto"/>
            <w:tcMar>
              <w:top w:w="28" w:type="dxa"/>
              <w:left w:w="28" w:type="dxa"/>
              <w:bottom w:w="28" w:type="dxa"/>
              <w:right w:w="28" w:type="dxa"/>
            </w:tcMar>
            <w:vAlign w:val="center"/>
            <w:hideMark/>
          </w:tcPr>
          <w:p w:rsidR="00072267" w:rsidRPr="001C2B09" w:rsidRDefault="00072267" w:rsidP="00361C11">
            <w:pPr>
              <w:pStyle w:val="Tabletext0"/>
              <w:rPr>
                <w:sz w:val="18"/>
                <w:lang w:val="en-ZA"/>
              </w:rPr>
            </w:pPr>
            <w:r w:rsidRPr="001C2B09">
              <w:rPr>
                <w:sz w:val="18"/>
                <w:lang w:val="en-ZA"/>
              </w:rPr>
              <w:t>Zero expansion of agriculture within the riparian zone</w:t>
            </w:r>
            <w:r>
              <w:rPr>
                <w:sz w:val="18"/>
                <w:lang w:val="en-ZA"/>
              </w:rPr>
              <w:t>.</w:t>
            </w:r>
          </w:p>
        </w:tc>
        <w:tc>
          <w:tcPr>
            <w:tcW w:w="1750" w:type="pct"/>
            <w:shd w:val="clear" w:color="auto" w:fill="auto"/>
            <w:tcMar>
              <w:top w:w="28" w:type="dxa"/>
              <w:left w:w="28" w:type="dxa"/>
              <w:bottom w:w="28" w:type="dxa"/>
              <w:right w:w="28" w:type="dxa"/>
            </w:tcMar>
            <w:vAlign w:val="center"/>
            <w:hideMark/>
          </w:tcPr>
          <w:p w:rsidR="00072267" w:rsidRPr="001C2B09" w:rsidRDefault="00072267" w:rsidP="00361C11">
            <w:pPr>
              <w:pStyle w:val="Tabletext0"/>
              <w:rPr>
                <w:sz w:val="18"/>
                <w:lang w:val="en-ZA"/>
              </w:rPr>
            </w:pPr>
            <w:r w:rsidRPr="001C2B09">
              <w:rPr>
                <w:sz w:val="18"/>
                <w:lang w:val="en-ZA"/>
              </w:rPr>
              <w:t>An increase of the spatial extent of agriculture WITHIN the riparian zone</w:t>
            </w:r>
            <w:r>
              <w:rPr>
                <w:sz w:val="18"/>
                <w:lang w:val="en-ZA"/>
              </w:rPr>
              <w:t>.</w:t>
            </w:r>
          </w:p>
        </w:tc>
      </w:tr>
      <w:tr w:rsidR="00072267" w:rsidRPr="001C2B09" w:rsidTr="00072267">
        <w:trPr>
          <w:trHeight w:val="227"/>
        </w:trPr>
        <w:tc>
          <w:tcPr>
            <w:tcW w:w="471" w:type="pct"/>
            <w:tcBorders>
              <w:left w:val="single" w:sz="12" w:space="0" w:color="auto"/>
              <w:bottom w:val="single" w:sz="12" w:space="0" w:color="auto"/>
            </w:tcBorders>
            <w:shd w:val="clear" w:color="auto" w:fill="auto"/>
            <w:tcMar>
              <w:top w:w="28" w:type="dxa"/>
              <w:left w:w="28" w:type="dxa"/>
              <w:bottom w:w="28" w:type="dxa"/>
              <w:right w:w="28" w:type="dxa"/>
            </w:tcMar>
            <w:vAlign w:val="center"/>
            <w:hideMark/>
          </w:tcPr>
          <w:p w:rsidR="00072267" w:rsidRPr="001C2B09" w:rsidRDefault="00072267" w:rsidP="00361C11">
            <w:pPr>
              <w:pStyle w:val="Tabletext0"/>
              <w:rPr>
                <w:sz w:val="18"/>
                <w:lang w:val="en-ZA"/>
              </w:rPr>
            </w:pPr>
            <w:r w:rsidRPr="001C2B09">
              <w:rPr>
                <w:sz w:val="18"/>
                <w:lang w:val="en-ZA"/>
              </w:rPr>
              <w:t xml:space="preserve"> Longitudinal riparian zone continuity</w:t>
            </w:r>
          </w:p>
        </w:tc>
        <w:tc>
          <w:tcPr>
            <w:tcW w:w="296" w:type="pct"/>
            <w:tcBorders>
              <w:bottom w:val="single" w:sz="12" w:space="0" w:color="auto"/>
            </w:tcBorders>
            <w:shd w:val="clear" w:color="auto" w:fill="auto"/>
            <w:tcMar>
              <w:top w:w="28" w:type="dxa"/>
              <w:left w:w="28" w:type="dxa"/>
              <w:bottom w:w="28" w:type="dxa"/>
              <w:right w:w="28" w:type="dxa"/>
            </w:tcMar>
            <w:vAlign w:val="center"/>
            <w:hideMark/>
          </w:tcPr>
          <w:p w:rsidR="00072267" w:rsidRPr="001C2B09" w:rsidRDefault="00361C11" w:rsidP="00361C11">
            <w:pPr>
              <w:pStyle w:val="Tabletext0"/>
              <w:rPr>
                <w:sz w:val="18"/>
                <w:lang w:val="en-ZA"/>
              </w:rPr>
            </w:pPr>
            <w:r>
              <w:rPr>
                <w:sz w:val="18"/>
                <w:lang w:val="en-ZA"/>
              </w:rPr>
              <w:t>Riparian</w:t>
            </w:r>
          </w:p>
        </w:tc>
        <w:tc>
          <w:tcPr>
            <w:tcW w:w="1233" w:type="pct"/>
            <w:tcBorders>
              <w:bottom w:val="single" w:sz="12" w:space="0" w:color="auto"/>
            </w:tcBorders>
            <w:tcMar>
              <w:top w:w="28" w:type="dxa"/>
              <w:left w:w="28" w:type="dxa"/>
              <w:bottom w:w="28" w:type="dxa"/>
              <w:right w:w="28" w:type="dxa"/>
            </w:tcMar>
            <w:vAlign w:val="center"/>
          </w:tcPr>
          <w:p w:rsidR="00072267" w:rsidRPr="000F2F63" w:rsidRDefault="00072267" w:rsidP="00361C11">
            <w:pPr>
              <w:pStyle w:val="Tabletext0"/>
              <w:rPr>
                <w:sz w:val="18"/>
              </w:rPr>
            </w:pPr>
            <w:r w:rsidRPr="000F2F63">
              <w:rPr>
                <w:sz w:val="18"/>
              </w:rPr>
              <w:t>Zero increase in riparian zone longitudinal fragmentation</w:t>
            </w:r>
            <w:r>
              <w:rPr>
                <w:sz w:val="18"/>
              </w:rPr>
              <w:t>.</w:t>
            </w:r>
            <w:r w:rsidRPr="000F2F63">
              <w:rPr>
                <w:sz w:val="18"/>
              </w:rPr>
              <w:t xml:space="preserve"> </w:t>
            </w:r>
          </w:p>
        </w:tc>
        <w:tc>
          <w:tcPr>
            <w:tcW w:w="1250" w:type="pct"/>
            <w:tcBorders>
              <w:bottom w:val="single" w:sz="12" w:space="0" w:color="auto"/>
            </w:tcBorders>
            <w:shd w:val="clear" w:color="auto" w:fill="auto"/>
            <w:tcMar>
              <w:top w:w="28" w:type="dxa"/>
              <w:left w:w="28" w:type="dxa"/>
              <w:bottom w:w="28" w:type="dxa"/>
              <w:right w:w="28" w:type="dxa"/>
            </w:tcMar>
            <w:vAlign w:val="center"/>
            <w:hideMark/>
          </w:tcPr>
          <w:p w:rsidR="00072267" w:rsidRPr="001C2B09" w:rsidRDefault="00072267" w:rsidP="00361C11">
            <w:pPr>
              <w:pStyle w:val="Tabletext0"/>
              <w:rPr>
                <w:sz w:val="18"/>
                <w:lang w:val="en-ZA"/>
              </w:rPr>
            </w:pPr>
            <w:r w:rsidRPr="001C2B09">
              <w:rPr>
                <w:sz w:val="18"/>
                <w:lang w:val="en-ZA"/>
              </w:rPr>
              <w:t>Zero increase in riparian zone longitudinal fragmentation</w:t>
            </w:r>
            <w:r>
              <w:rPr>
                <w:sz w:val="18"/>
                <w:lang w:val="en-ZA"/>
              </w:rPr>
              <w:t>.</w:t>
            </w:r>
            <w:r w:rsidRPr="001C2B09">
              <w:rPr>
                <w:sz w:val="18"/>
                <w:lang w:val="en-ZA"/>
              </w:rPr>
              <w:t xml:space="preserve"> </w:t>
            </w:r>
          </w:p>
        </w:tc>
        <w:tc>
          <w:tcPr>
            <w:tcW w:w="1750" w:type="pct"/>
            <w:tcBorders>
              <w:bottom w:val="single" w:sz="12" w:space="0" w:color="auto"/>
            </w:tcBorders>
            <w:shd w:val="clear" w:color="auto" w:fill="auto"/>
            <w:tcMar>
              <w:top w:w="28" w:type="dxa"/>
              <w:left w:w="28" w:type="dxa"/>
              <w:bottom w:w="28" w:type="dxa"/>
              <w:right w:w="28" w:type="dxa"/>
            </w:tcMar>
            <w:vAlign w:val="center"/>
            <w:hideMark/>
          </w:tcPr>
          <w:p w:rsidR="00072267" w:rsidRPr="001C2B09" w:rsidRDefault="00072267" w:rsidP="00361C11">
            <w:pPr>
              <w:pStyle w:val="Tabletext0"/>
              <w:rPr>
                <w:sz w:val="18"/>
                <w:lang w:val="en-ZA"/>
              </w:rPr>
            </w:pPr>
            <w:r w:rsidRPr="001C2B09">
              <w:rPr>
                <w:sz w:val="18"/>
                <w:lang w:val="en-ZA"/>
              </w:rPr>
              <w:t>An increase in the longitudinal fragmentation of the riparian zone</w:t>
            </w:r>
            <w:r>
              <w:rPr>
                <w:sz w:val="18"/>
                <w:lang w:val="en-ZA"/>
              </w:rPr>
              <w:t>.</w:t>
            </w:r>
          </w:p>
        </w:tc>
      </w:tr>
    </w:tbl>
    <w:p w:rsidR="00072267" w:rsidRPr="00FC77D8" w:rsidRDefault="00072267" w:rsidP="00072267"/>
    <w:p w:rsidR="00361C11" w:rsidRDefault="00361C11" w:rsidP="00361C11">
      <w:pPr>
        <w:rPr>
          <w:b/>
        </w:rPr>
      </w:pPr>
      <w:r>
        <w:rPr>
          <w:b/>
        </w:rPr>
        <w:t>Table 19</w:t>
      </w:r>
      <w:r>
        <w:rPr>
          <w:b/>
        </w:rPr>
        <w:tab/>
      </w:r>
      <w:r w:rsidRPr="00072267">
        <w:rPr>
          <w:b/>
        </w:rPr>
        <w:t xml:space="preserve">RU EWR </w:t>
      </w:r>
      <w:r>
        <w:rPr>
          <w:b/>
        </w:rPr>
        <w:t>4</w:t>
      </w:r>
      <w:r w:rsidRPr="00072267">
        <w:rPr>
          <w:b/>
        </w:rPr>
        <w:t xml:space="preserve">: </w:t>
      </w:r>
      <w:r>
        <w:rPr>
          <w:b/>
        </w:rPr>
        <w:t>Flow RQO</w:t>
      </w:r>
    </w:p>
    <w:p w:rsidR="00072267" w:rsidRDefault="00072267" w:rsidP="00072267">
      <w:pPr>
        <w:rPr>
          <w:lang w:val="en-ZA"/>
        </w:rPr>
      </w:pPr>
    </w:p>
    <w:tbl>
      <w:tblPr>
        <w:tblW w:w="9639"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4A0"/>
      </w:tblPr>
      <w:tblGrid>
        <w:gridCol w:w="1418"/>
        <w:gridCol w:w="1417"/>
        <w:gridCol w:w="1276"/>
        <w:gridCol w:w="1382"/>
        <w:gridCol w:w="1382"/>
        <w:gridCol w:w="1382"/>
        <w:gridCol w:w="1382"/>
      </w:tblGrid>
      <w:tr w:rsidR="00072267" w:rsidRPr="00D93432" w:rsidTr="00361C11">
        <w:trPr>
          <w:trHeight w:val="284"/>
        </w:trPr>
        <w:tc>
          <w:tcPr>
            <w:tcW w:w="1418" w:type="dxa"/>
            <w:vMerge w:val="restart"/>
            <w:shd w:val="clear" w:color="000000" w:fill="D9D9D9"/>
            <w:tcMar>
              <w:top w:w="28" w:type="dxa"/>
              <w:left w:w="28" w:type="dxa"/>
              <w:bottom w:w="28" w:type="dxa"/>
              <w:right w:w="28" w:type="dxa"/>
            </w:tcMar>
            <w:vAlign w:val="center"/>
          </w:tcPr>
          <w:p w:rsidR="00072267" w:rsidRPr="00D93432" w:rsidRDefault="00072267" w:rsidP="00361C11">
            <w:pPr>
              <w:pStyle w:val="Tabletext0"/>
              <w:jc w:val="center"/>
              <w:rPr>
                <w:b/>
                <w:szCs w:val="20"/>
                <w:lang w:val="en-ZA"/>
              </w:rPr>
            </w:pPr>
            <w:r w:rsidRPr="00D93432">
              <w:rPr>
                <w:b/>
                <w:szCs w:val="20"/>
                <w:lang w:val="en-ZA"/>
              </w:rPr>
              <w:t>nMAR (MCM)</w:t>
            </w:r>
          </w:p>
        </w:tc>
        <w:tc>
          <w:tcPr>
            <w:tcW w:w="1417" w:type="dxa"/>
            <w:vMerge w:val="restart"/>
            <w:shd w:val="clear" w:color="000000" w:fill="D9D9D9"/>
            <w:tcMar>
              <w:top w:w="28" w:type="dxa"/>
              <w:left w:w="28" w:type="dxa"/>
              <w:bottom w:w="28" w:type="dxa"/>
              <w:right w:w="28" w:type="dxa"/>
            </w:tcMar>
            <w:vAlign w:val="center"/>
          </w:tcPr>
          <w:p w:rsidR="00072267" w:rsidRPr="00D93432" w:rsidRDefault="00072267" w:rsidP="00361C11">
            <w:pPr>
              <w:pStyle w:val="Tabletext0"/>
              <w:jc w:val="center"/>
              <w:rPr>
                <w:b/>
                <w:szCs w:val="20"/>
                <w:lang w:val="en-ZA"/>
              </w:rPr>
            </w:pPr>
            <w:r w:rsidRPr="00D93432">
              <w:rPr>
                <w:b/>
                <w:szCs w:val="20"/>
                <w:lang w:val="en-ZA"/>
              </w:rPr>
              <w:t>Total flows (MCM)</w:t>
            </w:r>
          </w:p>
        </w:tc>
        <w:tc>
          <w:tcPr>
            <w:tcW w:w="1276" w:type="dxa"/>
            <w:vMerge w:val="restart"/>
            <w:shd w:val="clear" w:color="000000" w:fill="D9D9D9"/>
            <w:tcMar>
              <w:top w:w="28" w:type="dxa"/>
              <w:left w:w="28" w:type="dxa"/>
              <w:bottom w:w="28" w:type="dxa"/>
              <w:right w:w="28" w:type="dxa"/>
            </w:tcMar>
            <w:vAlign w:val="center"/>
          </w:tcPr>
          <w:p w:rsidR="00072267" w:rsidRPr="00D93432" w:rsidRDefault="00072267" w:rsidP="00361C11">
            <w:pPr>
              <w:pStyle w:val="Tabletext0"/>
              <w:jc w:val="center"/>
              <w:rPr>
                <w:b/>
                <w:szCs w:val="20"/>
                <w:lang w:val="en-ZA"/>
              </w:rPr>
            </w:pPr>
            <w:r w:rsidRPr="00D93432">
              <w:rPr>
                <w:b/>
                <w:szCs w:val="20"/>
                <w:lang w:val="en-ZA"/>
              </w:rPr>
              <w:t>Total (%nMAR)</w:t>
            </w:r>
          </w:p>
        </w:tc>
        <w:tc>
          <w:tcPr>
            <w:tcW w:w="2764" w:type="dxa"/>
            <w:gridSpan w:val="2"/>
            <w:shd w:val="clear" w:color="000000" w:fill="D9D9D9"/>
            <w:tcMar>
              <w:top w:w="28" w:type="dxa"/>
              <w:left w:w="28" w:type="dxa"/>
              <w:bottom w:w="28" w:type="dxa"/>
              <w:right w:w="28" w:type="dxa"/>
            </w:tcMar>
            <w:vAlign w:val="center"/>
          </w:tcPr>
          <w:p w:rsidR="00072267" w:rsidRPr="00D93432" w:rsidRDefault="00072267" w:rsidP="00361C11">
            <w:pPr>
              <w:pStyle w:val="Tabletext0"/>
              <w:jc w:val="center"/>
              <w:rPr>
                <w:b/>
                <w:szCs w:val="20"/>
                <w:lang w:val="en-ZA"/>
              </w:rPr>
            </w:pPr>
            <w:r w:rsidRPr="00D93432">
              <w:rPr>
                <w:b/>
                <w:szCs w:val="20"/>
                <w:lang w:val="en-ZA"/>
              </w:rPr>
              <w:t>Oct</w:t>
            </w:r>
          </w:p>
        </w:tc>
        <w:tc>
          <w:tcPr>
            <w:tcW w:w="2764" w:type="dxa"/>
            <w:gridSpan w:val="2"/>
            <w:shd w:val="clear" w:color="000000" w:fill="D9D9D9"/>
            <w:tcMar>
              <w:top w:w="28" w:type="dxa"/>
              <w:left w:w="28" w:type="dxa"/>
              <w:bottom w:w="28" w:type="dxa"/>
              <w:right w:w="28" w:type="dxa"/>
            </w:tcMar>
            <w:vAlign w:val="center"/>
          </w:tcPr>
          <w:p w:rsidR="00072267" w:rsidRPr="00D93432" w:rsidRDefault="00072267" w:rsidP="00361C11">
            <w:pPr>
              <w:pStyle w:val="Tabletext0"/>
              <w:jc w:val="center"/>
              <w:rPr>
                <w:b/>
                <w:szCs w:val="20"/>
                <w:lang w:val="en-ZA"/>
              </w:rPr>
            </w:pPr>
            <w:r w:rsidRPr="00D93432">
              <w:rPr>
                <w:b/>
                <w:szCs w:val="20"/>
                <w:lang w:val="en-ZA"/>
              </w:rPr>
              <w:t>Mar</w:t>
            </w:r>
          </w:p>
        </w:tc>
      </w:tr>
      <w:tr w:rsidR="00072267" w:rsidRPr="00D93432" w:rsidTr="00361C11">
        <w:trPr>
          <w:trHeight w:val="284"/>
        </w:trPr>
        <w:tc>
          <w:tcPr>
            <w:tcW w:w="1418" w:type="dxa"/>
            <w:vMerge/>
            <w:shd w:val="clear" w:color="000000" w:fill="D9D9D9"/>
            <w:tcMar>
              <w:top w:w="28" w:type="dxa"/>
              <w:left w:w="28" w:type="dxa"/>
              <w:bottom w:w="28" w:type="dxa"/>
              <w:right w:w="28" w:type="dxa"/>
            </w:tcMar>
            <w:vAlign w:val="center"/>
            <w:hideMark/>
          </w:tcPr>
          <w:p w:rsidR="00072267" w:rsidRPr="00D93432" w:rsidRDefault="00072267" w:rsidP="00361C11">
            <w:pPr>
              <w:pStyle w:val="Tabletext0"/>
              <w:jc w:val="center"/>
              <w:rPr>
                <w:b/>
                <w:szCs w:val="20"/>
              </w:rPr>
            </w:pPr>
          </w:p>
        </w:tc>
        <w:tc>
          <w:tcPr>
            <w:tcW w:w="1417" w:type="dxa"/>
            <w:vMerge/>
            <w:shd w:val="clear" w:color="000000" w:fill="D9D9D9"/>
            <w:tcMar>
              <w:top w:w="28" w:type="dxa"/>
              <w:left w:w="28" w:type="dxa"/>
              <w:bottom w:w="28" w:type="dxa"/>
              <w:right w:w="28" w:type="dxa"/>
            </w:tcMar>
            <w:vAlign w:val="center"/>
            <w:hideMark/>
          </w:tcPr>
          <w:p w:rsidR="00072267" w:rsidRPr="00D93432" w:rsidRDefault="00072267" w:rsidP="00361C11">
            <w:pPr>
              <w:pStyle w:val="Tabletext0"/>
              <w:jc w:val="center"/>
              <w:rPr>
                <w:b/>
                <w:szCs w:val="20"/>
              </w:rPr>
            </w:pPr>
          </w:p>
        </w:tc>
        <w:tc>
          <w:tcPr>
            <w:tcW w:w="1276" w:type="dxa"/>
            <w:vMerge/>
            <w:shd w:val="clear" w:color="000000" w:fill="D9D9D9"/>
            <w:tcMar>
              <w:top w:w="28" w:type="dxa"/>
              <w:left w:w="28" w:type="dxa"/>
              <w:bottom w:w="28" w:type="dxa"/>
              <w:right w:w="28" w:type="dxa"/>
            </w:tcMar>
            <w:vAlign w:val="center"/>
            <w:hideMark/>
          </w:tcPr>
          <w:p w:rsidR="00072267" w:rsidRPr="00D93432" w:rsidRDefault="00072267" w:rsidP="00361C11">
            <w:pPr>
              <w:pStyle w:val="Tabletext0"/>
              <w:jc w:val="center"/>
              <w:rPr>
                <w:b/>
                <w:szCs w:val="20"/>
              </w:rPr>
            </w:pPr>
          </w:p>
        </w:tc>
        <w:tc>
          <w:tcPr>
            <w:tcW w:w="1382" w:type="dxa"/>
            <w:shd w:val="clear" w:color="000000" w:fill="D9D9D9"/>
            <w:tcMar>
              <w:top w:w="28" w:type="dxa"/>
              <w:left w:w="28" w:type="dxa"/>
              <w:bottom w:w="28" w:type="dxa"/>
              <w:right w:w="28" w:type="dxa"/>
            </w:tcMar>
            <w:vAlign w:val="center"/>
          </w:tcPr>
          <w:p w:rsidR="00072267" w:rsidRPr="00D93432" w:rsidRDefault="00072267" w:rsidP="00361C11">
            <w:pPr>
              <w:pStyle w:val="Tabletext0"/>
              <w:jc w:val="center"/>
              <w:rPr>
                <w:b/>
                <w:szCs w:val="20"/>
                <w:lang w:val="en-ZA"/>
              </w:rPr>
            </w:pPr>
            <w:r w:rsidRPr="00D93432">
              <w:rPr>
                <w:b/>
                <w:szCs w:val="20"/>
                <w:lang w:val="en-ZA"/>
              </w:rPr>
              <w:t>90%</w:t>
            </w:r>
          </w:p>
        </w:tc>
        <w:tc>
          <w:tcPr>
            <w:tcW w:w="1382" w:type="dxa"/>
            <w:shd w:val="clear" w:color="000000" w:fill="D9D9D9"/>
            <w:tcMar>
              <w:top w:w="28" w:type="dxa"/>
              <w:left w:w="28" w:type="dxa"/>
              <w:bottom w:w="28" w:type="dxa"/>
              <w:right w:w="28" w:type="dxa"/>
            </w:tcMar>
            <w:vAlign w:val="center"/>
          </w:tcPr>
          <w:p w:rsidR="00072267" w:rsidRPr="00D93432" w:rsidRDefault="00072267" w:rsidP="00361C11">
            <w:pPr>
              <w:pStyle w:val="Tabletext0"/>
              <w:jc w:val="center"/>
              <w:rPr>
                <w:b/>
                <w:szCs w:val="20"/>
                <w:lang w:val="en-ZA"/>
              </w:rPr>
            </w:pPr>
            <w:r w:rsidRPr="00D93432">
              <w:rPr>
                <w:b/>
                <w:szCs w:val="20"/>
                <w:lang w:val="en-ZA"/>
              </w:rPr>
              <w:t>60%</w:t>
            </w:r>
          </w:p>
        </w:tc>
        <w:tc>
          <w:tcPr>
            <w:tcW w:w="1382" w:type="dxa"/>
            <w:shd w:val="clear" w:color="000000" w:fill="D9D9D9"/>
            <w:tcMar>
              <w:top w:w="28" w:type="dxa"/>
              <w:left w:w="28" w:type="dxa"/>
              <w:bottom w:w="28" w:type="dxa"/>
              <w:right w:w="28" w:type="dxa"/>
            </w:tcMar>
            <w:vAlign w:val="center"/>
          </w:tcPr>
          <w:p w:rsidR="00072267" w:rsidRPr="00D93432" w:rsidRDefault="00072267" w:rsidP="00361C11">
            <w:pPr>
              <w:pStyle w:val="Tabletext0"/>
              <w:jc w:val="center"/>
              <w:rPr>
                <w:b/>
                <w:szCs w:val="20"/>
                <w:lang w:val="en-ZA"/>
              </w:rPr>
            </w:pPr>
            <w:r w:rsidRPr="00D93432">
              <w:rPr>
                <w:b/>
                <w:szCs w:val="20"/>
                <w:lang w:val="en-ZA"/>
              </w:rPr>
              <w:t>90%</w:t>
            </w:r>
          </w:p>
        </w:tc>
        <w:tc>
          <w:tcPr>
            <w:tcW w:w="1382" w:type="dxa"/>
            <w:shd w:val="clear" w:color="000000" w:fill="D9D9D9"/>
            <w:tcMar>
              <w:top w:w="28" w:type="dxa"/>
              <w:left w:w="28" w:type="dxa"/>
              <w:bottom w:w="28" w:type="dxa"/>
              <w:right w:w="28" w:type="dxa"/>
            </w:tcMar>
            <w:vAlign w:val="center"/>
          </w:tcPr>
          <w:p w:rsidR="00072267" w:rsidRPr="00D93432" w:rsidRDefault="00072267" w:rsidP="00361C11">
            <w:pPr>
              <w:pStyle w:val="Tabletext0"/>
              <w:jc w:val="center"/>
              <w:rPr>
                <w:b/>
                <w:szCs w:val="20"/>
                <w:lang w:val="en-ZA"/>
              </w:rPr>
            </w:pPr>
            <w:r w:rsidRPr="00D93432">
              <w:rPr>
                <w:b/>
                <w:szCs w:val="20"/>
                <w:lang w:val="en-ZA"/>
              </w:rPr>
              <w:t>60%</w:t>
            </w:r>
          </w:p>
        </w:tc>
      </w:tr>
      <w:tr w:rsidR="00072267" w:rsidRPr="00D93432" w:rsidTr="00361C11">
        <w:trPr>
          <w:trHeight w:val="284"/>
        </w:trPr>
        <w:tc>
          <w:tcPr>
            <w:tcW w:w="1418" w:type="dxa"/>
            <w:shd w:val="clear" w:color="auto" w:fill="auto"/>
            <w:noWrap/>
            <w:tcMar>
              <w:top w:w="28" w:type="dxa"/>
              <w:left w:w="28" w:type="dxa"/>
              <w:bottom w:w="28" w:type="dxa"/>
              <w:right w:w="28" w:type="dxa"/>
            </w:tcMar>
            <w:vAlign w:val="center"/>
          </w:tcPr>
          <w:p w:rsidR="00072267" w:rsidRPr="00230408" w:rsidRDefault="00072267" w:rsidP="00361C11">
            <w:pPr>
              <w:pStyle w:val="Tabletext0"/>
              <w:jc w:val="center"/>
              <w:rPr>
                <w:szCs w:val="20"/>
              </w:rPr>
            </w:pPr>
            <w:r w:rsidRPr="00230408">
              <w:rPr>
                <w:szCs w:val="20"/>
              </w:rPr>
              <w:t>441.39</w:t>
            </w:r>
          </w:p>
        </w:tc>
        <w:tc>
          <w:tcPr>
            <w:tcW w:w="1417" w:type="dxa"/>
            <w:shd w:val="clear" w:color="auto" w:fill="auto"/>
            <w:noWrap/>
            <w:tcMar>
              <w:top w:w="28" w:type="dxa"/>
              <w:left w:w="28" w:type="dxa"/>
              <w:bottom w:w="28" w:type="dxa"/>
              <w:right w:w="28" w:type="dxa"/>
            </w:tcMar>
            <w:vAlign w:val="center"/>
          </w:tcPr>
          <w:p w:rsidR="00072267" w:rsidRPr="00230408" w:rsidRDefault="00072267" w:rsidP="00361C11">
            <w:pPr>
              <w:pStyle w:val="Tabletext0"/>
              <w:jc w:val="center"/>
              <w:rPr>
                <w:szCs w:val="20"/>
              </w:rPr>
            </w:pPr>
            <w:r w:rsidRPr="00230408">
              <w:rPr>
                <w:szCs w:val="20"/>
              </w:rPr>
              <w:t>187.73</w:t>
            </w:r>
          </w:p>
        </w:tc>
        <w:tc>
          <w:tcPr>
            <w:tcW w:w="1276" w:type="dxa"/>
            <w:shd w:val="clear" w:color="auto" w:fill="auto"/>
            <w:noWrap/>
            <w:tcMar>
              <w:top w:w="28" w:type="dxa"/>
              <w:left w:w="28" w:type="dxa"/>
              <w:bottom w:w="28" w:type="dxa"/>
              <w:right w:w="28" w:type="dxa"/>
            </w:tcMar>
            <w:vAlign w:val="center"/>
          </w:tcPr>
          <w:p w:rsidR="00072267" w:rsidRPr="00230408" w:rsidRDefault="00072267" w:rsidP="00361C11">
            <w:pPr>
              <w:pStyle w:val="Tabletext0"/>
              <w:jc w:val="center"/>
              <w:rPr>
                <w:szCs w:val="20"/>
              </w:rPr>
            </w:pPr>
            <w:r w:rsidRPr="00230408">
              <w:rPr>
                <w:szCs w:val="20"/>
              </w:rPr>
              <w:t>42.53155</w:t>
            </w:r>
          </w:p>
        </w:tc>
        <w:tc>
          <w:tcPr>
            <w:tcW w:w="1382" w:type="dxa"/>
            <w:tcMar>
              <w:top w:w="28" w:type="dxa"/>
              <w:left w:w="28" w:type="dxa"/>
              <w:bottom w:w="28" w:type="dxa"/>
              <w:right w:w="28" w:type="dxa"/>
            </w:tcMar>
            <w:vAlign w:val="center"/>
          </w:tcPr>
          <w:p w:rsidR="00072267" w:rsidRPr="00230408" w:rsidRDefault="00072267" w:rsidP="00361C11">
            <w:pPr>
              <w:pStyle w:val="Tabletext0"/>
              <w:jc w:val="center"/>
              <w:rPr>
                <w:szCs w:val="20"/>
              </w:rPr>
            </w:pPr>
            <w:r w:rsidRPr="00230408">
              <w:rPr>
                <w:szCs w:val="20"/>
              </w:rPr>
              <w:t>0.523</w:t>
            </w:r>
          </w:p>
        </w:tc>
        <w:tc>
          <w:tcPr>
            <w:tcW w:w="1382" w:type="dxa"/>
            <w:tcMar>
              <w:top w:w="28" w:type="dxa"/>
              <w:left w:w="28" w:type="dxa"/>
              <w:bottom w:w="28" w:type="dxa"/>
              <w:right w:w="28" w:type="dxa"/>
            </w:tcMar>
            <w:vAlign w:val="center"/>
          </w:tcPr>
          <w:p w:rsidR="00072267" w:rsidRPr="00230408" w:rsidRDefault="00072267" w:rsidP="00361C11">
            <w:pPr>
              <w:pStyle w:val="Tabletext0"/>
              <w:jc w:val="center"/>
              <w:rPr>
                <w:szCs w:val="20"/>
              </w:rPr>
            </w:pPr>
            <w:r w:rsidRPr="00230408">
              <w:rPr>
                <w:szCs w:val="20"/>
              </w:rPr>
              <w:t>0.554</w:t>
            </w:r>
          </w:p>
        </w:tc>
        <w:tc>
          <w:tcPr>
            <w:tcW w:w="1382" w:type="dxa"/>
            <w:tcMar>
              <w:top w:w="28" w:type="dxa"/>
              <w:left w:w="28" w:type="dxa"/>
              <w:bottom w:w="28" w:type="dxa"/>
              <w:right w:w="28" w:type="dxa"/>
            </w:tcMar>
            <w:vAlign w:val="center"/>
          </w:tcPr>
          <w:p w:rsidR="00072267" w:rsidRPr="00230408" w:rsidRDefault="00072267" w:rsidP="00361C11">
            <w:pPr>
              <w:pStyle w:val="Tabletext0"/>
              <w:jc w:val="center"/>
              <w:rPr>
                <w:szCs w:val="20"/>
              </w:rPr>
            </w:pPr>
            <w:r w:rsidRPr="00230408">
              <w:rPr>
                <w:szCs w:val="20"/>
              </w:rPr>
              <w:t>0.788</w:t>
            </w:r>
          </w:p>
        </w:tc>
        <w:tc>
          <w:tcPr>
            <w:tcW w:w="1382" w:type="dxa"/>
            <w:tcMar>
              <w:top w:w="28" w:type="dxa"/>
              <w:left w:w="28" w:type="dxa"/>
              <w:bottom w:w="28" w:type="dxa"/>
              <w:right w:w="28" w:type="dxa"/>
            </w:tcMar>
            <w:vAlign w:val="center"/>
          </w:tcPr>
          <w:p w:rsidR="00072267" w:rsidRPr="00230408" w:rsidRDefault="00072267" w:rsidP="00361C11">
            <w:pPr>
              <w:pStyle w:val="Tabletext0"/>
              <w:jc w:val="center"/>
              <w:rPr>
                <w:szCs w:val="20"/>
              </w:rPr>
            </w:pPr>
            <w:r w:rsidRPr="00230408">
              <w:rPr>
                <w:szCs w:val="20"/>
              </w:rPr>
              <w:t>3.781</w:t>
            </w:r>
          </w:p>
        </w:tc>
      </w:tr>
    </w:tbl>
    <w:p w:rsidR="00361C11" w:rsidRDefault="00361C11" w:rsidP="00361C11">
      <w:pPr>
        <w:rPr>
          <w:b/>
        </w:rPr>
      </w:pPr>
      <w:bookmarkStart w:id="17" w:name="_Toc383345566"/>
    </w:p>
    <w:p w:rsidR="00E25E83" w:rsidRDefault="00E25E83" w:rsidP="00361C11">
      <w:pPr>
        <w:rPr>
          <w:b/>
        </w:rPr>
      </w:pPr>
    </w:p>
    <w:p w:rsidR="00E25E83" w:rsidRDefault="00E25E83" w:rsidP="00361C11">
      <w:pPr>
        <w:rPr>
          <w:b/>
        </w:rPr>
      </w:pPr>
    </w:p>
    <w:p w:rsidR="00072267" w:rsidRPr="00361C11" w:rsidRDefault="00072267" w:rsidP="00361C11">
      <w:pPr>
        <w:rPr>
          <w:b/>
        </w:rPr>
      </w:pPr>
      <w:r w:rsidRPr="00361C11">
        <w:rPr>
          <w:b/>
        </w:rPr>
        <w:lastRenderedPageBreak/>
        <w:t xml:space="preserve">Table </w:t>
      </w:r>
      <w:r w:rsidR="00361C11">
        <w:rPr>
          <w:b/>
        </w:rPr>
        <w:t>20</w:t>
      </w:r>
      <w:r w:rsidRPr="00361C11">
        <w:rPr>
          <w:b/>
        </w:rPr>
        <w:tab/>
        <w:t>RU EWR 4: Fish EcoSpecs and TPCs</w:t>
      </w:r>
      <w:bookmarkEnd w:id="17"/>
    </w:p>
    <w:tbl>
      <w:tblPr>
        <w:tblW w:w="15120"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148"/>
        <w:gridCol w:w="1120"/>
        <w:gridCol w:w="2977"/>
        <w:gridCol w:w="4253"/>
        <w:gridCol w:w="3118"/>
        <w:gridCol w:w="2504"/>
      </w:tblGrid>
      <w:tr w:rsidR="00072267" w:rsidTr="00C37D0A">
        <w:trPr>
          <w:trHeight w:val="227"/>
          <w:tblHeader/>
        </w:trPr>
        <w:tc>
          <w:tcPr>
            <w:tcW w:w="1148" w:type="dxa"/>
            <w:vMerge w:val="restart"/>
            <w:tcBorders>
              <w:top w:val="single" w:sz="12" w:space="0" w:color="auto"/>
              <w:left w:val="single" w:sz="12" w:space="0" w:color="auto"/>
              <w:bottom w:val="single" w:sz="12" w:space="0" w:color="auto"/>
              <w:right w:val="single" w:sz="4" w:space="0" w:color="auto"/>
            </w:tcBorders>
            <w:shd w:val="clear" w:color="auto" w:fill="D9D9D9" w:themeFill="background1" w:themeFillShade="D9"/>
            <w:noWrap/>
            <w:tcMar>
              <w:top w:w="28" w:type="dxa"/>
              <w:left w:w="28" w:type="dxa"/>
              <w:bottom w:w="28" w:type="dxa"/>
              <w:right w:w="28" w:type="dxa"/>
            </w:tcMar>
            <w:vAlign w:val="center"/>
            <w:hideMark/>
          </w:tcPr>
          <w:p w:rsidR="00072267" w:rsidRDefault="00072267" w:rsidP="00361C11">
            <w:pPr>
              <w:pStyle w:val="Tabletext0"/>
              <w:jc w:val="center"/>
              <w:rPr>
                <w:sz w:val="18"/>
                <w:lang w:val="en-ZA"/>
              </w:rPr>
            </w:pPr>
            <w:r>
              <w:rPr>
                <w:b/>
                <w:bCs/>
                <w:sz w:val="18"/>
                <w:lang w:val="en-ZA"/>
              </w:rPr>
              <w:t>Metric</w:t>
            </w:r>
          </w:p>
        </w:tc>
        <w:tc>
          <w:tcPr>
            <w:tcW w:w="1120"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Mar>
              <w:top w:w="28" w:type="dxa"/>
              <w:left w:w="28" w:type="dxa"/>
              <w:bottom w:w="28" w:type="dxa"/>
              <w:right w:w="28" w:type="dxa"/>
            </w:tcMar>
            <w:vAlign w:val="center"/>
            <w:hideMark/>
          </w:tcPr>
          <w:p w:rsidR="00072267" w:rsidRDefault="00072267" w:rsidP="00361C11">
            <w:pPr>
              <w:spacing w:line="240" w:lineRule="auto"/>
              <w:jc w:val="left"/>
              <w:rPr>
                <w:rFonts w:ascii="Times New Roman" w:hAnsi="Times New Roman" w:cs="Times New Roman"/>
                <w:sz w:val="20"/>
                <w:szCs w:val="20"/>
                <w:lang w:val="en-ZA" w:eastAsia="en-ZA"/>
              </w:rPr>
            </w:pPr>
          </w:p>
        </w:tc>
        <w:tc>
          <w:tcPr>
            <w:tcW w:w="10348" w:type="dxa"/>
            <w:gridSpan w:val="3"/>
            <w:tcBorders>
              <w:top w:val="single" w:sz="12" w:space="0" w:color="auto"/>
              <w:left w:val="single" w:sz="4" w:space="0" w:color="auto"/>
              <w:bottom w:val="single" w:sz="4" w:space="0" w:color="auto"/>
              <w:right w:val="single" w:sz="4" w:space="0" w:color="auto"/>
            </w:tcBorders>
            <w:shd w:val="clear" w:color="auto" w:fill="D9D9D9"/>
            <w:tcMar>
              <w:top w:w="28" w:type="dxa"/>
              <w:left w:w="28" w:type="dxa"/>
              <w:bottom w:w="28" w:type="dxa"/>
              <w:right w:w="28" w:type="dxa"/>
            </w:tcMar>
            <w:vAlign w:val="center"/>
            <w:hideMark/>
          </w:tcPr>
          <w:p w:rsidR="00072267" w:rsidRDefault="00072267" w:rsidP="00361C11">
            <w:pPr>
              <w:pStyle w:val="Tabletext0"/>
              <w:jc w:val="center"/>
              <w:rPr>
                <w:b/>
                <w:bCs/>
                <w:sz w:val="18"/>
                <w:lang w:val="en-ZA"/>
              </w:rPr>
            </w:pPr>
            <w:r>
              <w:rPr>
                <w:b/>
                <w:bCs/>
                <w:sz w:val="18"/>
                <w:lang w:val="en-ZA"/>
              </w:rPr>
              <w:t>PES</w:t>
            </w:r>
          </w:p>
        </w:tc>
        <w:tc>
          <w:tcPr>
            <w:tcW w:w="2504" w:type="dxa"/>
            <w:tcBorders>
              <w:top w:val="single" w:sz="12" w:space="0" w:color="auto"/>
              <w:left w:val="single" w:sz="4" w:space="0" w:color="auto"/>
              <w:bottom w:val="single" w:sz="4" w:space="0" w:color="auto"/>
              <w:right w:val="single" w:sz="12" w:space="0" w:color="auto"/>
            </w:tcBorders>
            <w:shd w:val="clear" w:color="auto" w:fill="D9D9D9"/>
            <w:tcMar>
              <w:top w:w="28" w:type="dxa"/>
              <w:left w:w="28" w:type="dxa"/>
              <w:bottom w:w="28" w:type="dxa"/>
              <w:right w:w="28" w:type="dxa"/>
            </w:tcMar>
            <w:vAlign w:val="center"/>
            <w:hideMark/>
          </w:tcPr>
          <w:p w:rsidR="00072267" w:rsidRDefault="00072267" w:rsidP="00361C11">
            <w:pPr>
              <w:pStyle w:val="Tabletext0"/>
              <w:jc w:val="center"/>
              <w:rPr>
                <w:b/>
                <w:bCs/>
                <w:sz w:val="18"/>
                <w:lang w:val="en-ZA"/>
              </w:rPr>
            </w:pPr>
            <w:r>
              <w:rPr>
                <w:b/>
                <w:bCs/>
                <w:sz w:val="18"/>
                <w:lang w:val="en-ZA"/>
              </w:rPr>
              <w:t>Recommended flow scenario (Scenario 10/11)</w:t>
            </w:r>
          </w:p>
        </w:tc>
      </w:tr>
      <w:tr w:rsidR="00361C11" w:rsidTr="00C37D0A">
        <w:trPr>
          <w:trHeight w:val="227"/>
          <w:tblHeader/>
        </w:trPr>
        <w:tc>
          <w:tcPr>
            <w:tcW w:w="1148" w:type="dxa"/>
            <w:vMerge/>
            <w:tcBorders>
              <w:top w:val="single" w:sz="12" w:space="0" w:color="auto"/>
              <w:left w:val="single" w:sz="12" w:space="0" w:color="auto"/>
              <w:bottom w:val="single" w:sz="12" w:space="0" w:color="auto"/>
              <w:right w:val="single" w:sz="4" w:space="0" w:color="auto"/>
            </w:tcBorders>
            <w:tcMar>
              <w:top w:w="28" w:type="dxa"/>
              <w:left w:w="28" w:type="dxa"/>
              <w:bottom w:w="28" w:type="dxa"/>
              <w:right w:w="28" w:type="dxa"/>
            </w:tcMar>
            <w:vAlign w:val="center"/>
            <w:hideMark/>
          </w:tcPr>
          <w:p w:rsidR="00072267" w:rsidRDefault="00072267" w:rsidP="00361C11">
            <w:pPr>
              <w:spacing w:line="240" w:lineRule="auto"/>
              <w:jc w:val="left"/>
              <w:rPr>
                <w:rFonts w:cs="Calibri"/>
                <w:spacing w:val="5"/>
                <w:kern w:val="28"/>
                <w:sz w:val="18"/>
                <w:szCs w:val="18"/>
                <w:lang w:val="en-ZA" w:eastAsia="en-ZA"/>
              </w:rPr>
            </w:pPr>
          </w:p>
        </w:tc>
        <w:tc>
          <w:tcPr>
            <w:tcW w:w="1120" w:type="dxa"/>
            <w:tcBorders>
              <w:top w:val="single" w:sz="4" w:space="0" w:color="auto"/>
              <w:left w:val="single" w:sz="4" w:space="0" w:color="auto"/>
              <w:bottom w:val="single" w:sz="12" w:space="0" w:color="auto"/>
              <w:right w:val="single" w:sz="4" w:space="0" w:color="auto"/>
            </w:tcBorders>
            <w:shd w:val="clear" w:color="auto" w:fill="D9D9D9" w:themeFill="background1" w:themeFillShade="D9"/>
            <w:tcMar>
              <w:top w:w="28" w:type="dxa"/>
              <w:left w:w="28" w:type="dxa"/>
              <w:bottom w:w="28" w:type="dxa"/>
              <w:right w:w="28" w:type="dxa"/>
            </w:tcMar>
            <w:vAlign w:val="center"/>
            <w:hideMark/>
          </w:tcPr>
          <w:p w:rsidR="00072267" w:rsidRDefault="00072267" w:rsidP="00361C11">
            <w:pPr>
              <w:pStyle w:val="Tabletext0"/>
              <w:jc w:val="center"/>
              <w:rPr>
                <w:b/>
                <w:bCs/>
                <w:sz w:val="18"/>
                <w:lang w:val="en-ZA"/>
              </w:rPr>
            </w:pPr>
            <w:r>
              <w:rPr>
                <w:b/>
                <w:bCs/>
                <w:sz w:val="18"/>
                <w:lang w:val="en-ZA"/>
              </w:rPr>
              <w:t>Indicator</w:t>
            </w:r>
          </w:p>
        </w:tc>
        <w:tc>
          <w:tcPr>
            <w:tcW w:w="2977" w:type="dxa"/>
            <w:tcBorders>
              <w:top w:val="single" w:sz="4" w:space="0" w:color="auto"/>
              <w:left w:val="single" w:sz="4" w:space="0" w:color="auto"/>
              <w:bottom w:val="single" w:sz="12" w:space="0" w:color="auto"/>
              <w:right w:val="single" w:sz="4" w:space="0" w:color="auto"/>
            </w:tcBorders>
            <w:shd w:val="clear" w:color="auto" w:fill="D9D9D9"/>
            <w:noWrap/>
            <w:tcMar>
              <w:top w:w="28" w:type="dxa"/>
              <w:left w:w="28" w:type="dxa"/>
              <w:bottom w:w="28" w:type="dxa"/>
              <w:right w:w="28" w:type="dxa"/>
            </w:tcMar>
            <w:vAlign w:val="center"/>
            <w:hideMark/>
          </w:tcPr>
          <w:p w:rsidR="00072267" w:rsidRDefault="00072267" w:rsidP="00361C11">
            <w:pPr>
              <w:pStyle w:val="Tabletext0"/>
              <w:jc w:val="center"/>
              <w:rPr>
                <w:b/>
                <w:bCs/>
                <w:sz w:val="18"/>
                <w:lang w:val="en-ZA"/>
              </w:rPr>
            </w:pPr>
            <w:r>
              <w:rPr>
                <w:b/>
                <w:bCs/>
                <w:sz w:val="18"/>
                <w:lang w:val="en-ZA"/>
              </w:rPr>
              <w:t>EcoSpecs/RQOs</w:t>
            </w:r>
          </w:p>
        </w:tc>
        <w:tc>
          <w:tcPr>
            <w:tcW w:w="4253" w:type="dxa"/>
            <w:tcBorders>
              <w:top w:val="single" w:sz="4" w:space="0" w:color="auto"/>
              <w:left w:val="single" w:sz="4" w:space="0" w:color="auto"/>
              <w:bottom w:val="single" w:sz="12" w:space="0" w:color="auto"/>
              <w:right w:val="single" w:sz="4" w:space="0" w:color="auto"/>
            </w:tcBorders>
            <w:shd w:val="clear" w:color="auto" w:fill="D9D9D9"/>
            <w:noWrap/>
            <w:tcMar>
              <w:top w:w="28" w:type="dxa"/>
              <w:left w:w="28" w:type="dxa"/>
              <w:bottom w:w="28" w:type="dxa"/>
              <w:right w:w="28" w:type="dxa"/>
            </w:tcMar>
            <w:vAlign w:val="center"/>
            <w:hideMark/>
          </w:tcPr>
          <w:p w:rsidR="00072267" w:rsidRDefault="00072267" w:rsidP="00361C11">
            <w:pPr>
              <w:pStyle w:val="Tabletext0"/>
              <w:jc w:val="center"/>
              <w:rPr>
                <w:b/>
                <w:bCs/>
                <w:sz w:val="18"/>
                <w:lang w:val="en-ZA"/>
              </w:rPr>
            </w:pPr>
            <w:r>
              <w:rPr>
                <w:b/>
                <w:bCs/>
                <w:sz w:val="18"/>
                <w:lang w:val="en-ZA"/>
              </w:rPr>
              <w:t>TPC (Biotic)</w:t>
            </w:r>
          </w:p>
        </w:tc>
        <w:tc>
          <w:tcPr>
            <w:tcW w:w="3118" w:type="dxa"/>
            <w:tcBorders>
              <w:top w:val="single" w:sz="4" w:space="0" w:color="auto"/>
              <w:left w:val="single" w:sz="4" w:space="0" w:color="auto"/>
              <w:bottom w:val="single" w:sz="12" w:space="0" w:color="auto"/>
              <w:right w:val="single" w:sz="4" w:space="0" w:color="auto"/>
            </w:tcBorders>
            <w:shd w:val="clear" w:color="auto" w:fill="D9D9D9"/>
            <w:noWrap/>
            <w:tcMar>
              <w:top w:w="28" w:type="dxa"/>
              <w:left w:w="28" w:type="dxa"/>
              <w:bottom w:w="28" w:type="dxa"/>
              <w:right w:w="28" w:type="dxa"/>
            </w:tcMar>
            <w:vAlign w:val="center"/>
            <w:hideMark/>
          </w:tcPr>
          <w:p w:rsidR="00072267" w:rsidRDefault="00072267" w:rsidP="00361C11">
            <w:pPr>
              <w:pStyle w:val="Tabletext0"/>
              <w:jc w:val="center"/>
              <w:rPr>
                <w:b/>
                <w:bCs/>
                <w:sz w:val="18"/>
                <w:lang w:val="en-ZA"/>
              </w:rPr>
            </w:pPr>
            <w:r>
              <w:rPr>
                <w:b/>
                <w:bCs/>
                <w:sz w:val="18"/>
                <w:lang w:val="en-ZA"/>
              </w:rPr>
              <w:t>TPC (Habitat)</w:t>
            </w:r>
          </w:p>
        </w:tc>
        <w:tc>
          <w:tcPr>
            <w:tcW w:w="2504" w:type="dxa"/>
            <w:tcBorders>
              <w:top w:val="single" w:sz="4" w:space="0" w:color="auto"/>
              <w:left w:val="single" w:sz="4" w:space="0" w:color="auto"/>
              <w:bottom w:val="single" w:sz="12" w:space="0" w:color="auto"/>
              <w:right w:val="single" w:sz="12" w:space="0" w:color="auto"/>
            </w:tcBorders>
            <w:shd w:val="clear" w:color="auto" w:fill="D9D9D9"/>
            <w:tcMar>
              <w:top w:w="28" w:type="dxa"/>
              <w:left w:w="28" w:type="dxa"/>
              <w:bottom w:w="28" w:type="dxa"/>
              <w:right w:w="28" w:type="dxa"/>
            </w:tcMar>
            <w:vAlign w:val="center"/>
            <w:hideMark/>
          </w:tcPr>
          <w:p w:rsidR="00072267" w:rsidRDefault="00072267" w:rsidP="00361C11">
            <w:pPr>
              <w:pStyle w:val="Tabletext0"/>
              <w:jc w:val="center"/>
              <w:rPr>
                <w:b/>
                <w:bCs/>
                <w:sz w:val="18"/>
                <w:lang w:val="en-ZA"/>
              </w:rPr>
            </w:pPr>
            <w:r>
              <w:rPr>
                <w:b/>
                <w:bCs/>
                <w:sz w:val="18"/>
                <w:lang w:val="en-ZA"/>
              </w:rPr>
              <w:t>EcoSpecs/RQOs</w:t>
            </w:r>
          </w:p>
        </w:tc>
      </w:tr>
      <w:tr w:rsidR="00361C11" w:rsidTr="00C37D0A">
        <w:trPr>
          <w:trHeight w:val="227"/>
        </w:trPr>
        <w:tc>
          <w:tcPr>
            <w:tcW w:w="1148" w:type="dxa"/>
            <w:tcBorders>
              <w:top w:val="single" w:sz="12" w:space="0" w:color="auto"/>
              <w:left w:val="single" w:sz="12" w:space="0" w:color="auto"/>
              <w:bottom w:val="single" w:sz="4" w:space="0" w:color="auto"/>
              <w:right w:val="single" w:sz="4" w:space="0" w:color="auto"/>
            </w:tcBorders>
            <w:shd w:val="clear" w:color="auto" w:fill="FFFFFF"/>
            <w:noWrap/>
            <w:tcMar>
              <w:top w:w="28" w:type="dxa"/>
              <w:left w:w="28" w:type="dxa"/>
              <w:bottom w:w="28" w:type="dxa"/>
              <w:right w:w="28" w:type="dxa"/>
            </w:tcMar>
            <w:vAlign w:val="center"/>
            <w:hideMark/>
          </w:tcPr>
          <w:p w:rsidR="00361C11" w:rsidRDefault="00361C11" w:rsidP="00361C11">
            <w:pPr>
              <w:pStyle w:val="Tabletext0"/>
              <w:rPr>
                <w:sz w:val="18"/>
                <w:lang w:val="en-ZA"/>
              </w:rPr>
            </w:pPr>
            <w:r>
              <w:rPr>
                <w:sz w:val="18"/>
                <w:lang w:val="en-ZA"/>
              </w:rPr>
              <w:t>Ecological status</w:t>
            </w:r>
          </w:p>
        </w:tc>
        <w:tc>
          <w:tcPr>
            <w:tcW w:w="1120" w:type="dxa"/>
            <w:tcBorders>
              <w:top w:val="single" w:sz="12"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rsidR="00361C11" w:rsidRDefault="00361C11" w:rsidP="00361C11">
            <w:pPr>
              <w:pStyle w:val="Tabletext0"/>
              <w:rPr>
                <w:sz w:val="18"/>
                <w:lang w:val="en-ZA"/>
              </w:rPr>
            </w:pPr>
            <w:r>
              <w:rPr>
                <w:sz w:val="18"/>
                <w:lang w:val="en-ZA"/>
              </w:rPr>
              <w:t>PES</w:t>
            </w:r>
          </w:p>
        </w:tc>
        <w:tc>
          <w:tcPr>
            <w:tcW w:w="2977" w:type="dxa"/>
            <w:tcBorders>
              <w:top w:val="single" w:sz="12"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61C11" w:rsidRPr="00572A98" w:rsidRDefault="00361C11" w:rsidP="00361C11">
            <w:pPr>
              <w:pStyle w:val="Tabletext0"/>
              <w:rPr>
                <w:sz w:val="18"/>
              </w:rPr>
            </w:pPr>
            <w:r w:rsidRPr="00572A98">
              <w:rPr>
                <w:sz w:val="18"/>
              </w:rPr>
              <w:t>Present ecological status of fish is in a C (64.7%).</w:t>
            </w:r>
          </w:p>
        </w:tc>
        <w:tc>
          <w:tcPr>
            <w:tcW w:w="4253" w:type="dxa"/>
            <w:tcBorders>
              <w:top w:val="single" w:sz="12" w:space="0" w:color="auto"/>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vAlign w:val="center"/>
            <w:hideMark/>
          </w:tcPr>
          <w:p w:rsidR="00361C11" w:rsidRPr="00572A98" w:rsidRDefault="00361C11" w:rsidP="00361C11">
            <w:pPr>
              <w:pStyle w:val="Tabletext0"/>
              <w:rPr>
                <w:color w:val="000000"/>
                <w:sz w:val="18"/>
              </w:rPr>
            </w:pPr>
            <w:r w:rsidRPr="00572A98">
              <w:rPr>
                <w:color w:val="000000"/>
                <w:sz w:val="18"/>
              </w:rPr>
              <w:t>Decrease of PES into a lower EC than PES.</w:t>
            </w:r>
          </w:p>
        </w:tc>
        <w:tc>
          <w:tcPr>
            <w:tcW w:w="3118" w:type="dxa"/>
            <w:tcBorders>
              <w:top w:val="single" w:sz="12"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rsidR="00361C11" w:rsidRPr="00572A98" w:rsidRDefault="00361C11" w:rsidP="00361C11">
            <w:pPr>
              <w:pStyle w:val="Tabletext0"/>
              <w:rPr>
                <w:color w:val="000000"/>
                <w:sz w:val="18"/>
              </w:rPr>
            </w:pPr>
            <w:r w:rsidRPr="00572A98">
              <w:rPr>
                <w:color w:val="000000"/>
                <w:sz w:val="18"/>
              </w:rPr>
              <w:t>Any deterioration in habitat that results in decrease in FROC</w:t>
            </w:r>
            <w:r>
              <w:rPr>
                <w:color w:val="000000"/>
                <w:sz w:val="18"/>
                <w:vertAlign w:val="superscript"/>
              </w:rPr>
              <w:t>1</w:t>
            </w:r>
            <w:r w:rsidRPr="00572A98">
              <w:rPr>
                <w:color w:val="000000"/>
                <w:sz w:val="18"/>
              </w:rPr>
              <w:t xml:space="preserve"> of species.</w:t>
            </w:r>
          </w:p>
        </w:tc>
        <w:tc>
          <w:tcPr>
            <w:tcW w:w="2504" w:type="dxa"/>
            <w:vMerge w:val="restart"/>
            <w:tcBorders>
              <w:top w:val="single" w:sz="12" w:space="0" w:color="auto"/>
              <w:left w:val="single" w:sz="4" w:space="0" w:color="auto"/>
              <w:right w:val="single" w:sz="12" w:space="0" w:color="auto"/>
            </w:tcBorders>
            <w:tcMar>
              <w:top w:w="28" w:type="dxa"/>
              <w:left w:w="28" w:type="dxa"/>
              <w:bottom w:w="28" w:type="dxa"/>
              <w:right w:w="28" w:type="dxa"/>
            </w:tcMar>
            <w:vAlign w:val="center"/>
            <w:hideMark/>
          </w:tcPr>
          <w:p w:rsidR="00361C11" w:rsidRPr="00E96439" w:rsidRDefault="00361C11" w:rsidP="00361C11">
            <w:pPr>
              <w:pStyle w:val="Tabletext0"/>
              <w:rPr>
                <w:sz w:val="18"/>
                <w:lang w:val="en-ZA"/>
              </w:rPr>
            </w:pPr>
            <w:r w:rsidRPr="00E96439">
              <w:rPr>
                <w:sz w:val="18"/>
                <w:lang w:val="en-ZA"/>
              </w:rPr>
              <w:t>A very slight deterioration in the ecological conditions is expected but the fish will still remain in a C</w:t>
            </w:r>
            <w:r>
              <w:rPr>
                <w:sz w:val="18"/>
                <w:lang w:val="en-ZA"/>
              </w:rPr>
              <w:t xml:space="preserve"> </w:t>
            </w:r>
            <w:r w:rsidRPr="00E96439">
              <w:rPr>
                <w:sz w:val="18"/>
                <w:lang w:val="en-ZA"/>
              </w:rPr>
              <w:t xml:space="preserve">(63.4%).  A slight decrease is expected in the FROC of BANN, BEUT, BMAR, BPAU, BRAD, BTOP, BTRI, BUNI, BVIV, CGAR, CPRE, CPAR, LCYL, LMOL, MBRE, MMAC, PCAT and PPHI, while LROS and LRUD may increase slightly.   </w:t>
            </w:r>
          </w:p>
          <w:p w:rsidR="00361C11" w:rsidRDefault="00361C11" w:rsidP="00361C11">
            <w:pPr>
              <w:pStyle w:val="Tabletext0"/>
              <w:rPr>
                <w:sz w:val="18"/>
                <w:lang w:val="en-ZA"/>
              </w:rPr>
            </w:pPr>
            <w:r>
              <w:rPr>
                <w:sz w:val="18"/>
                <w:lang w:val="en-ZA"/>
              </w:rPr>
              <w:t> </w:t>
            </w:r>
          </w:p>
          <w:p w:rsidR="00361C11" w:rsidRDefault="00361C11" w:rsidP="00361C11">
            <w:pPr>
              <w:pStyle w:val="Tabletext0"/>
              <w:rPr>
                <w:sz w:val="18"/>
                <w:lang w:val="en-ZA"/>
              </w:rPr>
            </w:pPr>
            <w:r>
              <w:rPr>
                <w:sz w:val="18"/>
                <w:lang w:val="en-ZA"/>
              </w:rPr>
              <w:t> </w:t>
            </w:r>
          </w:p>
          <w:p w:rsidR="00361C11" w:rsidRDefault="00361C11" w:rsidP="00361C11">
            <w:pPr>
              <w:pStyle w:val="Tabletext0"/>
              <w:rPr>
                <w:sz w:val="18"/>
                <w:lang w:val="en-ZA"/>
              </w:rPr>
            </w:pPr>
            <w:r>
              <w:rPr>
                <w:sz w:val="18"/>
                <w:lang w:val="en-ZA"/>
              </w:rPr>
              <w:t> </w:t>
            </w:r>
          </w:p>
          <w:p w:rsidR="00361C11" w:rsidRDefault="00361C11" w:rsidP="00361C11">
            <w:pPr>
              <w:pStyle w:val="Tabletext0"/>
              <w:rPr>
                <w:sz w:val="18"/>
                <w:lang w:val="en-ZA"/>
              </w:rPr>
            </w:pPr>
            <w:r>
              <w:rPr>
                <w:sz w:val="18"/>
                <w:lang w:val="en-ZA"/>
              </w:rPr>
              <w:t> </w:t>
            </w:r>
          </w:p>
          <w:p w:rsidR="00361C11" w:rsidRDefault="00361C11" w:rsidP="00361C11">
            <w:pPr>
              <w:pStyle w:val="Tabletext0"/>
              <w:rPr>
                <w:sz w:val="18"/>
                <w:lang w:val="en-ZA"/>
              </w:rPr>
            </w:pPr>
            <w:r>
              <w:rPr>
                <w:sz w:val="18"/>
                <w:lang w:val="en-ZA"/>
              </w:rPr>
              <w:t> </w:t>
            </w:r>
          </w:p>
          <w:p w:rsidR="00361C11" w:rsidRDefault="00361C11" w:rsidP="00361C11">
            <w:pPr>
              <w:pStyle w:val="Tabletext0"/>
              <w:rPr>
                <w:sz w:val="18"/>
                <w:lang w:val="en-ZA"/>
              </w:rPr>
            </w:pPr>
            <w:r>
              <w:rPr>
                <w:sz w:val="18"/>
                <w:lang w:val="en-ZA"/>
              </w:rPr>
              <w:t> </w:t>
            </w:r>
          </w:p>
          <w:p w:rsidR="00361C11" w:rsidRDefault="00361C11" w:rsidP="00361C11">
            <w:pPr>
              <w:pStyle w:val="Tabletext0"/>
              <w:rPr>
                <w:sz w:val="18"/>
                <w:lang w:val="en-ZA"/>
              </w:rPr>
            </w:pPr>
            <w:r>
              <w:rPr>
                <w:sz w:val="18"/>
                <w:lang w:val="en-ZA"/>
              </w:rPr>
              <w:t> </w:t>
            </w:r>
          </w:p>
          <w:p w:rsidR="00361C11" w:rsidRDefault="00361C11" w:rsidP="00361C11">
            <w:pPr>
              <w:pStyle w:val="Tabletext0"/>
              <w:rPr>
                <w:sz w:val="18"/>
                <w:lang w:val="en-ZA"/>
              </w:rPr>
            </w:pPr>
            <w:r>
              <w:rPr>
                <w:sz w:val="18"/>
                <w:lang w:val="en-ZA"/>
              </w:rPr>
              <w:t> </w:t>
            </w:r>
          </w:p>
          <w:p w:rsidR="00361C11" w:rsidRDefault="00361C11" w:rsidP="00361C11">
            <w:pPr>
              <w:pStyle w:val="Tabletext0"/>
              <w:rPr>
                <w:sz w:val="18"/>
                <w:lang w:val="en-ZA"/>
              </w:rPr>
            </w:pPr>
            <w:r>
              <w:rPr>
                <w:sz w:val="18"/>
                <w:lang w:val="en-ZA"/>
              </w:rPr>
              <w:t> </w:t>
            </w:r>
          </w:p>
          <w:p w:rsidR="00361C11" w:rsidRPr="00E96439" w:rsidRDefault="00361C11" w:rsidP="00361C11">
            <w:pPr>
              <w:pStyle w:val="Tabletext0"/>
              <w:rPr>
                <w:sz w:val="18"/>
                <w:lang w:val="en-ZA"/>
              </w:rPr>
            </w:pPr>
            <w:r>
              <w:rPr>
                <w:sz w:val="18"/>
                <w:lang w:val="en-ZA"/>
              </w:rPr>
              <w:t> </w:t>
            </w:r>
          </w:p>
        </w:tc>
      </w:tr>
      <w:tr w:rsidR="00361C11" w:rsidTr="00C37D0A">
        <w:trPr>
          <w:trHeight w:val="227"/>
        </w:trPr>
        <w:tc>
          <w:tcPr>
            <w:tcW w:w="1148" w:type="dxa"/>
            <w:tcBorders>
              <w:top w:val="single" w:sz="4" w:space="0" w:color="auto"/>
              <w:left w:val="single" w:sz="12" w:space="0" w:color="auto"/>
              <w:bottom w:val="single" w:sz="4" w:space="0" w:color="auto"/>
              <w:right w:val="single" w:sz="4" w:space="0" w:color="auto"/>
            </w:tcBorders>
            <w:noWrap/>
            <w:tcMar>
              <w:top w:w="28" w:type="dxa"/>
              <w:left w:w="28" w:type="dxa"/>
              <w:bottom w:w="28" w:type="dxa"/>
              <w:right w:w="28" w:type="dxa"/>
            </w:tcMar>
            <w:vAlign w:val="center"/>
            <w:hideMark/>
          </w:tcPr>
          <w:p w:rsidR="00361C11" w:rsidRDefault="00361C11" w:rsidP="00361C11">
            <w:pPr>
              <w:pStyle w:val="Tabletext0"/>
              <w:rPr>
                <w:sz w:val="18"/>
                <w:lang w:val="en-ZA"/>
              </w:rPr>
            </w:pPr>
            <w:r>
              <w:rPr>
                <w:sz w:val="18"/>
                <w:lang w:val="en-ZA"/>
              </w:rPr>
              <w:t>Species richness</w:t>
            </w:r>
          </w:p>
        </w:tc>
        <w:tc>
          <w:tcPr>
            <w:tcW w:w="11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61C11" w:rsidRDefault="00361C11" w:rsidP="00361C11">
            <w:pPr>
              <w:pStyle w:val="Tabletext0"/>
              <w:rPr>
                <w:sz w:val="18"/>
                <w:lang w:val="en-ZA"/>
              </w:rPr>
            </w:pPr>
            <w:r>
              <w:rPr>
                <w:sz w:val="18"/>
                <w:lang w:val="en-ZA"/>
              </w:rPr>
              <w:t>All indigenous species</w:t>
            </w:r>
          </w:p>
        </w:tc>
        <w:tc>
          <w:tcPr>
            <w:tcW w:w="297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61C11" w:rsidRPr="00572A98" w:rsidRDefault="00361C11" w:rsidP="00361C11">
            <w:pPr>
              <w:pStyle w:val="Tabletext0"/>
              <w:rPr>
                <w:sz w:val="18"/>
              </w:rPr>
            </w:pPr>
            <w:r w:rsidRPr="00572A98">
              <w:rPr>
                <w:sz w:val="18"/>
              </w:rPr>
              <w:t>26 of the expected 34 indigenous fish species estimated to be present in the reach under PES (to be verified).</w:t>
            </w:r>
          </w:p>
        </w:tc>
        <w:tc>
          <w:tcPr>
            <w:tcW w:w="425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61C11" w:rsidRPr="00572A98" w:rsidRDefault="00361C11" w:rsidP="00361C11">
            <w:pPr>
              <w:pStyle w:val="Tabletext0"/>
              <w:rPr>
                <w:sz w:val="18"/>
              </w:rPr>
            </w:pPr>
            <w:r w:rsidRPr="00572A98">
              <w:rPr>
                <w:sz w:val="18"/>
              </w:rPr>
              <w:t>20% decrease in species richness.</w:t>
            </w:r>
          </w:p>
        </w:tc>
        <w:tc>
          <w:tcPr>
            <w:tcW w:w="31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61C11" w:rsidRPr="00572A98" w:rsidRDefault="00361C11" w:rsidP="00361C11">
            <w:pPr>
              <w:pStyle w:val="Tabletext0"/>
              <w:rPr>
                <w:sz w:val="18"/>
              </w:rPr>
            </w:pPr>
            <w:r w:rsidRPr="00572A98">
              <w:rPr>
                <w:sz w:val="18"/>
              </w:rPr>
              <w:t>Loss in diversity, abundance and condition of velocity-depth categories and cover features that lead to a loss of species.</w:t>
            </w:r>
          </w:p>
        </w:tc>
        <w:tc>
          <w:tcPr>
            <w:tcW w:w="2504" w:type="dxa"/>
            <w:vMerge/>
            <w:tcBorders>
              <w:left w:val="single" w:sz="4" w:space="0" w:color="auto"/>
              <w:right w:val="single" w:sz="12" w:space="0" w:color="auto"/>
            </w:tcBorders>
            <w:tcMar>
              <w:top w:w="28" w:type="dxa"/>
              <w:left w:w="28" w:type="dxa"/>
              <w:bottom w:w="28" w:type="dxa"/>
              <w:right w:w="28" w:type="dxa"/>
            </w:tcMar>
            <w:vAlign w:val="center"/>
            <w:hideMark/>
          </w:tcPr>
          <w:p w:rsidR="00361C11" w:rsidRDefault="00361C11" w:rsidP="00361C11">
            <w:pPr>
              <w:pStyle w:val="Tabletext0"/>
              <w:rPr>
                <w:sz w:val="18"/>
                <w:lang w:val="en-ZA"/>
              </w:rPr>
            </w:pPr>
          </w:p>
        </w:tc>
      </w:tr>
      <w:tr w:rsidR="00361C11" w:rsidTr="00C37D0A">
        <w:trPr>
          <w:trHeight w:val="227"/>
        </w:trPr>
        <w:tc>
          <w:tcPr>
            <w:tcW w:w="1148" w:type="dxa"/>
            <w:tcBorders>
              <w:top w:val="single" w:sz="4" w:space="0" w:color="auto"/>
              <w:left w:val="single" w:sz="12" w:space="0" w:color="auto"/>
              <w:bottom w:val="single" w:sz="4" w:space="0" w:color="auto"/>
              <w:right w:val="single" w:sz="4" w:space="0" w:color="auto"/>
            </w:tcBorders>
            <w:tcMar>
              <w:top w:w="28" w:type="dxa"/>
              <w:left w:w="28" w:type="dxa"/>
              <w:bottom w:w="28" w:type="dxa"/>
              <w:right w:w="28" w:type="dxa"/>
            </w:tcMar>
            <w:vAlign w:val="center"/>
            <w:hideMark/>
          </w:tcPr>
          <w:p w:rsidR="00361C11" w:rsidRDefault="00361C11" w:rsidP="00361C11">
            <w:pPr>
              <w:pStyle w:val="Tabletext0"/>
              <w:rPr>
                <w:sz w:val="18"/>
                <w:lang w:val="en-ZA"/>
              </w:rPr>
            </w:pPr>
            <w:r>
              <w:rPr>
                <w:sz w:val="18"/>
                <w:lang w:val="en-ZA"/>
              </w:rPr>
              <w:t>Requirement for flowing water.</w:t>
            </w:r>
          </w:p>
        </w:tc>
        <w:tc>
          <w:tcPr>
            <w:tcW w:w="11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61C11" w:rsidRDefault="00361C11" w:rsidP="00361C11">
            <w:pPr>
              <w:rPr>
                <w:sz w:val="18"/>
                <w:szCs w:val="18"/>
              </w:rPr>
            </w:pPr>
            <w:r>
              <w:rPr>
                <w:sz w:val="18"/>
                <w:szCs w:val="18"/>
              </w:rPr>
              <w:t>CPRE</w:t>
            </w:r>
          </w:p>
          <w:p w:rsidR="00361C11" w:rsidRDefault="00361C11" w:rsidP="00361C11">
            <w:pPr>
              <w:rPr>
                <w:sz w:val="18"/>
                <w:szCs w:val="18"/>
              </w:rPr>
            </w:pPr>
            <w:r>
              <w:rPr>
                <w:sz w:val="18"/>
                <w:szCs w:val="18"/>
              </w:rPr>
              <w:t>BEUT</w:t>
            </w:r>
          </w:p>
        </w:tc>
        <w:tc>
          <w:tcPr>
            <w:tcW w:w="297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61C11" w:rsidRPr="00572A98" w:rsidRDefault="00361C11" w:rsidP="00361C11">
            <w:pPr>
              <w:pStyle w:val="Tabletext0"/>
              <w:rPr>
                <w:sz w:val="18"/>
              </w:rPr>
            </w:pPr>
            <w:r w:rsidRPr="00572A98">
              <w:rPr>
                <w:sz w:val="18"/>
              </w:rPr>
              <w:t>CPRE and BEUT have a high requirement for flow during all life stages and are the most applicable indicator species for flow modification.</w:t>
            </w:r>
          </w:p>
        </w:tc>
        <w:tc>
          <w:tcPr>
            <w:tcW w:w="425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61C11" w:rsidRPr="00572A98" w:rsidRDefault="00361C11" w:rsidP="00361C11">
            <w:pPr>
              <w:pStyle w:val="Tabletext0"/>
              <w:rPr>
                <w:sz w:val="18"/>
              </w:rPr>
            </w:pPr>
            <w:r w:rsidRPr="00572A98">
              <w:rPr>
                <w:sz w:val="18"/>
              </w:rPr>
              <w:t>CPRE and/or BEUT absent during any survey OR present at FROC# of &lt;0.94 for CPRE and &lt;0.5 for BEUT. (</w:t>
            </w:r>
            <w:r>
              <w:rPr>
                <w:sz w:val="18"/>
              </w:rPr>
              <w:t xml:space="preserve">DWAF, </w:t>
            </w:r>
            <w:r w:rsidRPr="00572A98">
              <w:rPr>
                <w:sz w:val="18"/>
              </w:rPr>
              <w:t>2006</w:t>
            </w:r>
            <w:r>
              <w:rPr>
                <w:sz w:val="18"/>
              </w:rPr>
              <w:t>b</w:t>
            </w:r>
            <w:r w:rsidRPr="00572A98">
              <w:rPr>
                <w:sz w:val="18"/>
              </w:rPr>
              <w:t>: A minimum of 20 CPRE specimens should be sampled at 100% of sites during a survey of FS and FD, electrofishing for minimum 20 minutes)</w:t>
            </w:r>
            <w:r>
              <w:rPr>
                <w:sz w:val="18"/>
              </w:rPr>
              <w:t>.</w:t>
            </w:r>
          </w:p>
        </w:tc>
        <w:tc>
          <w:tcPr>
            <w:tcW w:w="31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61C11" w:rsidRPr="00572A98" w:rsidRDefault="00361C11" w:rsidP="00361C11">
            <w:pPr>
              <w:pStyle w:val="Tabletext0"/>
              <w:rPr>
                <w:sz w:val="18"/>
              </w:rPr>
            </w:pPr>
            <w:r w:rsidRPr="00572A98">
              <w:rPr>
                <w:sz w:val="18"/>
              </w:rPr>
              <w:t xml:space="preserve">Reduced suitability (abundance </w:t>
            </w:r>
            <w:r>
              <w:rPr>
                <w:sz w:val="18"/>
              </w:rPr>
              <w:t>and</w:t>
            </w:r>
            <w:r w:rsidRPr="00572A98">
              <w:rPr>
                <w:sz w:val="18"/>
              </w:rPr>
              <w:t xml:space="preserve"> quality) of flowing habitats (i.e. decreased flows, increased zero flows, and altered seasonality).</w:t>
            </w:r>
          </w:p>
        </w:tc>
        <w:tc>
          <w:tcPr>
            <w:tcW w:w="2504" w:type="dxa"/>
            <w:vMerge/>
            <w:tcBorders>
              <w:left w:val="single" w:sz="4" w:space="0" w:color="auto"/>
              <w:right w:val="single" w:sz="12" w:space="0" w:color="auto"/>
            </w:tcBorders>
            <w:tcMar>
              <w:top w:w="28" w:type="dxa"/>
              <w:left w:w="28" w:type="dxa"/>
              <w:bottom w:w="28" w:type="dxa"/>
              <w:right w:w="28" w:type="dxa"/>
            </w:tcMar>
            <w:vAlign w:val="center"/>
            <w:hideMark/>
          </w:tcPr>
          <w:p w:rsidR="00361C11" w:rsidRDefault="00361C11" w:rsidP="00361C11">
            <w:pPr>
              <w:pStyle w:val="Tabletext0"/>
              <w:rPr>
                <w:sz w:val="18"/>
                <w:lang w:val="en-ZA"/>
              </w:rPr>
            </w:pPr>
          </w:p>
        </w:tc>
      </w:tr>
      <w:tr w:rsidR="00361C11" w:rsidTr="00C37D0A">
        <w:trPr>
          <w:trHeight w:val="227"/>
        </w:trPr>
        <w:tc>
          <w:tcPr>
            <w:tcW w:w="1148" w:type="dxa"/>
            <w:tcBorders>
              <w:top w:val="single" w:sz="4" w:space="0" w:color="auto"/>
              <w:left w:val="single" w:sz="12" w:space="0" w:color="auto"/>
              <w:bottom w:val="single" w:sz="4" w:space="0" w:color="auto"/>
              <w:right w:val="single" w:sz="4" w:space="0" w:color="auto"/>
            </w:tcBorders>
            <w:tcMar>
              <w:top w:w="28" w:type="dxa"/>
              <w:left w:w="28" w:type="dxa"/>
              <w:bottom w:w="28" w:type="dxa"/>
              <w:right w:w="28" w:type="dxa"/>
            </w:tcMar>
            <w:vAlign w:val="center"/>
            <w:hideMark/>
          </w:tcPr>
          <w:p w:rsidR="00361C11" w:rsidRDefault="00361C11" w:rsidP="00361C11">
            <w:pPr>
              <w:pStyle w:val="Tabletext0"/>
              <w:rPr>
                <w:sz w:val="18"/>
                <w:lang w:val="en-ZA"/>
              </w:rPr>
            </w:pPr>
            <w:r>
              <w:rPr>
                <w:sz w:val="18"/>
                <w:lang w:val="en-ZA"/>
              </w:rPr>
              <w:t>FD habitats</w:t>
            </w:r>
          </w:p>
        </w:tc>
        <w:tc>
          <w:tcPr>
            <w:tcW w:w="11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61C11" w:rsidRDefault="00361C11" w:rsidP="00361C11">
            <w:pPr>
              <w:rPr>
                <w:sz w:val="18"/>
                <w:szCs w:val="18"/>
              </w:rPr>
            </w:pPr>
            <w:r>
              <w:rPr>
                <w:sz w:val="18"/>
                <w:szCs w:val="18"/>
              </w:rPr>
              <w:t>CPAR</w:t>
            </w:r>
          </w:p>
          <w:p w:rsidR="00361C11" w:rsidRDefault="00361C11" w:rsidP="00361C11">
            <w:pPr>
              <w:rPr>
                <w:sz w:val="18"/>
                <w:szCs w:val="18"/>
              </w:rPr>
            </w:pPr>
            <w:r>
              <w:rPr>
                <w:sz w:val="18"/>
                <w:szCs w:val="18"/>
              </w:rPr>
              <w:t>BMAR</w:t>
            </w:r>
          </w:p>
        </w:tc>
        <w:tc>
          <w:tcPr>
            <w:tcW w:w="297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61C11" w:rsidRPr="00572A98" w:rsidRDefault="00361C11" w:rsidP="00361C11">
            <w:pPr>
              <w:pStyle w:val="Tabletext0"/>
              <w:rPr>
                <w:sz w:val="18"/>
              </w:rPr>
            </w:pPr>
            <w:r w:rsidRPr="00572A98">
              <w:rPr>
                <w:sz w:val="18"/>
              </w:rPr>
              <w:t>CPAR and BMAR have a high requirement for fast-deep habitats and are the most applicable indicator species for this velocity-depth category.</w:t>
            </w:r>
          </w:p>
        </w:tc>
        <w:tc>
          <w:tcPr>
            <w:tcW w:w="425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61C11" w:rsidRPr="00572A98" w:rsidRDefault="00361C11" w:rsidP="00361C11">
            <w:pPr>
              <w:pStyle w:val="Tabletext0"/>
              <w:rPr>
                <w:sz w:val="18"/>
              </w:rPr>
            </w:pPr>
            <w:r w:rsidRPr="00572A98">
              <w:rPr>
                <w:sz w:val="18"/>
              </w:rPr>
              <w:t>CPAR and/or BMAR absent during any survey OR present at FROC of &lt;</w:t>
            </w:r>
            <w:r>
              <w:rPr>
                <w:sz w:val="18"/>
              </w:rPr>
              <w:t xml:space="preserve"> </w:t>
            </w:r>
            <w:r w:rsidRPr="00572A98">
              <w:rPr>
                <w:sz w:val="18"/>
              </w:rPr>
              <w:t>4.5 for CPAR and &lt;</w:t>
            </w:r>
            <w:r>
              <w:rPr>
                <w:sz w:val="18"/>
              </w:rPr>
              <w:t xml:space="preserve"> </w:t>
            </w:r>
            <w:r w:rsidRPr="00572A98">
              <w:rPr>
                <w:sz w:val="18"/>
              </w:rPr>
              <w:t>4 for BMAR. (</w:t>
            </w:r>
            <w:r>
              <w:rPr>
                <w:sz w:val="18"/>
              </w:rPr>
              <w:t xml:space="preserve">DWAF, </w:t>
            </w:r>
            <w:r w:rsidRPr="00572A98">
              <w:rPr>
                <w:sz w:val="18"/>
              </w:rPr>
              <w:t>2006</w:t>
            </w:r>
            <w:r>
              <w:rPr>
                <w:sz w:val="18"/>
              </w:rPr>
              <w:t>b</w:t>
            </w:r>
            <w:r w:rsidRPr="00572A98">
              <w:rPr>
                <w:sz w:val="18"/>
              </w:rPr>
              <w:t>: A minimum of 20 CPAR specimens should be sampled at 100% of sites during a survey of FS and FD, electrofishing for minimum 20 minutes)</w:t>
            </w:r>
            <w:r>
              <w:rPr>
                <w:sz w:val="18"/>
              </w:rPr>
              <w:t>.</w:t>
            </w:r>
          </w:p>
        </w:tc>
        <w:tc>
          <w:tcPr>
            <w:tcW w:w="31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61C11" w:rsidRPr="00572A98" w:rsidRDefault="00361C11" w:rsidP="00361C11">
            <w:pPr>
              <w:pStyle w:val="Tabletext0"/>
              <w:rPr>
                <w:sz w:val="18"/>
              </w:rPr>
            </w:pPr>
            <w:r w:rsidRPr="00572A98">
              <w:rPr>
                <w:sz w:val="18"/>
              </w:rPr>
              <w:t xml:space="preserve">Reduced suitability (abundance </w:t>
            </w:r>
            <w:r>
              <w:rPr>
                <w:sz w:val="18"/>
              </w:rPr>
              <w:t>and</w:t>
            </w:r>
            <w:r w:rsidRPr="00572A98">
              <w:rPr>
                <w:sz w:val="18"/>
              </w:rPr>
              <w:t xml:space="preserve"> quality) of FD habitats (i.e. decreased flows, increased zero flows)</w:t>
            </w:r>
            <w:r>
              <w:rPr>
                <w:sz w:val="18"/>
              </w:rPr>
              <w:t>.</w:t>
            </w:r>
          </w:p>
        </w:tc>
        <w:tc>
          <w:tcPr>
            <w:tcW w:w="2504" w:type="dxa"/>
            <w:vMerge/>
            <w:tcBorders>
              <w:left w:val="single" w:sz="4" w:space="0" w:color="auto"/>
              <w:right w:val="single" w:sz="12" w:space="0" w:color="auto"/>
            </w:tcBorders>
            <w:tcMar>
              <w:top w:w="28" w:type="dxa"/>
              <w:left w:w="28" w:type="dxa"/>
              <w:bottom w:w="28" w:type="dxa"/>
              <w:right w:w="28" w:type="dxa"/>
            </w:tcMar>
            <w:vAlign w:val="center"/>
          </w:tcPr>
          <w:p w:rsidR="00361C11" w:rsidRDefault="00361C11" w:rsidP="00361C11">
            <w:pPr>
              <w:pStyle w:val="Tabletext0"/>
              <w:rPr>
                <w:sz w:val="18"/>
                <w:lang w:val="en-ZA"/>
              </w:rPr>
            </w:pPr>
          </w:p>
        </w:tc>
      </w:tr>
      <w:tr w:rsidR="00361C11" w:rsidTr="00C37D0A">
        <w:trPr>
          <w:trHeight w:val="227"/>
        </w:trPr>
        <w:tc>
          <w:tcPr>
            <w:tcW w:w="1148" w:type="dxa"/>
            <w:tcBorders>
              <w:top w:val="single" w:sz="4" w:space="0" w:color="auto"/>
              <w:left w:val="single" w:sz="12" w:space="0" w:color="auto"/>
              <w:bottom w:val="single" w:sz="4" w:space="0" w:color="auto"/>
              <w:right w:val="single" w:sz="4" w:space="0" w:color="auto"/>
            </w:tcBorders>
            <w:noWrap/>
            <w:tcMar>
              <w:top w:w="28" w:type="dxa"/>
              <w:left w:w="28" w:type="dxa"/>
              <w:bottom w:w="28" w:type="dxa"/>
              <w:right w:w="28" w:type="dxa"/>
            </w:tcMar>
            <w:vAlign w:val="center"/>
            <w:hideMark/>
          </w:tcPr>
          <w:p w:rsidR="00361C11" w:rsidRDefault="00361C11" w:rsidP="00361C11">
            <w:pPr>
              <w:pStyle w:val="Tabletext0"/>
              <w:rPr>
                <w:sz w:val="18"/>
                <w:lang w:val="en-ZA"/>
              </w:rPr>
            </w:pPr>
            <w:r>
              <w:rPr>
                <w:sz w:val="18"/>
                <w:lang w:val="en-ZA"/>
              </w:rPr>
              <w:t xml:space="preserve">FS habitats </w:t>
            </w:r>
          </w:p>
        </w:tc>
        <w:tc>
          <w:tcPr>
            <w:tcW w:w="11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61C11" w:rsidRDefault="00361C11" w:rsidP="00361C11">
            <w:pPr>
              <w:rPr>
                <w:sz w:val="18"/>
                <w:szCs w:val="18"/>
              </w:rPr>
            </w:pPr>
            <w:r>
              <w:rPr>
                <w:sz w:val="18"/>
                <w:szCs w:val="18"/>
              </w:rPr>
              <w:t>CPAR</w:t>
            </w:r>
          </w:p>
          <w:p w:rsidR="00361C11" w:rsidRDefault="00361C11" w:rsidP="00361C11">
            <w:pPr>
              <w:rPr>
                <w:sz w:val="18"/>
                <w:szCs w:val="18"/>
              </w:rPr>
            </w:pPr>
            <w:r>
              <w:rPr>
                <w:sz w:val="18"/>
                <w:szCs w:val="18"/>
              </w:rPr>
              <w:t>LCYL</w:t>
            </w:r>
          </w:p>
        </w:tc>
        <w:tc>
          <w:tcPr>
            <w:tcW w:w="297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61C11" w:rsidRPr="00572A98" w:rsidRDefault="00361C11" w:rsidP="00361C11">
            <w:pPr>
              <w:pStyle w:val="Tabletext0"/>
              <w:rPr>
                <w:sz w:val="18"/>
              </w:rPr>
            </w:pPr>
            <w:r w:rsidRPr="00572A98">
              <w:rPr>
                <w:sz w:val="18"/>
              </w:rPr>
              <w:t>CPAR and LCYL have a high requirement for fast-deep habitats and are the most applicable indicator species for this velocity-depth category.</w:t>
            </w:r>
          </w:p>
        </w:tc>
        <w:tc>
          <w:tcPr>
            <w:tcW w:w="425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61C11" w:rsidRPr="00572A98" w:rsidRDefault="00361C11" w:rsidP="00361C11">
            <w:pPr>
              <w:pStyle w:val="Tabletext0"/>
              <w:rPr>
                <w:sz w:val="18"/>
              </w:rPr>
            </w:pPr>
            <w:r w:rsidRPr="00572A98">
              <w:rPr>
                <w:sz w:val="18"/>
              </w:rPr>
              <w:t>CPAR and/or LCYL absent during any survey OR present at FROC of &lt;</w:t>
            </w:r>
            <w:r>
              <w:rPr>
                <w:sz w:val="18"/>
              </w:rPr>
              <w:t xml:space="preserve"> </w:t>
            </w:r>
            <w:r w:rsidRPr="00572A98">
              <w:rPr>
                <w:sz w:val="18"/>
              </w:rPr>
              <w:t>4.5 for CPAR and &lt;</w:t>
            </w:r>
            <w:r>
              <w:rPr>
                <w:sz w:val="18"/>
              </w:rPr>
              <w:t xml:space="preserve"> </w:t>
            </w:r>
            <w:r w:rsidRPr="00572A98">
              <w:rPr>
                <w:sz w:val="18"/>
              </w:rPr>
              <w:t>4 for LCYL. (</w:t>
            </w:r>
            <w:r>
              <w:rPr>
                <w:sz w:val="18"/>
              </w:rPr>
              <w:t xml:space="preserve">DWAF, </w:t>
            </w:r>
            <w:r w:rsidRPr="00572A98">
              <w:rPr>
                <w:sz w:val="18"/>
              </w:rPr>
              <w:t>2006</w:t>
            </w:r>
            <w:r>
              <w:rPr>
                <w:sz w:val="18"/>
              </w:rPr>
              <w:t>b</w:t>
            </w:r>
            <w:r w:rsidRPr="00572A98">
              <w:rPr>
                <w:sz w:val="18"/>
              </w:rPr>
              <w:t>: A minimum of 20 CPAR specimens should be sampled at 100% of sites during a survey of FS and FD, electrofishing for minimum 20 minutes)</w:t>
            </w:r>
            <w:r>
              <w:rPr>
                <w:sz w:val="18"/>
              </w:rPr>
              <w:t>.</w:t>
            </w:r>
          </w:p>
        </w:tc>
        <w:tc>
          <w:tcPr>
            <w:tcW w:w="31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61C11" w:rsidRPr="00572A98" w:rsidRDefault="00361C11" w:rsidP="00361C11">
            <w:pPr>
              <w:pStyle w:val="Tabletext0"/>
              <w:rPr>
                <w:sz w:val="18"/>
              </w:rPr>
            </w:pPr>
            <w:r w:rsidRPr="00572A98">
              <w:rPr>
                <w:sz w:val="18"/>
              </w:rPr>
              <w:t xml:space="preserve">Reduced suitability (abundance </w:t>
            </w:r>
            <w:r>
              <w:rPr>
                <w:sz w:val="18"/>
              </w:rPr>
              <w:t>and</w:t>
            </w:r>
            <w:r w:rsidRPr="00572A98">
              <w:rPr>
                <w:sz w:val="18"/>
              </w:rPr>
              <w:t xml:space="preserve"> quality) of FS habitats (i.e. decreased flows, increased zero flows).</w:t>
            </w:r>
          </w:p>
        </w:tc>
        <w:tc>
          <w:tcPr>
            <w:tcW w:w="2504" w:type="dxa"/>
            <w:vMerge/>
            <w:tcBorders>
              <w:left w:val="single" w:sz="4" w:space="0" w:color="auto"/>
              <w:right w:val="single" w:sz="12" w:space="0" w:color="auto"/>
            </w:tcBorders>
            <w:tcMar>
              <w:top w:w="28" w:type="dxa"/>
              <w:left w:w="28" w:type="dxa"/>
              <w:bottom w:w="28" w:type="dxa"/>
              <w:right w:w="28" w:type="dxa"/>
            </w:tcMar>
            <w:vAlign w:val="center"/>
          </w:tcPr>
          <w:p w:rsidR="00361C11" w:rsidRDefault="00361C11" w:rsidP="00361C11">
            <w:pPr>
              <w:pStyle w:val="Tabletext0"/>
              <w:rPr>
                <w:sz w:val="18"/>
                <w:lang w:val="en-ZA"/>
              </w:rPr>
            </w:pPr>
          </w:p>
        </w:tc>
      </w:tr>
      <w:tr w:rsidR="00361C11" w:rsidTr="00C37D0A">
        <w:trPr>
          <w:trHeight w:val="227"/>
        </w:trPr>
        <w:tc>
          <w:tcPr>
            <w:tcW w:w="1148" w:type="dxa"/>
            <w:tcBorders>
              <w:top w:val="single" w:sz="4" w:space="0" w:color="auto"/>
              <w:left w:val="single" w:sz="12" w:space="0" w:color="auto"/>
              <w:bottom w:val="single" w:sz="4" w:space="0" w:color="auto"/>
              <w:right w:val="single" w:sz="4" w:space="0" w:color="auto"/>
            </w:tcBorders>
            <w:tcMar>
              <w:top w:w="28" w:type="dxa"/>
              <w:left w:w="28" w:type="dxa"/>
              <w:bottom w:w="28" w:type="dxa"/>
              <w:right w:w="28" w:type="dxa"/>
            </w:tcMar>
            <w:vAlign w:val="center"/>
            <w:hideMark/>
          </w:tcPr>
          <w:p w:rsidR="00361C11" w:rsidRDefault="00361C11" w:rsidP="00361C11">
            <w:pPr>
              <w:pStyle w:val="Tabletext0"/>
              <w:rPr>
                <w:sz w:val="18"/>
                <w:lang w:val="en-ZA"/>
              </w:rPr>
            </w:pPr>
            <w:r>
              <w:rPr>
                <w:sz w:val="18"/>
                <w:lang w:val="en-ZA"/>
              </w:rPr>
              <w:t>Substrate</w:t>
            </w:r>
          </w:p>
        </w:tc>
        <w:tc>
          <w:tcPr>
            <w:tcW w:w="11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61C11" w:rsidRDefault="00361C11" w:rsidP="00361C11">
            <w:pPr>
              <w:rPr>
                <w:sz w:val="18"/>
                <w:szCs w:val="18"/>
              </w:rPr>
            </w:pPr>
            <w:r>
              <w:rPr>
                <w:sz w:val="18"/>
                <w:szCs w:val="18"/>
              </w:rPr>
              <w:t>LROS</w:t>
            </w:r>
          </w:p>
          <w:p w:rsidR="00361C11" w:rsidRDefault="00361C11" w:rsidP="00361C11">
            <w:pPr>
              <w:rPr>
                <w:sz w:val="18"/>
                <w:szCs w:val="18"/>
              </w:rPr>
            </w:pPr>
            <w:r>
              <w:rPr>
                <w:sz w:val="18"/>
                <w:szCs w:val="18"/>
              </w:rPr>
              <w:t>CPAR</w:t>
            </w:r>
          </w:p>
        </w:tc>
        <w:tc>
          <w:tcPr>
            <w:tcW w:w="297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61C11" w:rsidRPr="00572A98" w:rsidRDefault="00361C11" w:rsidP="00361C11">
            <w:pPr>
              <w:pStyle w:val="Tabletext0"/>
              <w:rPr>
                <w:sz w:val="18"/>
              </w:rPr>
            </w:pPr>
            <w:r w:rsidRPr="00572A98">
              <w:rPr>
                <w:sz w:val="18"/>
              </w:rPr>
              <w:t>LROS and CPAR have a high requirement for fast-deep habitats and are the most applicable indicator species for this habitat feature.</w:t>
            </w:r>
          </w:p>
        </w:tc>
        <w:tc>
          <w:tcPr>
            <w:tcW w:w="425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61C11" w:rsidRPr="00572A98" w:rsidRDefault="00361C11" w:rsidP="00361C11">
            <w:pPr>
              <w:pStyle w:val="Tabletext0"/>
              <w:rPr>
                <w:sz w:val="18"/>
              </w:rPr>
            </w:pPr>
            <w:r w:rsidRPr="00572A98">
              <w:rPr>
                <w:sz w:val="18"/>
              </w:rPr>
              <w:t>LROS and/or CPAR absent during any survey OR present at FROC of &lt;</w:t>
            </w:r>
            <w:r>
              <w:rPr>
                <w:sz w:val="18"/>
              </w:rPr>
              <w:t xml:space="preserve"> </w:t>
            </w:r>
            <w:r w:rsidRPr="00572A98">
              <w:rPr>
                <w:sz w:val="18"/>
              </w:rPr>
              <w:t>4 for LROS and &lt;4.5 for CPAR. (</w:t>
            </w:r>
            <w:r>
              <w:rPr>
                <w:sz w:val="18"/>
              </w:rPr>
              <w:t xml:space="preserve">DWAF, </w:t>
            </w:r>
            <w:r w:rsidRPr="00572A98">
              <w:rPr>
                <w:sz w:val="18"/>
              </w:rPr>
              <w:t>2006</w:t>
            </w:r>
            <w:r>
              <w:rPr>
                <w:sz w:val="18"/>
              </w:rPr>
              <w:t>b</w:t>
            </w:r>
            <w:r w:rsidRPr="00572A98">
              <w:rPr>
                <w:sz w:val="18"/>
              </w:rPr>
              <w:t>: A minimum of 20 CPAR specimens should be sampled at 100% of sites during a survey of FS and FD, electrofishing for minimum 20 minutes)</w:t>
            </w:r>
          </w:p>
        </w:tc>
        <w:tc>
          <w:tcPr>
            <w:tcW w:w="31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61C11" w:rsidRPr="00572A98" w:rsidRDefault="00361C11" w:rsidP="00361C11">
            <w:pPr>
              <w:pStyle w:val="Tabletext0"/>
              <w:rPr>
                <w:sz w:val="18"/>
              </w:rPr>
            </w:pPr>
            <w:r w:rsidRPr="00572A98">
              <w:rPr>
                <w:sz w:val="18"/>
              </w:rPr>
              <w:t>Increased sedimentation of riffle/rapid substrates, excessive algal growth on substrates, Increased sedimentation of riffle/rapid substrates, excessive algal growth on substrates.</w:t>
            </w:r>
          </w:p>
        </w:tc>
        <w:tc>
          <w:tcPr>
            <w:tcW w:w="2504" w:type="dxa"/>
            <w:vMerge/>
            <w:tcBorders>
              <w:left w:val="single" w:sz="4" w:space="0" w:color="auto"/>
              <w:right w:val="single" w:sz="12" w:space="0" w:color="auto"/>
            </w:tcBorders>
            <w:tcMar>
              <w:top w:w="28" w:type="dxa"/>
              <w:left w:w="28" w:type="dxa"/>
              <w:bottom w:w="28" w:type="dxa"/>
              <w:right w:w="28" w:type="dxa"/>
            </w:tcMar>
            <w:vAlign w:val="center"/>
            <w:hideMark/>
          </w:tcPr>
          <w:p w:rsidR="00361C11" w:rsidRDefault="00361C11" w:rsidP="00361C11">
            <w:pPr>
              <w:pStyle w:val="Tabletext0"/>
              <w:rPr>
                <w:sz w:val="18"/>
                <w:lang w:val="en-ZA"/>
              </w:rPr>
            </w:pPr>
          </w:p>
        </w:tc>
      </w:tr>
      <w:tr w:rsidR="00361C11" w:rsidTr="00C37D0A">
        <w:trPr>
          <w:trHeight w:val="227"/>
        </w:trPr>
        <w:tc>
          <w:tcPr>
            <w:tcW w:w="1148" w:type="dxa"/>
            <w:tcBorders>
              <w:top w:val="single" w:sz="4" w:space="0" w:color="auto"/>
              <w:left w:val="single" w:sz="12" w:space="0" w:color="auto"/>
              <w:bottom w:val="single" w:sz="4" w:space="0" w:color="auto"/>
              <w:right w:val="single" w:sz="4" w:space="0" w:color="auto"/>
            </w:tcBorders>
            <w:noWrap/>
            <w:tcMar>
              <w:top w:w="28" w:type="dxa"/>
              <w:left w:w="28" w:type="dxa"/>
              <w:bottom w:w="28" w:type="dxa"/>
              <w:right w:w="28" w:type="dxa"/>
            </w:tcMar>
            <w:vAlign w:val="center"/>
            <w:hideMark/>
          </w:tcPr>
          <w:p w:rsidR="00361C11" w:rsidRDefault="00361C11" w:rsidP="00361C11">
            <w:pPr>
              <w:pStyle w:val="Tabletext0"/>
              <w:rPr>
                <w:sz w:val="18"/>
                <w:lang w:val="en-ZA"/>
              </w:rPr>
            </w:pPr>
            <w:r>
              <w:rPr>
                <w:sz w:val="18"/>
                <w:lang w:val="en-ZA"/>
              </w:rPr>
              <w:t>Water quality intolerance</w:t>
            </w:r>
          </w:p>
        </w:tc>
        <w:tc>
          <w:tcPr>
            <w:tcW w:w="11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61C11" w:rsidRDefault="00361C11" w:rsidP="00361C11">
            <w:pPr>
              <w:rPr>
                <w:sz w:val="18"/>
                <w:szCs w:val="18"/>
              </w:rPr>
            </w:pPr>
            <w:r>
              <w:rPr>
                <w:sz w:val="18"/>
                <w:szCs w:val="18"/>
              </w:rPr>
              <w:t>BEUT</w:t>
            </w:r>
          </w:p>
          <w:p w:rsidR="00361C11" w:rsidRDefault="00361C11" w:rsidP="00361C11">
            <w:pPr>
              <w:rPr>
                <w:sz w:val="18"/>
                <w:szCs w:val="18"/>
              </w:rPr>
            </w:pPr>
            <w:r>
              <w:rPr>
                <w:sz w:val="18"/>
                <w:szCs w:val="18"/>
              </w:rPr>
              <w:t>MMAC</w:t>
            </w:r>
          </w:p>
        </w:tc>
        <w:tc>
          <w:tcPr>
            <w:tcW w:w="297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61C11" w:rsidRPr="00572A98" w:rsidRDefault="00361C11" w:rsidP="00361C11">
            <w:pPr>
              <w:pStyle w:val="Tabletext0"/>
              <w:rPr>
                <w:sz w:val="18"/>
              </w:rPr>
            </w:pPr>
            <w:r w:rsidRPr="00572A98">
              <w:rPr>
                <w:sz w:val="18"/>
              </w:rPr>
              <w:t>BEUT and MMAC have a high requirement for unmodified water quality and are the most applicable indicator species for water quality deterioration.</w:t>
            </w:r>
          </w:p>
        </w:tc>
        <w:tc>
          <w:tcPr>
            <w:tcW w:w="425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61C11" w:rsidRPr="00572A98" w:rsidRDefault="00361C11" w:rsidP="00361C11">
            <w:pPr>
              <w:pStyle w:val="Tabletext0"/>
              <w:rPr>
                <w:sz w:val="18"/>
              </w:rPr>
            </w:pPr>
            <w:r w:rsidRPr="00572A98">
              <w:rPr>
                <w:sz w:val="18"/>
              </w:rPr>
              <w:t>BEUT and/or MMAC absent during any survey OR present at FROC of &lt;</w:t>
            </w:r>
            <w:r>
              <w:rPr>
                <w:sz w:val="18"/>
              </w:rPr>
              <w:t xml:space="preserve"> </w:t>
            </w:r>
            <w:r w:rsidRPr="00572A98">
              <w:rPr>
                <w:sz w:val="18"/>
              </w:rPr>
              <w:t>0.5 for BEUT and &lt;</w:t>
            </w:r>
            <w:r>
              <w:rPr>
                <w:sz w:val="18"/>
              </w:rPr>
              <w:t xml:space="preserve"> </w:t>
            </w:r>
            <w:r w:rsidRPr="00572A98">
              <w:rPr>
                <w:sz w:val="18"/>
              </w:rPr>
              <w:t>5 for MMAC.</w:t>
            </w:r>
          </w:p>
        </w:tc>
        <w:tc>
          <w:tcPr>
            <w:tcW w:w="31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61C11" w:rsidRPr="00572A98" w:rsidRDefault="00361C11" w:rsidP="00361C11">
            <w:pPr>
              <w:pStyle w:val="Tabletext0"/>
              <w:rPr>
                <w:sz w:val="18"/>
              </w:rPr>
            </w:pPr>
            <w:r w:rsidRPr="00572A98">
              <w:rPr>
                <w:sz w:val="18"/>
              </w:rPr>
              <w:t>Decreased water quality (especially flow related water quality variables such as oxygen).</w:t>
            </w:r>
          </w:p>
        </w:tc>
        <w:tc>
          <w:tcPr>
            <w:tcW w:w="2504" w:type="dxa"/>
            <w:vMerge/>
            <w:tcBorders>
              <w:left w:val="single" w:sz="4" w:space="0" w:color="auto"/>
              <w:right w:val="single" w:sz="12" w:space="0" w:color="auto"/>
            </w:tcBorders>
            <w:tcMar>
              <w:top w:w="28" w:type="dxa"/>
              <w:left w:w="28" w:type="dxa"/>
              <w:bottom w:w="28" w:type="dxa"/>
              <w:right w:w="28" w:type="dxa"/>
            </w:tcMar>
            <w:vAlign w:val="center"/>
            <w:hideMark/>
          </w:tcPr>
          <w:p w:rsidR="00361C11" w:rsidRDefault="00361C11" w:rsidP="00361C11">
            <w:pPr>
              <w:pStyle w:val="Tabletext0"/>
              <w:rPr>
                <w:sz w:val="18"/>
                <w:lang w:val="en-ZA"/>
              </w:rPr>
            </w:pPr>
          </w:p>
        </w:tc>
      </w:tr>
      <w:tr w:rsidR="00361C11" w:rsidTr="00C37D0A">
        <w:trPr>
          <w:trHeight w:val="227"/>
        </w:trPr>
        <w:tc>
          <w:tcPr>
            <w:tcW w:w="1148" w:type="dxa"/>
            <w:tcBorders>
              <w:top w:val="single" w:sz="4" w:space="0" w:color="auto"/>
              <w:left w:val="single" w:sz="12" w:space="0" w:color="auto"/>
              <w:bottom w:val="single" w:sz="4" w:space="0" w:color="auto"/>
              <w:right w:val="single" w:sz="4" w:space="0" w:color="auto"/>
            </w:tcBorders>
            <w:tcMar>
              <w:top w:w="28" w:type="dxa"/>
              <w:left w:w="28" w:type="dxa"/>
              <w:bottom w:w="28" w:type="dxa"/>
              <w:right w:w="28" w:type="dxa"/>
            </w:tcMar>
            <w:vAlign w:val="center"/>
            <w:hideMark/>
          </w:tcPr>
          <w:p w:rsidR="00361C11" w:rsidRDefault="00361C11" w:rsidP="00361C11">
            <w:pPr>
              <w:pStyle w:val="Tabletext0"/>
              <w:rPr>
                <w:sz w:val="18"/>
                <w:lang w:val="en-ZA"/>
              </w:rPr>
            </w:pPr>
            <w:r>
              <w:rPr>
                <w:sz w:val="18"/>
                <w:lang w:val="en-ZA"/>
              </w:rPr>
              <w:t>Overhanging vegetation</w:t>
            </w:r>
          </w:p>
        </w:tc>
        <w:tc>
          <w:tcPr>
            <w:tcW w:w="11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61C11" w:rsidRDefault="00361C11" w:rsidP="00361C11">
            <w:pPr>
              <w:rPr>
                <w:sz w:val="18"/>
                <w:szCs w:val="18"/>
              </w:rPr>
            </w:pPr>
            <w:r>
              <w:rPr>
                <w:sz w:val="18"/>
                <w:szCs w:val="18"/>
              </w:rPr>
              <w:t>PPHI</w:t>
            </w:r>
          </w:p>
          <w:p w:rsidR="00361C11" w:rsidRDefault="00361C11" w:rsidP="00361C11">
            <w:pPr>
              <w:rPr>
                <w:sz w:val="18"/>
                <w:szCs w:val="18"/>
              </w:rPr>
            </w:pPr>
            <w:r>
              <w:rPr>
                <w:sz w:val="18"/>
                <w:szCs w:val="18"/>
              </w:rPr>
              <w:t>BPAU</w:t>
            </w:r>
          </w:p>
        </w:tc>
        <w:tc>
          <w:tcPr>
            <w:tcW w:w="297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61C11" w:rsidRPr="00572A98" w:rsidRDefault="00361C11" w:rsidP="00361C11">
            <w:pPr>
              <w:pStyle w:val="Tabletext0"/>
              <w:rPr>
                <w:sz w:val="18"/>
              </w:rPr>
            </w:pPr>
            <w:r w:rsidRPr="00572A98">
              <w:rPr>
                <w:sz w:val="18"/>
              </w:rPr>
              <w:t>PPHI and BPAU have a high requirement for overhanging vegetation and are the most applicable indicator species for this habitat feature.</w:t>
            </w:r>
          </w:p>
        </w:tc>
        <w:tc>
          <w:tcPr>
            <w:tcW w:w="425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61C11" w:rsidRPr="00572A98" w:rsidRDefault="00361C11" w:rsidP="00361C11">
            <w:pPr>
              <w:pStyle w:val="Tabletext0"/>
              <w:rPr>
                <w:sz w:val="18"/>
              </w:rPr>
            </w:pPr>
            <w:r w:rsidRPr="00572A98">
              <w:rPr>
                <w:sz w:val="18"/>
              </w:rPr>
              <w:t>PPHI and/or BPAU absent during any survey OR present at FROC of &lt;</w:t>
            </w:r>
            <w:r>
              <w:rPr>
                <w:sz w:val="18"/>
              </w:rPr>
              <w:t xml:space="preserve"> </w:t>
            </w:r>
            <w:r w:rsidRPr="00572A98">
              <w:rPr>
                <w:sz w:val="18"/>
              </w:rPr>
              <w:t>5 for PPHI and &lt;</w:t>
            </w:r>
            <w:r>
              <w:rPr>
                <w:sz w:val="18"/>
              </w:rPr>
              <w:t xml:space="preserve"> </w:t>
            </w:r>
            <w:r w:rsidRPr="00572A98">
              <w:rPr>
                <w:sz w:val="18"/>
              </w:rPr>
              <w:t>5 for BPAU.</w:t>
            </w:r>
          </w:p>
        </w:tc>
        <w:tc>
          <w:tcPr>
            <w:tcW w:w="31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61C11" w:rsidRPr="00572A98" w:rsidRDefault="00361C11" w:rsidP="00361C11">
            <w:pPr>
              <w:pStyle w:val="Tabletext0"/>
              <w:rPr>
                <w:sz w:val="18"/>
              </w:rPr>
            </w:pPr>
            <w:r w:rsidRPr="00572A98">
              <w:rPr>
                <w:sz w:val="18"/>
              </w:rPr>
              <w:t>Significant change in overhanging vegetation habitats.</w:t>
            </w:r>
          </w:p>
        </w:tc>
        <w:tc>
          <w:tcPr>
            <w:tcW w:w="2504" w:type="dxa"/>
            <w:vMerge/>
            <w:tcBorders>
              <w:left w:val="single" w:sz="4" w:space="0" w:color="auto"/>
              <w:right w:val="single" w:sz="12" w:space="0" w:color="auto"/>
            </w:tcBorders>
            <w:tcMar>
              <w:top w:w="28" w:type="dxa"/>
              <w:left w:w="28" w:type="dxa"/>
              <w:bottom w:w="28" w:type="dxa"/>
              <w:right w:w="28" w:type="dxa"/>
            </w:tcMar>
            <w:vAlign w:val="center"/>
            <w:hideMark/>
          </w:tcPr>
          <w:p w:rsidR="00361C11" w:rsidRDefault="00361C11" w:rsidP="00361C11">
            <w:pPr>
              <w:pStyle w:val="Tabletext0"/>
              <w:rPr>
                <w:sz w:val="18"/>
                <w:lang w:val="en-ZA"/>
              </w:rPr>
            </w:pPr>
          </w:p>
        </w:tc>
      </w:tr>
      <w:tr w:rsidR="00361C11" w:rsidTr="00C37D0A">
        <w:trPr>
          <w:trHeight w:val="227"/>
        </w:trPr>
        <w:tc>
          <w:tcPr>
            <w:tcW w:w="1148" w:type="dxa"/>
            <w:tcBorders>
              <w:top w:val="single" w:sz="4" w:space="0" w:color="auto"/>
              <w:left w:val="single" w:sz="12" w:space="0" w:color="auto"/>
              <w:bottom w:val="single" w:sz="4" w:space="0" w:color="auto"/>
              <w:right w:val="single" w:sz="4" w:space="0" w:color="auto"/>
            </w:tcBorders>
            <w:noWrap/>
            <w:tcMar>
              <w:top w:w="28" w:type="dxa"/>
              <w:left w:w="28" w:type="dxa"/>
              <w:bottom w:w="28" w:type="dxa"/>
              <w:right w:w="28" w:type="dxa"/>
            </w:tcMar>
            <w:vAlign w:val="center"/>
            <w:hideMark/>
          </w:tcPr>
          <w:p w:rsidR="00361C11" w:rsidRDefault="00361C11" w:rsidP="00361C11">
            <w:pPr>
              <w:pStyle w:val="Tabletext0"/>
              <w:rPr>
                <w:sz w:val="18"/>
                <w:lang w:val="en-ZA"/>
              </w:rPr>
            </w:pPr>
            <w:r>
              <w:rPr>
                <w:sz w:val="18"/>
                <w:lang w:val="en-ZA"/>
              </w:rPr>
              <w:lastRenderedPageBreak/>
              <w:t>Instream vegetation</w:t>
            </w:r>
          </w:p>
        </w:tc>
        <w:tc>
          <w:tcPr>
            <w:tcW w:w="11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61C11" w:rsidRDefault="00361C11" w:rsidP="00361C11">
            <w:pPr>
              <w:rPr>
                <w:sz w:val="18"/>
                <w:szCs w:val="18"/>
              </w:rPr>
            </w:pPr>
            <w:r>
              <w:rPr>
                <w:sz w:val="18"/>
                <w:szCs w:val="18"/>
              </w:rPr>
              <w:t>TREN</w:t>
            </w:r>
          </w:p>
          <w:p w:rsidR="00361C11" w:rsidRDefault="00361C11" w:rsidP="00361C11">
            <w:pPr>
              <w:rPr>
                <w:sz w:val="18"/>
                <w:szCs w:val="18"/>
              </w:rPr>
            </w:pPr>
            <w:r>
              <w:rPr>
                <w:sz w:val="18"/>
                <w:szCs w:val="18"/>
              </w:rPr>
              <w:t>BPAU</w:t>
            </w:r>
          </w:p>
        </w:tc>
        <w:tc>
          <w:tcPr>
            <w:tcW w:w="297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61C11" w:rsidRPr="00572A98" w:rsidRDefault="00361C11" w:rsidP="00361C11">
            <w:pPr>
              <w:pStyle w:val="Tabletext0"/>
              <w:rPr>
                <w:sz w:val="18"/>
              </w:rPr>
            </w:pPr>
            <w:r w:rsidRPr="00572A98">
              <w:rPr>
                <w:sz w:val="18"/>
              </w:rPr>
              <w:t>TREN and BPAU have a high requirement for instream (aquatic) vegetation and are the most applicable indicator species for this habitat feature.</w:t>
            </w:r>
          </w:p>
        </w:tc>
        <w:tc>
          <w:tcPr>
            <w:tcW w:w="425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61C11" w:rsidRPr="00572A98" w:rsidRDefault="00361C11" w:rsidP="00361C11">
            <w:pPr>
              <w:pStyle w:val="Tabletext0"/>
              <w:rPr>
                <w:sz w:val="18"/>
              </w:rPr>
            </w:pPr>
            <w:r w:rsidRPr="00572A98">
              <w:rPr>
                <w:sz w:val="18"/>
              </w:rPr>
              <w:t>TREN and/or BPAU absent during any survey OR present at FROC of &lt;</w:t>
            </w:r>
            <w:r>
              <w:rPr>
                <w:sz w:val="18"/>
              </w:rPr>
              <w:t xml:space="preserve"> </w:t>
            </w:r>
            <w:r w:rsidRPr="00572A98">
              <w:rPr>
                <w:sz w:val="18"/>
              </w:rPr>
              <w:t>5 for TREN and &lt;</w:t>
            </w:r>
            <w:r>
              <w:rPr>
                <w:sz w:val="18"/>
              </w:rPr>
              <w:t xml:space="preserve"> </w:t>
            </w:r>
            <w:r w:rsidRPr="00572A98">
              <w:rPr>
                <w:sz w:val="18"/>
              </w:rPr>
              <w:t>5 for BPAU.</w:t>
            </w:r>
          </w:p>
        </w:tc>
        <w:tc>
          <w:tcPr>
            <w:tcW w:w="31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61C11" w:rsidRPr="00572A98" w:rsidRDefault="00361C11" w:rsidP="00361C11">
            <w:pPr>
              <w:pStyle w:val="Tabletext0"/>
              <w:rPr>
                <w:sz w:val="18"/>
              </w:rPr>
            </w:pPr>
            <w:r w:rsidRPr="00572A98">
              <w:rPr>
                <w:sz w:val="18"/>
              </w:rPr>
              <w:t>Significant change in overhanging vegetation habitats (overgrazing, flow modification, use of herbicides, agriculture)</w:t>
            </w:r>
          </w:p>
        </w:tc>
        <w:tc>
          <w:tcPr>
            <w:tcW w:w="2504" w:type="dxa"/>
            <w:vMerge/>
            <w:tcBorders>
              <w:left w:val="single" w:sz="4" w:space="0" w:color="auto"/>
              <w:right w:val="single" w:sz="12" w:space="0" w:color="auto"/>
            </w:tcBorders>
            <w:tcMar>
              <w:top w:w="28" w:type="dxa"/>
              <w:left w:w="28" w:type="dxa"/>
              <w:bottom w:w="28" w:type="dxa"/>
              <w:right w:w="28" w:type="dxa"/>
            </w:tcMar>
            <w:vAlign w:val="center"/>
            <w:hideMark/>
          </w:tcPr>
          <w:p w:rsidR="00361C11" w:rsidRDefault="00361C11" w:rsidP="00361C11">
            <w:pPr>
              <w:pStyle w:val="Tabletext0"/>
              <w:rPr>
                <w:sz w:val="18"/>
                <w:lang w:val="en-ZA"/>
              </w:rPr>
            </w:pPr>
          </w:p>
        </w:tc>
      </w:tr>
      <w:tr w:rsidR="00361C11" w:rsidTr="00C37D0A">
        <w:trPr>
          <w:trHeight w:val="227"/>
        </w:trPr>
        <w:tc>
          <w:tcPr>
            <w:tcW w:w="1148" w:type="dxa"/>
            <w:tcBorders>
              <w:top w:val="single" w:sz="4" w:space="0" w:color="auto"/>
              <w:left w:val="single" w:sz="12" w:space="0" w:color="auto"/>
              <w:bottom w:val="single" w:sz="4" w:space="0" w:color="auto"/>
              <w:right w:val="single" w:sz="4" w:space="0" w:color="auto"/>
            </w:tcBorders>
            <w:noWrap/>
            <w:tcMar>
              <w:top w:w="28" w:type="dxa"/>
              <w:left w:w="28" w:type="dxa"/>
              <w:bottom w:w="28" w:type="dxa"/>
              <w:right w:w="28" w:type="dxa"/>
            </w:tcMar>
            <w:vAlign w:val="center"/>
            <w:hideMark/>
          </w:tcPr>
          <w:p w:rsidR="00361C11" w:rsidRDefault="00361C11" w:rsidP="00361C11">
            <w:pPr>
              <w:pStyle w:val="Tabletext0"/>
              <w:rPr>
                <w:sz w:val="18"/>
                <w:lang w:val="en-ZA"/>
              </w:rPr>
            </w:pPr>
            <w:r>
              <w:rPr>
                <w:sz w:val="18"/>
                <w:lang w:val="en-ZA"/>
              </w:rPr>
              <w:t>Undercut banks</w:t>
            </w:r>
          </w:p>
        </w:tc>
        <w:tc>
          <w:tcPr>
            <w:tcW w:w="11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61C11" w:rsidRDefault="00361C11" w:rsidP="00361C11">
            <w:pPr>
              <w:rPr>
                <w:sz w:val="18"/>
                <w:szCs w:val="18"/>
              </w:rPr>
            </w:pPr>
            <w:r>
              <w:rPr>
                <w:sz w:val="18"/>
                <w:szCs w:val="18"/>
              </w:rPr>
              <w:t>MMAC</w:t>
            </w:r>
          </w:p>
          <w:p w:rsidR="00361C11" w:rsidRDefault="00361C11" w:rsidP="00361C11">
            <w:pPr>
              <w:rPr>
                <w:sz w:val="18"/>
                <w:szCs w:val="18"/>
              </w:rPr>
            </w:pPr>
            <w:r>
              <w:rPr>
                <w:sz w:val="18"/>
                <w:szCs w:val="18"/>
              </w:rPr>
              <w:t>BEUT</w:t>
            </w:r>
          </w:p>
        </w:tc>
        <w:tc>
          <w:tcPr>
            <w:tcW w:w="297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61C11" w:rsidRPr="00572A98" w:rsidRDefault="00361C11" w:rsidP="00361C11">
            <w:pPr>
              <w:pStyle w:val="Tabletext0"/>
              <w:rPr>
                <w:sz w:val="18"/>
              </w:rPr>
            </w:pPr>
            <w:r w:rsidRPr="00572A98">
              <w:rPr>
                <w:sz w:val="18"/>
              </w:rPr>
              <w:t>MMAC and BEUT have a high preference for undercut banks and rootwads and are the most applicable indicator species for this habitat feature.</w:t>
            </w:r>
          </w:p>
        </w:tc>
        <w:tc>
          <w:tcPr>
            <w:tcW w:w="425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61C11" w:rsidRPr="00572A98" w:rsidRDefault="00361C11" w:rsidP="00361C11">
            <w:pPr>
              <w:pStyle w:val="Tabletext0"/>
              <w:rPr>
                <w:sz w:val="18"/>
              </w:rPr>
            </w:pPr>
            <w:r w:rsidRPr="00572A98">
              <w:rPr>
                <w:sz w:val="18"/>
              </w:rPr>
              <w:t>MMAC and/or BEUT absent during any survey OR present at FROC of &lt;</w:t>
            </w:r>
            <w:r>
              <w:rPr>
                <w:sz w:val="18"/>
              </w:rPr>
              <w:t xml:space="preserve"> </w:t>
            </w:r>
            <w:r w:rsidRPr="00572A98">
              <w:rPr>
                <w:sz w:val="18"/>
              </w:rPr>
              <w:t>5 for MMAC and &lt;</w:t>
            </w:r>
            <w:r>
              <w:rPr>
                <w:sz w:val="18"/>
              </w:rPr>
              <w:t xml:space="preserve"> </w:t>
            </w:r>
            <w:r w:rsidRPr="00572A98">
              <w:rPr>
                <w:sz w:val="18"/>
              </w:rPr>
              <w:t>0.5 for BEUT.</w:t>
            </w:r>
          </w:p>
        </w:tc>
        <w:tc>
          <w:tcPr>
            <w:tcW w:w="31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61C11" w:rsidRPr="00572A98" w:rsidRDefault="00361C11" w:rsidP="00361C11">
            <w:pPr>
              <w:pStyle w:val="Tabletext0"/>
              <w:rPr>
                <w:sz w:val="18"/>
              </w:rPr>
            </w:pPr>
            <w:r w:rsidRPr="00572A98">
              <w:rPr>
                <w:sz w:val="18"/>
              </w:rPr>
              <w:t>Significant change in undercut bank and rootwads habitats (e.g. bank erosion, reduced flows).</w:t>
            </w:r>
          </w:p>
        </w:tc>
        <w:tc>
          <w:tcPr>
            <w:tcW w:w="2504" w:type="dxa"/>
            <w:vMerge/>
            <w:tcBorders>
              <w:left w:val="single" w:sz="4" w:space="0" w:color="auto"/>
              <w:right w:val="single" w:sz="12" w:space="0" w:color="auto"/>
            </w:tcBorders>
            <w:tcMar>
              <w:top w:w="28" w:type="dxa"/>
              <w:left w:w="28" w:type="dxa"/>
              <w:bottom w:w="28" w:type="dxa"/>
              <w:right w:w="28" w:type="dxa"/>
            </w:tcMar>
            <w:vAlign w:val="center"/>
            <w:hideMark/>
          </w:tcPr>
          <w:p w:rsidR="00361C11" w:rsidRDefault="00361C11" w:rsidP="00361C11">
            <w:pPr>
              <w:pStyle w:val="Tabletext0"/>
              <w:rPr>
                <w:sz w:val="18"/>
                <w:lang w:val="en-ZA"/>
              </w:rPr>
            </w:pPr>
          </w:p>
        </w:tc>
      </w:tr>
      <w:tr w:rsidR="00361C11" w:rsidTr="00C37D0A">
        <w:trPr>
          <w:trHeight w:val="227"/>
        </w:trPr>
        <w:tc>
          <w:tcPr>
            <w:tcW w:w="1148" w:type="dxa"/>
            <w:tcBorders>
              <w:top w:val="single" w:sz="4" w:space="0" w:color="auto"/>
              <w:left w:val="single" w:sz="12" w:space="0" w:color="auto"/>
              <w:bottom w:val="single" w:sz="4" w:space="0" w:color="auto"/>
              <w:right w:val="single" w:sz="4" w:space="0" w:color="auto"/>
            </w:tcBorders>
            <w:noWrap/>
            <w:tcMar>
              <w:top w:w="28" w:type="dxa"/>
              <w:left w:w="28" w:type="dxa"/>
              <w:bottom w:w="28" w:type="dxa"/>
              <w:right w:w="28" w:type="dxa"/>
            </w:tcMar>
            <w:vAlign w:val="center"/>
            <w:hideMark/>
          </w:tcPr>
          <w:p w:rsidR="00361C11" w:rsidRDefault="00361C11" w:rsidP="00361C11">
            <w:pPr>
              <w:pStyle w:val="Tabletext0"/>
              <w:rPr>
                <w:sz w:val="18"/>
                <w:lang w:val="en-ZA"/>
              </w:rPr>
            </w:pPr>
            <w:r>
              <w:rPr>
                <w:sz w:val="18"/>
                <w:lang w:val="en-ZA"/>
              </w:rPr>
              <w:t>Water column</w:t>
            </w:r>
          </w:p>
        </w:tc>
        <w:tc>
          <w:tcPr>
            <w:tcW w:w="11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61C11" w:rsidRDefault="00361C11" w:rsidP="00361C11">
            <w:pPr>
              <w:rPr>
                <w:sz w:val="18"/>
                <w:szCs w:val="18"/>
              </w:rPr>
            </w:pPr>
            <w:r>
              <w:rPr>
                <w:sz w:val="18"/>
                <w:szCs w:val="18"/>
              </w:rPr>
              <w:t>MBRE</w:t>
            </w:r>
          </w:p>
          <w:p w:rsidR="00361C11" w:rsidRDefault="00361C11" w:rsidP="00361C11">
            <w:pPr>
              <w:rPr>
                <w:sz w:val="18"/>
                <w:szCs w:val="18"/>
              </w:rPr>
            </w:pPr>
            <w:r>
              <w:rPr>
                <w:sz w:val="18"/>
                <w:szCs w:val="18"/>
              </w:rPr>
              <w:t>BANN</w:t>
            </w:r>
          </w:p>
        </w:tc>
        <w:tc>
          <w:tcPr>
            <w:tcW w:w="297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61C11" w:rsidRPr="00572A98" w:rsidRDefault="00361C11" w:rsidP="00361C11">
            <w:pPr>
              <w:pStyle w:val="Tabletext0"/>
              <w:rPr>
                <w:sz w:val="18"/>
              </w:rPr>
            </w:pPr>
            <w:r w:rsidRPr="00572A98">
              <w:rPr>
                <w:sz w:val="18"/>
              </w:rPr>
              <w:t>MBRE and BANN have a high requirement for water column as habitat and are the most applicable indicator species for this habitat feature.</w:t>
            </w:r>
          </w:p>
        </w:tc>
        <w:tc>
          <w:tcPr>
            <w:tcW w:w="425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61C11" w:rsidRPr="00572A98" w:rsidRDefault="00361C11" w:rsidP="00361C11">
            <w:pPr>
              <w:pStyle w:val="Tabletext0"/>
              <w:rPr>
                <w:sz w:val="18"/>
              </w:rPr>
            </w:pPr>
            <w:r w:rsidRPr="00572A98">
              <w:rPr>
                <w:sz w:val="18"/>
              </w:rPr>
              <w:t>MBRE and/or BANN absent during any survey OR present at FROC of &lt;</w:t>
            </w:r>
            <w:r>
              <w:rPr>
                <w:sz w:val="18"/>
              </w:rPr>
              <w:t xml:space="preserve"> </w:t>
            </w:r>
            <w:r w:rsidRPr="00572A98">
              <w:rPr>
                <w:sz w:val="18"/>
              </w:rPr>
              <w:t>5 for MBRE and &lt;</w:t>
            </w:r>
            <w:r>
              <w:rPr>
                <w:sz w:val="18"/>
              </w:rPr>
              <w:t xml:space="preserve"> </w:t>
            </w:r>
            <w:r w:rsidRPr="00572A98">
              <w:rPr>
                <w:sz w:val="18"/>
              </w:rPr>
              <w:t>5 for BANN.</w:t>
            </w:r>
          </w:p>
        </w:tc>
        <w:tc>
          <w:tcPr>
            <w:tcW w:w="31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61C11" w:rsidRPr="00572A98" w:rsidRDefault="00361C11" w:rsidP="00361C11">
            <w:pPr>
              <w:pStyle w:val="Tabletext0"/>
              <w:rPr>
                <w:sz w:val="18"/>
              </w:rPr>
            </w:pPr>
            <w:r w:rsidRPr="00572A98">
              <w:rPr>
                <w:sz w:val="18"/>
              </w:rPr>
              <w:t>Reduction in suitability of water column (i.e. increased sedimentation of pools, reduced flows).</w:t>
            </w:r>
          </w:p>
        </w:tc>
        <w:tc>
          <w:tcPr>
            <w:tcW w:w="2504" w:type="dxa"/>
            <w:vMerge/>
            <w:tcBorders>
              <w:left w:val="single" w:sz="4" w:space="0" w:color="auto"/>
              <w:right w:val="single" w:sz="12" w:space="0" w:color="auto"/>
            </w:tcBorders>
            <w:tcMar>
              <w:top w:w="28" w:type="dxa"/>
              <w:left w:w="28" w:type="dxa"/>
              <w:bottom w:w="28" w:type="dxa"/>
              <w:right w:w="28" w:type="dxa"/>
            </w:tcMar>
            <w:vAlign w:val="center"/>
            <w:hideMark/>
          </w:tcPr>
          <w:p w:rsidR="00361C11" w:rsidRDefault="00361C11" w:rsidP="00361C11">
            <w:pPr>
              <w:pStyle w:val="Tabletext0"/>
              <w:rPr>
                <w:sz w:val="18"/>
                <w:lang w:val="en-ZA"/>
              </w:rPr>
            </w:pPr>
          </w:p>
        </w:tc>
      </w:tr>
      <w:tr w:rsidR="00361C11" w:rsidTr="00C37D0A">
        <w:trPr>
          <w:trHeight w:val="227"/>
        </w:trPr>
        <w:tc>
          <w:tcPr>
            <w:tcW w:w="1148" w:type="dxa"/>
            <w:tcBorders>
              <w:top w:val="single" w:sz="4" w:space="0" w:color="auto"/>
              <w:left w:val="single" w:sz="12" w:space="0" w:color="auto"/>
              <w:bottom w:val="single" w:sz="4" w:space="0" w:color="auto"/>
              <w:right w:val="single" w:sz="4" w:space="0" w:color="auto"/>
            </w:tcBorders>
            <w:tcMar>
              <w:top w:w="28" w:type="dxa"/>
              <w:left w:w="28" w:type="dxa"/>
              <w:bottom w:w="28" w:type="dxa"/>
              <w:right w:w="28" w:type="dxa"/>
            </w:tcMar>
            <w:vAlign w:val="center"/>
            <w:hideMark/>
          </w:tcPr>
          <w:p w:rsidR="00361C11" w:rsidRDefault="00361C11" w:rsidP="00361C11">
            <w:pPr>
              <w:pStyle w:val="Tabletext0"/>
              <w:rPr>
                <w:sz w:val="18"/>
                <w:lang w:val="en-ZA"/>
              </w:rPr>
            </w:pPr>
            <w:r>
              <w:rPr>
                <w:sz w:val="18"/>
                <w:lang w:val="en-ZA"/>
              </w:rPr>
              <w:t>SD habitats</w:t>
            </w:r>
          </w:p>
        </w:tc>
        <w:tc>
          <w:tcPr>
            <w:tcW w:w="11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61C11" w:rsidRDefault="00361C11" w:rsidP="00361C11">
            <w:pPr>
              <w:rPr>
                <w:sz w:val="18"/>
                <w:szCs w:val="18"/>
              </w:rPr>
            </w:pPr>
            <w:r>
              <w:rPr>
                <w:sz w:val="18"/>
                <w:szCs w:val="18"/>
              </w:rPr>
              <w:t>BANN</w:t>
            </w:r>
          </w:p>
          <w:p w:rsidR="00361C11" w:rsidRDefault="00361C11" w:rsidP="00361C11">
            <w:pPr>
              <w:rPr>
                <w:sz w:val="18"/>
                <w:szCs w:val="18"/>
              </w:rPr>
            </w:pPr>
            <w:r>
              <w:rPr>
                <w:sz w:val="18"/>
                <w:szCs w:val="18"/>
              </w:rPr>
              <w:t>BUNI</w:t>
            </w:r>
          </w:p>
        </w:tc>
        <w:tc>
          <w:tcPr>
            <w:tcW w:w="297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61C11" w:rsidRPr="00572A98" w:rsidRDefault="00361C11" w:rsidP="00361C11">
            <w:pPr>
              <w:pStyle w:val="Tabletext0"/>
              <w:rPr>
                <w:sz w:val="18"/>
              </w:rPr>
            </w:pPr>
            <w:r w:rsidRPr="00572A98">
              <w:rPr>
                <w:sz w:val="18"/>
              </w:rPr>
              <w:t>BANN and BUNI have a high requirement for slow-deep habitats and are the most applicable indicator species for this velocity depth category.</w:t>
            </w:r>
          </w:p>
        </w:tc>
        <w:tc>
          <w:tcPr>
            <w:tcW w:w="425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61C11" w:rsidRPr="00572A98" w:rsidRDefault="00361C11" w:rsidP="00361C11">
            <w:pPr>
              <w:pStyle w:val="Tabletext0"/>
              <w:rPr>
                <w:sz w:val="18"/>
              </w:rPr>
            </w:pPr>
            <w:r w:rsidRPr="00572A98">
              <w:rPr>
                <w:sz w:val="18"/>
              </w:rPr>
              <w:t>BANN and/or BUNI absent during any survey OR present at FROC of &lt;</w:t>
            </w:r>
            <w:r>
              <w:rPr>
                <w:sz w:val="18"/>
              </w:rPr>
              <w:t xml:space="preserve"> </w:t>
            </w:r>
            <w:r w:rsidRPr="00572A98">
              <w:rPr>
                <w:sz w:val="18"/>
              </w:rPr>
              <w:t>5 for BANN and &lt;</w:t>
            </w:r>
            <w:r>
              <w:rPr>
                <w:sz w:val="18"/>
              </w:rPr>
              <w:t xml:space="preserve"> </w:t>
            </w:r>
            <w:r w:rsidRPr="00572A98">
              <w:rPr>
                <w:sz w:val="18"/>
              </w:rPr>
              <w:t>5 for BUNI.</w:t>
            </w:r>
          </w:p>
        </w:tc>
        <w:tc>
          <w:tcPr>
            <w:tcW w:w="31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61C11" w:rsidRPr="00572A98" w:rsidRDefault="00361C11" w:rsidP="00361C11">
            <w:pPr>
              <w:pStyle w:val="Tabletext0"/>
              <w:rPr>
                <w:sz w:val="18"/>
              </w:rPr>
            </w:pPr>
            <w:r w:rsidRPr="00572A98">
              <w:rPr>
                <w:sz w:val="18"/>
              </w:rPr>
              <w:t xml:space="preserve">Significant change in SD habitat suitability (i.e. increased or decreased flows, altered seasonality, increased sedimentation of slow habitats). </w:t>
            </w:r>
          </w:p>
        </w:tc>
        <w:tc>
          <w:tcPr>
            <w:tcW w:w="2504" w:type="dxa"/>
            <w:vMerge/>
            <w:tcBorders>
              <w:left w:val="single" w:sz="4" w:space="0" w:color="auto"/>
              <w:right w:val="single" w:sz="12" w:space="0" w:color="auto"/>
            </w:tcBorders>
            <w:tcMar>
              <w:top w:w="28" w:type="dxa"/>
              <w:left w:w="28" w:type="dxa"/>
              <w:bottom w:w="28" w:type="dxa"/>
              <w:right w:w="28" w:type="dxa"/>
            </w:tcMar>
            <w:vAlign w:val="center"/>
            <w:hideMark/>
          </w:tcPr>
          <w:p w:rsidR="00361C11" w:rsidRDefault="00361C11" w:rsidP="00361C11">
            <w:pPr>
              <w:pStyle w:val="Tabletext0"/>
              <w:rPr>
                <w:sz w:val="18"/>
                <w:lang w:val="en-ZA"/>
              </w:rPr>
            </w:pPr>
          </w:p>
        </w:tc>
      </w:tr>
      <w:tr w:rsidR="00361C11" w:rsidTr="00C37D0A">
        <w:trPr>
          <w:trHeight w:val="227"/>
        </w:trPr>
        <w:tc>
          <w:tcPr>
            <w:tcW w:w="1148" w:type="dxa"/>
            <w:tcBorders>
              <w:top w:val="single" w:sz="4" w:space="0" w:color="auto"/>
              <w:left w:val="single" w:sz="12" w:space="0" w:color="auto"/>
              <w:bottom w:val="single" w:sz="4" w:space="0" w:color="auto"/>
              <w:right w:val="single" w:sz="4" w:space="0" w:color="auto"/>
            </w:tcBorders>
            <w:tcMar>
              <w:top w:w="28" w:type="dxa"/>
              <w:left w:w="28" w:type="dxa"/>
              <w:bottom w:w="28" w:type="dxa"/>
              <w:right w:w="28" w:type="dxa"/>
            </w:tcMar>
            <w:vAlign w:val="center"/>
            <w:hideMark/>
          </w:tcPr>
          <w:p w:rsidR="00361C11" w:rsidRDefault="00361C11" w:rsidP="00361C11">
            <w:pPr>
              <w:pStyle w:val="Tabletext0"/>
              <w:rPr>
                <w:sz w:val="18"/>
                <w:lang w:val="en-ZA"/>
              </w:rPr>
            </w:pPr>
            <w:r>
              <w:rPr>
                <w:sz w:val="18"/>
                <w:lang w:val="en-ZA"/>
              </w:rPr>
              <w:t>SS habitats</w:t>
            </w:r>
          </w:p>
        </w:tc>
        <w:tc>
          <w:tcPr>
            <w:tcW w:w="11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61C11" w:rsidRDefault="00361C11" w:rsidP="00361C11">
            <w:pPr>
              <w:rPr>
                <w:sz w:val="18"/>
                <w:szCs w:val="18"/>
              </w:rPr>
            </w:pPr>
            <w:r>
              <w:rPr>
                <w:sz w:val="18"/>
                <w:szCs w:val="18"/>
              </w:rPr>
              <w:t>BRAD</w:t>
            </w:r>
          </w:p>
          <w:p w:rsidR="00361C11" w:rsidRDefault="00361C11" w:rsidP="00361C11">
            <w:pPr>
              <w:rPr>
                <w:sz w:val="18"/>
                <w:szCs w:val="18"/>
              </w:rPr>
            </w:pPr>
            <w:r>
              <w:rPr>
                <w:sz w:val="18"/>
                <w:szCs w:val="18"/>
              </w:rPr>
              <w:t>BVIV</w:t>
            </w:r>
          </w:p>
        </w:tc>
        <w:tc>
          <w:tcPr>
            <w:tcW w:w="297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61C11" w:rsidRPr="00572A98" w:rsidRDefault="00361C11" w:rsidP="00361C11">
            <w:pPr>
              <w:pStyle w:val="Tabletext0"/>
              <w:rPr>
                <w:sz w:val="18"/>
              </w:rPr>
            </w:pPr>
            <w:r w:rsidRPr="00572A98">
              <w:rPr>
                <w:sz w:val="18"/>
              </w:rPr>
              <w:t>BRAD and BVIV have a high requirement for slow-shallow habitats and are the most applicable indicator species for this velocity depth category.</w:t>
            </w:r>
          </w:p>
        </w:tc>
        <w:tc>
          <w:tcPr>
            <w:tcW w:w="425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61C11" w:rsidRPr="00572A98" w:rsidRDefault="00361C11" w:rsidP="00361C11">
            <w:pPr>
              <w:pStyle w:val="Tabletext0"/>
              <w:rPr>
                <w:sz w:val="18"/>
              </w:rPr>
            </w:pPr>
            <w:r w:rsidRPr="00572A98">
              <w:rPr>
                <w:sz w:val="18"/>
              </w:rPr>
              <w:t>BRAD and/or BVIV absent during any survey OR present at FROC of &lt;</w:t>
            </w:r>
            <w:r>
              <w:rPr>
                <w:sz w:val="18"/>
              </w:rPr>
              <w:t xml:space="preserve"> </w:t>
            </w:r>
            <w:r w:rsidRPr="00572A98">
              <w:rPr>
                <w:sz w:val="18"/>
              </w:rPr>
              <w:t>5 for BRAD and &lt;</w:t>
            </w:r>
            <w:r>
              <w:rPr>
                <w:sz w:val="18"/>
              </w:rPr>
              <w:t xml:space="preserve"> </w:t>
            </w:r>
            <w:r w:rsidRPr="00572A98">
              <w:rPr>
                <w:sz w:val="18"/>
              </w:rPr>
              <w:t>5 for BVIV.</w:t>
            </w:r>
          </w:p>
        </w:tc>
        <w:tc>
          <w:tcPr>
            <w:tcW w:w="31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61C11" w:rsidRPr="00572A98" w:rsidRDefault="00361C11" w:rsidP="00361C11">
            <w:pPr>
              <w:pStyle w:val="Tabletext0"/>
              <w:rPr>
                <w:sz w:val="18"/>
              </w:rPr>
            </w:pPr>
            <w:r w:rsidRPr="00572A98">
              <w:rPr>
                <w:sz w:val="18"/>
              </w:rPr>
              <w:t xml:space="preserve">Significant change in SS habitat suitability (i.e. increased flows, altered seasonality, increased sedimentation of slow habitats). </w:t>
            </w:r>
          </w:p>
        </w:tc>
        <w:tc>
          <w:tcPr>
            <w:tcW w:w="2504" w:type="dxa"/>
            <w:vMerge/>
            <w:tcBorders>
              <w:left w:val="single" w:sz="4" w:space="0" w:color="auto"/>
              <w:right w:val="single" w:sz="12" w:space="0" w:color="auto"/>
            </w:tcBorders>
            <w:tcMar>
              <w:top w:w="28" w:type="dxa"/>
              <w:left w:w="28" w:type="dxa"/>
              <w:bottom w:w="28" w:type="dxa"/>
              <w:right w:w="28" w:type="dxa"/>
            </w:tcMar>
            <w:vAlign w:val="center"/>
            <w:hideMark/>
          </w:tcPr>
          <w:p w:rsidR="00361C11" w:rsidRDefault="00361C11" w:rsidP="00361C11">
            <w:pPr>
              <w:pStyle w:val="Tabletext0"/>
              <w:rPr>
                <w:sz w:val="18"/>
                <w:lang w:val="en-ZA"/>
              </w:rPr>
            </w:pPr>
          </w:p>
        </w:tc>
      </w:tr>
      <w:tr w:rsidR="00361C11" w:rsidTr="00C37D0A">
        <w:trPr>
          <w:trHeight w:val="227"/>
        </w:trPr>
        <w:tc>
          <w:tcPr>
            <w:tcW w:w="1148" w:type="dxa"/>
            <w:tcBorders>
              <w:top w:val="single" w:sz="4" w:space="0" w:color="auto"/>
              <w:left w:val="single" w:sz="12" w:space="0" w:color="auto"/>
              <w:bottom w:val="single" w:sz="4" w:space="0" w:color="auto"/>
              <w:right w:val="single" w:sz="4" w:space="0" w:color="auto"/>
            </w:tcBorders>
            <w:tcMar>
              <w:top w:w="28" w:type="dxa"/>
              <w:left w:w="28" w:type="dxa"/>
              <w:bottom w:w="28" w:type="dxa"/>
              <w:right w:w="28" w:type="dxa"/>
            </w:tcMar>
            <w:vAlign w:val="center"/>
            <w:hideMark/>
          </w:tcPr>
          <w:p w:rsidR="00361C11" w:rsidRDefault="00361C11" w:rsidP="00361C11">
            <w:pPr>
              <w:pStyle w:val="Tabletext0"/>
              <w:rPr>
                <w:sz w:val="18"/>
                <w:lang w:val="en-ZA"/>
              </w:rPr>
            </w:pPr>
            <w:r>
              <w:rPr>
                <w:sz w:val="18"/>
                <w:lang w:val="en-ZA"/>
              </w:rPr>
              <w:t>Migratory success</w:t>
            </w:r>
            <w:r>
              <w:rPr>
                <w:sz w:val="18"/>
                <w:vertAlign w:val="superscript"/>
                <w:lang w:val="en-ZA"/>
              </w:rPr>
              <w:t>2</w:t>
            </w:r>
          </w:p>
        </w:tc>
        <w:tc>
          <w:tcPr>
            <w:tcW w:w="11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61C11" w:rsidRDefault="00361C11" w:rsidP="00361C11">
            <w:pPr>
              <w:rPr>
                <w:sz w:val="18"/>
                <w:szCs w:val="18"/>
              </w:rPr>
            </w:pPr>
            <w:r>
              <w:rPr>
                <w:sz w:val="18"/>
                <w:szCs w:val="18"/>
              </w:rPr>
              <w:t>BMAR</w:t>
            </w:r>
          </w:p>
          <w:p w:rsidR="00361C11" w:rsidRDefault="00361C11" w:rsidP="00361C11">
            <w:pPr>
              <w:rPr>
                <w:sz w:val="18"/>
                <w:szCs w:val="18"/>
              </w:rPr>
            </w:pPr>
            <w:r>
              <w:rPr>
                <w:sz w:val="18"/>
                <w:szCs w:val="18"/>
              </w:rPr>
              <w:t>LCYL, etc.</w:t>
            </w:r>
          </w:p>
        </w:tc>
        <w:tc>
          <w:tcPr>
            <w:tcW w:w="297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61C11" w:rsidRPr="00572A98" w:rsidRDefault="00361C11" w:rsidP="00361C11">
            <w:pPr>
              <w:pStyle w:val="Tabletext0"/>
              <w:rPr>
                <w:sz w:val="18"/>
              </w:rPr>
            </w:pPr>
            <w:r w:rsidRPr="00572A98">
              <w:rPr>
                <w:sz w:val="18"/>
              </w:rPr>
              <w:t>It is estimated that the catadromous eels have been lost from this reach but various pota</w:t>
            </w:r>
            <w:r>
              <w:rPr>
                <w:sz w:val="18"/>
              </w:rPr>
              <w:t>ma</w:t>
            </w:r>
            <w:r w:rsidRPr="00572A98">
              <w:rPr>
                <w:sz w:val="18"/>
              </w:rPr>
              <w:t>dromous species (including BMAR) is still present.</w:t>
            </w:r>
          </w:p>
        </w:tc>
        <w:tc>
          <w:tcPr>
            <w:tcW w:w="425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61C11" w:rsidRPr="00572A98" w:rsidRDefault="00361C11" w:rsidP="00361C11">
            <w:pPr>
              <w:pStyle w:val="Tabletext0"/>
              <w:rPr>
                <w:sz w:val="18"/>
              </w:rPr>
            </w:pPr>
            <w:r w:rsidRPr="00572A98">
              <w:rPr>
                <w:sz w:val="18"/>
              </w:rPr>
              <w:t>Loss or decreased FROC</w:t>
            </w:r>
            <w:r w:rsidRPr="00572A98">
              <w:rPr>
                <w:sz w:val="18"/>
                <w:vertAlign w:val="superscript"/>
              </w:rPr>
              <w:t>1</w:t>
            </w:r>
            <w:r w:rsidRPr="00572A98">
              <w:rPr>
                <w:sz w:val="18"/>
              </w:rPr>
              <w:t xml:space="preserve"> of catadromous (such as AMOS) or pota</w:t>
            </w:r>
            <w:r>
              <w:rPr>
                <w:sz w:val="18"/>
              </w:rPr>
              <w:t>ma</w:t>
            </w:r>
            <w:r w:rsidRPr="00572A98">
              <w:rPr>
                <w:sz w:val="18"/>
              </w:rPr>
              <w:t>dromous species (such as BMAR).</w:t>
            </w:r>
          </w:p>
        </w:tc>
        <w:tc>
          <w:tcPr>
            <w:tcW w:w="31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61C11" w:rsidRPr="00572A98" w:rsidRDefault="00361C11" w:rsidP="00361C11">
            <w:pPr>
              <w:pStyle w:val="Tabletext0"/>
              <w:rPr>
                <w:sz w:val="18"/>
              </w:rPr>
            </w:pPr>
            <w:r w:rsidRPr="00572A98">
              <w:rPr>
                <w:sz w:val="18"/>
              </w:rPr>
              <w:t>Alteration of longitudinal habitat through the creation of migration barriers (dams, weirs, zero flows, poor water quality causing chemical barriers).</w:t>
            </w:r>
          </w:p>
        </w:tc>
        <w:tc>
          <w:tcPr>
            <w:tcW w:w="2504" w:type="dxa"/>
            <w:vMerge/>
            <w:tcBorders>
              <w:left w:val="single" w:sz="4" w:space="0" w:color="auto"/>
              <w:right w:val="single" w:sz="12" w:space="0" w:color="auto"/>
            </w:tcBorders>
            <w:tcMar>
              <w:top w:w="28" w:type="dxa"/>
              <w:left w:w="28" w:type="dxa"/>
              <w:bottom w:w="28" w:type="dxa"/>
              <w:right w:w="28" w:type="dxa"/>
            </w:tcMar>
            <w:vAlign w:val="center"/>
            <w:hideMark/>
          </w:tcPr>
          <w:p w:rsidR="00361C11" w:rsidRDefault="00361C11" w:rsidP="00361C11">
            <w:pPr>
              <w:pStyle w:val="Tabletext0"/>
              <w:rPr>
                <w:sz w:val="18"/>
                <w:lang w:val="en-ZA"/>
              </w:rPr>
            </w:pPr>
          </w:p>
        </w:tc>
      </w:tr>
      <w:tr w:rsidR="00361C11" w:rsidTr="00C37D0A">
        <w:trPr>
          <w:trHeight w:val="227"/>
        </w:trPr>
        <w:tc>
          <w:tcPr>
            <w:tcW w:w="1148" w:type="dxa"/>
            <w:tcBorders>
              <w:top w:val="single" w:sz="4" w:space="0" w:color="auto"/>
              <w:left w:val="single" w:sz="12" w:space="0" w:color="auto"/>
              <w:bottom w:val="single" w:sz="4" w:space="0" w:color="auto"/>
              <w:right w:val="single" w:sz="4" w:space="0" w:color="auto"/>
            </w:tcBorders>
            <w:noWrap/>
            <w:tcMar>
              <w:top w:w="28" w:type="dxa"/>
              <w:left w:w="28" w:type="dxa"/>
              <w:bottom w:w="28" w:type="dxa"/>
              <w:right w:w="28" w:type="dxa"/>
            </w:tcMar>
            <w:vAlign w:val="center"/>
            <w:hideMark/>
          </w:tcPr>
          <w:p w:rsidR="00361C11" w:rsidRDefault="00361C11" w:rsidP="00361C11">
            <w:pPr>
              <w:pStyle w:val="Tabletext0"/>
              <w:rPr>
                <w:sz w:val="18"/>
                <w:lang w:val="en-ZA"/>
              </w:rPr>
            </w:pPr>
            <w:r>
              <w:rPr>
                <w:sz w:val="18"/>
                <w:lang w:val="en-ZA"/>
              </w:rPr>
              <w:t>Alien fish species</w:t>
            </w:r>
          </w:p>
        </w:tc>
        <w:tc>
          <w:tcPr>
            <w:tcW w:w="11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61C11" w:rsidRDefault="00361C11" w:rsidP="00361C11">
            <w:pPr>
              <w:pStyle w:val="Tabletext0"/>
              <w:rPr>
                <w:sz w:val="18"/>
                <w:lang w:val="en-ZA"/>
              </w:rPr>
            </w:pPr>
            <w:r>
              <w:rPr>
                <w:sz w:val="18"/>
                <w:lang w:val="en-ZA"/>
              </w:rPr>
              <w:t>Presence of any alien/</w:t>
            </w:r>
          </w:p>
          <w:p w:rsidR="00361C11" w:rsidRDefault="00361C11" w:rsidP="00361C11">
            <w:pPr>
              <w:pStyle w:val="Tabletext0"/>
              <w:rPr>
                <w:sz w:val="18"/>
                <w:lang w:val="en-ZA"/>
              </w:rPr>
            </w:pPr>
            <w:r>
              <w:rPr>
                <w:sz w:val="18"/>
                <w:lang w:val="en-ZA"/>
              </w:rPr>
              <w:t>introduced spp.</w:t>
            </w:r>
          </w:p>
        </w:tc>
        <w:tc>
          <w:tcPr>
            <w:tcW w:w="297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61C11" w:rsidRPr="00572A98" w:rsidRDefault="00361C11" w:rsidP="00361C11">
            <w:pPr>
              <w:pStyle w:val="Tabletext0"/>
              <w:rPr>
                <w:sz w:val="18"/>
              </w:rPr>
            </w:pPr>
            <w:r w:rsidRPr="00572A98">
              <w:rPr>
                <w:sz w:val="18"/>
              </w:rPr>
              <w:t>No alien/introduced species known or expected to be present in the SQ reach.</w:t>
            </w:r>
          </w:p>
        </w:tc>
        <w:tc>
          <w:tcPr>
            <w:tcW w:w="425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361C11" w:rsidRPr="00572A98" w:rsidRDefault="00361C11" w:rsidP="00361C11">
            <w:pPr>
              <w:pStyle w:val="Tabletext0"/>
              <w:rPr>
                <w:sz w:val="18"/>
              </w:rPr>
            </w:pPr>
            <w:r w:rsidRPr="00572A98">
              <w:rPr>
                <w:sz w:val="18"/>
              </w:rPr>
              <w:t>Presence of any additional alien/introduced species or increase in abundance and distribution of existing species.</w:t>
            </w:r>
          </w:p>
        </w:tc>
        <w:tc>
          <w:tcPr>
            <w:tcW w:w="3118"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361C11" w:rsidRPr="00572A98" w:rsidRDefault="00361C11" w:rsidP="00361C11">
            <w:pPr>
              <w:pStyle w:val="Tabletext0"/>
              <w:rPr>
                <w:sz w:val="18"/>
              </w:rPr>
            </w:pPr>
            <w:r w:rsidRPr="00572A98">
              <w:rPr>
                <w:sz w:val="18"/>
              </w:rPr>
              <w:t>N/A</w:t>
            </w:r>
            <w:r>
              <w:rPr>
                <w:sz w:val="18"/>
              </w:rPr>
              <w:t>.</w:t>
            </w:r>
          </w:p>
        </w:tc>
        <w:tc>
          <w:tcPr>
            <w:tcW w:w="2504" w:type="dxa"/>
            <w:vMerge/>
            <w:tcBorders>
              <w:left w:val="single" w:sz="4" w:space="0" w:color="auto"/>
              <w:bottom w:val="single" w:sz="4" w:space="0" w:color="auto"/>
              <w:right w:val="single" w:sz="12" w:space="0" w:color="auto"/>
            </w:tcBorders>
            <w:tcMar>
              <w:top w:w="28" w:type="dxa"/>
              <w:left w:w="28" w:type="dxa"/>
              <w:bottom w:w="28" w:type="dxa"/>
              <w:right w:w="28" w:type="dxa"/>
            </w:tcMar>
            <w:vAlign w:val="center"/>
            <w:hideMark/>
          </w:tcPr>
          <w:p w:rsidR="00361C11" w:rsidRDefault="00361C11" w:rsidP="00361C11">
            <w:pPr>
              <w:pStyle w:val="Tabletext0"/>
              <w:rPr>
                <w:sz w:val="18"/>
                <w:lang w:val="en-ZA"/>
              </w:rPr>
            </w:pPr>
          </w:p>
        </w:tc>
      </w:tr>
      <w:tr w:rsidR="00361C11" w:rsidTr="00C37D0A">
        <w:trPr>
          <w:trHeight w:val="227"/>
        </w:trPr>
        <w:tc>
          <w:tcPr>
            <w:tcW w:w="1148" w:type="dxa"/>
            <w:tcBorders>
              <w:top w:val="single" w:sz="4" w:space="0" w:color="auto"/>
              <w:left w:val="single" w:sz="12" w:space="0" w:color="auto"/>
              <w:bottom w:val="single" w:sz="12" w:space="0" w:color="auto"/>
              <w:right w:val="single" w:sz="4" w:space="0" w:color="auto"/>
            </w:tcBorders>
            <w:shd w:val="clear" w:color="auto" w:fill="D9D9D9"/>
            <w:noWrap/>
            <w:tcMar>
              <w:top w:w="28" w:type="dxa"/>
              <w:left w:w="28" w:type="dxa"/>
              <w:bottom w:w="28" w:type="dxa"/>
              <w:right w:w="28" w:type="dxa"/>
            </w:tcMar>
            <w:vAlign w:val="center"/>
            <w:hideMark/>
          </w:tcPr>
          <w:p w:rsidR="00072267" w:rsidRDefault="00072267" w:rsidP="00361C11">
            <w:pPr>
              <w:pStyle w:val="Tabletext0"/>
              <w:rPr>
                <w:b/>
                <w:bCs/>
                <w:sz w:val="18"/>
                <w:lang w:val="en-ZA"/>
              </w:rPr>
            </w:pPr>
            <w:r>
              <w:rPr>
                <w:b/>
                <w:bCs/>
                <w:sz w:val="18"/>
                <w:lang w:val="en-ZA"/>
              </w:rPr>
              <w:t>Primary indicator species</w:t>
            </w:r>
          </w:p>
        </w:tc>
        <w:tc>
          <w:tcPr>
            <w:tcW w:w="1120" w:type="dxa"/>
            <w:tcBorders>
              <w:top w:val="single" w:sz="4" w:space="0" w:color="auto"/>
              <w:left w:val="single" w:sz="4" w:space="0" w:color="auto"/>
              <w:bottom w:val="single" w:sz="12" w:space="0" w:color="auto"/>
              <w:right w:val="single" w:sz="4" w:space="0" w:color="auto"/>
            </w:tcBorders>
            <w:shd w:val="clear" w:color="auto" w:fill="D9D9D9"/>
            <w:tcMar>
              <w:top w:w="28" w:type="dxa"/>
              <w:left w:w="28" w:type="dxa"/>
              <w:bottom w:w="28" w:type="dxa"/>
              <w:right w:w="28" w:type="dxa"/>
            </w:tcMar>
            <w:vAlign w:val="center"/>
            <w:hideMark/>
          </w:tcPr>
          <w:p w:rsidR="00072267" w:rsidRDefault="00072267" w:rsidP="00361C11">
            <w:pPr>
              <w:pStyle w:val="Tabletext0"/>
              <w:rPr>
                <w:b/>
                <w:bCs/>
                <w:sz w:val="18"/>
                <w:lang w:val="en-ZA"/>
              </w:rPr>
            </w:pPr>
            <w:r>
              <w:rPr>
                <w:b/>
                <w:bCs/>
                <w:sz w:val="18"/>
                <w:lang w:val="en-ZA"/>
              </w:rPr>
              <w:t>CPRE (CPAR)</w:t>
            </w:r>
          </w:p>
        </w:tc>
        <w:tc>
          <w:tcPr>
            <w:tcW w:w="2977" w:type="dxa"/>
            <w:tcBorders>
              <w:top w:val="single" w:sz="4" w:space="0" w:color="auto"/>
              <w:left w:val="single" w:sz="4" w:space="0" w:color="auto"/>
              <w:bottom w:val="single" w:sz="12" w:space="0" w:color="auto"/>
              <w:right w:val="single" w:sz="4" w:space="0" w:color="auto"/>
            </w:tcBorders>
            <w:shd w:val="clear" w:color="auto" w:fill="D9D9D9"/>
            <w:tcMar>
              <w:top w:w="28" w:type="dxa"/>
              <w:left w:w="28" w:type="dxa"/>
              <w:bottom w:w="28" w:type="dxa"/>
              <w:right w:w="28" w:type="dxa"/>
            </w:tcMar>
            <w:vAlign w:val="center"/>
            <w:hideMark/>
          </w:tcPr>
          <w:p w:rsidR="00072267" w:rsidRPr="00572A98" w:rsidRDefault="00072267" w:rsidP="00361C11">
            <w:pPr>
              <w:pStyle w:val="Tabletext0"/>
              <w:rPr>
                <w:b/>
                <w:sz w:val="18"/>
              </w:rPr>
            </w:pPr>
            <w:r w:rsidRPr="00572A98">
              <w:rPr>
                <w:b/>
                <w:sz w:val="18"/>
              </w:rPr>
              <w:t>CPRE estimated to be present at &gt;25% of sites in SQ reach (</w:t>
            </w:r>
            <w:r>
              <w:rPr>
                <w:b/>
                <w:sz w:val="18"/>
              </w:rPr>
              <w:t xml:space="preserve">DWA, </w:t>
            </w:r>
            <w:r w:rsidRPr="00572A98">
              <w:rPr>
                <w:b/>
                <w:sz w:val="18"/>
              </w:rPr>
              <w:t>2013</w:t>
            </w:r>
            <w:r>
              <w:rPr>
                <w:b/>
                <w:sz w:val="18"/>
              </w:rPr>
              <w:t>b</w:t>
            </w:r>
            <w:r w:rsidRPr="00572A98">
              <w:rPr>
                <w:b/>
                <w:sz w:val="18"/>
              </w:rPr>
              <w:t>) (to be verified).</w:t>
            </w:r>
          </w:p>
        </w:tc>
        <w:tc>
          <w:tcPr>
            <w:tcW w:w="4253" w:type="dxa"/>
            <w:tcBorders>
              <w:top w:val="single" w:sz="4" w:space="0" w:color="auto"/>
              <w:left w:val="single" w:sz="4" w:space="0" w:color="auto"/>
              <w:bottom w:val="single" w:sz="12" w:space="0" w:color="auto"/>
              <w:right w:val="single" w:sz="4" w:space="0" w:color="auto"/>
            </w:tcBorders>
            <w:shd w:val="clear" w:color="auto" w:fill="D9D9D9"/>
            <w:tcMar>
              <w:top w:w="28" w:type="dxa"/>
              <w:left w:w="28" w:type="dxa"/>
              <w:bottom w:w="28" w:type="dxa"/>
              <w:right w:w="28" w:type="dxa"/>
            </w:tcMar>
            <w:vAlign w:val="center"/>
            <w:hideMark/>
          </w:tcPr>
          <w:p w:rsidR="00072267" w:rsidRPr="00572A98" w:rsidRDefault="00072267" w:rsidP="00361C11">
            <w:pPr>
              <w:pStyle w:val="Tabletext0"/>
              <w:rPr>
                <w:b/>
                <w:sz w:val="18"/>
              </w:rPr>
            </w:pPr>
            <w:r w:rsidRPr="00572A98">
              <w:rPr>
                <w:b/>
                <w:sz w:val="18"/>
              </w:rPr>
              <w:t>See relevant sections above for detail.</w:t>
            </w:r>
          </w:p>
        </w:tc>
        <w:tc>
          <w:tcPr>
            <w:tcW w:w="3118" w:type="dxa"/>
            <w:tcBorders>
              <w:top w:val="single" w:sz="4" w:space="0" w:color="auto"/>
              <w:left w:val="single" w:sz="4" w:space="0" w:color="auto"/>
              <w:bottom w:val="single" w:sz="12" w:space="0" w:color="auto"/>
              <w:right w:val="single" w:sz="4" w:space="0" w:color="auto"/>
            </w:tcBorders>
            <w:shd w:val="clear" w:color="auto" w:fill="D9D9D9"/>
            <w:tcMar>
              <w:top w:w="28" w:type="dxa"/>
              <w:left w:w="28" w:type="dxa"/>
              <w:bottom w:w="28" w:type="dxa"/>
              <w:right w:w="28" w:type="dxa"/>
            </w:tcMar>
            <w:vAlign w:val="center"/>
            <w:hideMark/>
          </w:tcPr>
          <w:p w:rsidR="00072267" w:rsidRPr="00572A98" w:rsidRDefault="00072267" w:rsidP="00361C11">
            <w:pPr>
              <w:pStyle w:val="Tabletext0"/>
              <w:rPr>
                <w:b/>
                <w:sz w:val="18"/>
              </w:rPr>
            </w:pPr>
            <w:r w:rsidRPr="00572A98">
              <w:rPr>
                <w:b/>
                <w:sz w:val="18"/>
              </w:rPr>
              <w:t>See relevant sections above for detail.</w:t>
            </w:r>
          </w:p>
        </w:tc>
        <w:tc>
          <w:tcPr>
            <w:tcW w:w="2504" w:type="dxa"/>
            <w:tcBorders>
              <w:top w:val="single" w:sz="4" w:space="0" w:color="auto"/>
              <w:left w:val="single" w:sz="4" w:space="0" w:color="auto"/>
              <w:bottom w:val="single" w:sz="12" w:space="0" w:color="auto"/>
              <w:right w:val="single" w:sz="12" w:space="0" w:color="auto"/>
            </w:tcBorders>
            <w:shd w:val="clear" w:color="auto" w:fill="D9D9D9"/>
            <w:tcMar>
              <w:top w:w="28" w:type="dxa"/>
              <w:left w:w="28" w:type="dxa"/>
              <w:bottom w:w="28" w:type="dxa"/>
              <w:right w:w="28" w:type="dxa"/>
            </w:tcMar>
            <w:vAlign w:val="center"/>
            <w:hideMark/>
          </w:tcPr>
          <w:p w:rsidR="00072267" w:rsidRDefault="00072267" w:rsidP="00361C11">
            <w:pPr>
              <w:pStyle w:val="Tabletext0"/>
              <w:rPr>
                <w:b/>
                <w:bCs/>
                <w:sz w:val="18"/>
                <w:lang w:val="en-ZA"/>
              </w:rPr>
            </w:pPr>
            <w:r>
              <w:rPr>
                <w:b/>
                <w:bCs/>
                <w:sz w:val="18"/>
                <w:lang w:val="en-ZA"/>
              </w:rPr>
              <w:t> </w:t>
            </w:r>
          </w:p>
        </w:tc>
      </w:tr>
    </w:tbl>
    <w:p w:rsidR="00361C11" w:rsidRDefault="00361C11" w:rsidP="00361C11">
      <w:pPr>
        <w:rPr>
          <w:b/>
        </w:rPr>
      </w:pPr>
      <w:bookmarkStart w:id="18" w:name="_Ref383343880"/>
      <w:bookmarkStart w:id="19" w:name="_Toc383345568"/>
    </w:p>
    <w:p w:rsidR="00E25E83" w:rsidRDefault="00E25E83" w:rsidP="00361C11">
      <w:pPr>
        <w:rPr>
          <w:b/>
        </w:rPr>
      </w:pPr>
    </w:p>
    <w:p w:rsidR="00C37D0A" w:rsidRDefault="00C37D0A" w:rsidP="00361C11">
      <w:pPr>
        <w:rPr>
          <w:b/>
        </w:rPr>
      </w:pPr>
    </w:p>
    <w:p w:rsidR="00C37D0A" w:rsidRDefault="00C37D0A" w:rsidP="00361C11">
      <w:pPr>
        <w:rPr>
          <w:b/>
        </w:rPr>
      </w:pPr>
    </w:p>
    <w:p w:rsidR="00072267" w:rsidRPr="00361C11" w:rsidRDefault="00072267" w:rsidP="00361C11">
      <w:pPr>
        <w:rPr>
          <w:rFonts w:cs="Arial"/>
          <w:b/>
        </w:rPr>
      </w:pPr>
      <w:r w:rsidRPr="00361C11">
        <w:rPr>
          <w:b/>
        </w:rPr>
        <w:lastRenderedPageBreak/>
        <w:t>Table</w:t>
      </w:r>
      <w:bookmarkEnd w:id="18"/>
      <w:r w:rsidR="00361C11">
        <w:rPr>
          <w:b/>
        </w:rPr>
        <w:t xml:space="preserve"> 21</w:t>
      </w:r>
      <w:r w:rsidRPr="00361C11">
        <w:rPr>
          <w:b/>
        </w:rPr>
        <w:tab/>
        <w:t>RU EWR 4: Macro-invertebrate EcoSpecs and TPCs</w:t>
      </w:r>
      <w:bookmarkEnd w:id="19"/>
    </w:p>
    <w:tbl>
      <w:tblPr>
        <w:tblW w:w="4995" w:type="pct"/>
        <w:tblLook w:val="04A0"/>
      </w:tblPr>
      <w:tblGrid>
        <w:gridCol w:w="5156"/>
        <w:gridCol w:w="5012"/>
        <w:gridCol w:w="5012"/>
      </w:tblGrid>
      <w:tr w:rsidR="00072267" w:rsidRPr="00653F7D" w:rsidTr="00361C11">
        <w:trPr>
          <w:trHeight w:val="227"/>
          <w:tblHeader/>
        </w:trPr>
        <w:tc>
          <w:tcPr>
            <w:tcW w:w="1698" w:type="pct"/>
            <w:tcBorders>
              <w:top w:val="single" w:sz="12" w:space="0" w:color="auto"/>
              <w:left w:val="single" w:sz="12" w:space="0" w:color="auto"/>
              <w:bottom w:val="single" w:sz="12" w:space="0" w:color="auto"/>
              <w:right w:val="single" w:sz="6" w:space="0" w:color="auto"/>
            </w:tcBorders>
            <w:shd w:val="clear" w:color="000000" w:fill="E0E0E0"/>
            <w:tcMar>
              <w:top w:w="28" w:type="dxa"/>
              <w:left w:w="28" w:type="dxa"/>
              <w:bottom w:w="28" w:type="dxa"/>
              <w:right w:w="28" w:type="dxa"/>
            </w:tcMar>
            <w:vAlign w:val="center"/>
            <w:hideMark/>
          </w:tcPr>
          <w:p w:rsidR="00072267" w:rsidRPr="001C2B09" w:rsidRDefault="00072267" w:rsidP="00361C11">
            <w:pPr>
              <w:pStyle w:val="Tabletext0"/>
              <w:jc w:val="center"/>
              <w:rPr>
                <w:b/>
              </w:rPr>
            </w:pPr>
            <w:r w:rsidRPr="001C2B09">
              <w:rPr>
                <w:b/>
              </w:rPr>
              <w:t>EcoSpecs</w:t>
            </w:r>
          </w:p>
        </w:tc>
        <w:tc>
          <w:tcPr>
            <w:tcW w:w="1651" w:type="pct"/>
            <w:tcBorders>
              <w:top w:val="single" w:sz="12" w:space="0" w:color="auto"/>
              <w:left w:val="single" w:sz="6" w:space="0" w:color="auto"/>
              <w:bottom w:val="single" w:sz="12" w:space="0" w:color="auto"/>
              <w:right w:val="single" w:sz="12" w:space="0" w:color="auto"/>
            </w:tcBorders>
            <w:shd w:val="clear" w:color="000000" w:fill="E0E0E0"/>
            <w:tcMar>
              <w:top w:w="28" w:type="dxa"/>
              <w:left w:w="28" w:type="dxa"/>
              <w:bottom w:w="28" w:type="dxa"/>
              <w:right w:w="28" w:type="dxa"/>
            </w:tcMar>
            <w:vAlign w:val="center"/>
          </w:tcPr>
          <w:p w:rsidR="00072267" w:rsidRPr="001C2B09" w:rsidRDefault="00072267" w:rsidP="00361C11">
            <w:pPr>
              <w:pStyle w:val="Tabletext0"/>
              <w:jc w:val="center"/>
              <w:rPr>
                <w:b/>
              </w:rPr>
            </w:pPr>
            <w:r w:rsidRPr="001C2B09">
              <w:rPr>
                <w:b/>
              </w:rPr>
              <w:t>TPCs</w:t>
            </w:r>
          </w:p>
        </w:tc>
        <w:tc>
          <w:tcPr>
            <w:tcW w:w="1651" w:type="pct"/>
            <w:tcBorders>
              <w:top w:val="single" w:sz="12" w:space="0" w:color="auto"/>
              <w:left w:val="single" w:sz="6" w:space="0" w:color="auto"/>
              <w:bottom w:val="single" w:sz="12" w:space="0" w:color="auto"/>
              <w:right w:val="single" w:sz="12" w:space="0" w:color="auto"/>
            </w:tcBorders>
            <w:shd w:val="clear" w:color="000000" w:fill="E0E0E0"/>
            <w:tcMar>
              <w:top w:w="28" w:type="dxa"/>
              <w:left w:w="28" w:type="dxa"/>
              <w:bottom w:w="28" w:type="dxa"/>
              <w:right w:w="28" w:type="dxa"/>
            </w:tcMar>
            <w:vAlign w:val="center"/>
          </w:tcPr>
          <w:p w:rsidR="00072267" w:rsidRPr="00E96439" w:rsidRDefault="00072267" w:rsidP="00361C11">
            <w:pPr>
              <w:pStyle w:val="Tabletext0"/>
              <w:jc w:val="center"/>
              <w:rPr>
                <w:b/>
              </w:rPr>
            </w:pPr>
            <w:r w:rsidRPr="00E96439">
              <w:rPr>
                <w:b/>
              </w:rPr>
              <w:t>Recommended scenario: C/D EC</w:t>
            </w:r>
          </w:p>
        </w:tc>
      </w:tr>
      <w:tr w:rsidR="00072267" w:rsidRPr="00653F7D" w:rsidTr="00361C11">
        <w:trPr>
          <w:trHeight w:val="227"/>
        </w:trPr>
        <w:tc>
          <w:tcPr>
            <w:tcW w:w="1698" w:type="pct"/>
            <w:tcBorders>
              <w:top w:val="single" w:sz="12" w:space="0" w:color="auto"/>
              <w:left w:val="single" w:sz="12" w:space="0" w:color="auto"/>
              <w:bottom w:val="single" w:sz="4" w:space="0" w:color="auto"/>
              <w:right w:val="single" w:sz="6" w:space="0" w:color="auto"/>
            </w:tcBorders>
            <w:shd w:val="clear" w:color="auto" w:fill="auto"/>
            <w:tcMar>
              <w:top w:w="28" w:type="dxa"/>
              <w:left w:w="28" w:type="dxa"/>
              <w:bottom w:w="28" w:type="dxa"/>
              <w:right w:w="28" w:type="dxa"/>
            </w:tcMar>
            <w:vAlign w:val="center"/>
            <w:hideMark/>
          </w:tcPr>
          <w:p w:rsidR="00072267" w:rsidRPr="00532030" w:rsidRDefault="00072267" w:rsidP="00361C11">
            <w:pPr>
              <w:pStyle w:val="Tabletext0"/>
            </w:pPr>
            <w:r w:rsidRPr="00532030">
              <w:t xml:space="preserve">To ensure that the SASS5 scores and ASPT values occur in the following </w:t>
            </w:r>
            <w:r>
              <w:t>range: SASS5 score: &gt; 12</w:t>
            </w:r>
            <w:r w:rsidRPr="00532030">
              <w:t>0; ASPT value: &gt;</w:t>
            </w:r>
            <w:r>
              <w:t xml:space="preserve"> </w:t>
            </w:r>
            <w:r w:rsidRPr="00532030">
              <w:t>5.0.</w:t>
            </w:r>
          </w:p>
        </w:tc>
        <w:tc>
          <w:tcPr>
            <w:tcW w:w="1651" w:type="pct"/>
            <w:tcBorders>
              <w:top w:val="single" w:sz="12" w:space="0" w:color="auto"/>
              <w:left w:val="single" w:sz="6" w:space="0" w:color="auto"/>
              <w:bottom w:val="single" w:sz="4" w:space="0" w:color="auto"/>
              <w:right w:val="single" w:sz="12" w:space="0" w:color="auto"/>
            </w:tcBorders>
            <w:tcMar>
              <w:top w:w="28" w:type="dxa"/>
              <w:left w:w="28" w:type="dxa"/>
              <w:bottom w:w="28" w:type="dxa"/>
              <w:right w:w="28" w:type="dxa"/>
            </w:tcMar>
            <w:vAlign w:val="center"/>
          </w:tcPr>
          <w:p w:rsidR="00072267" w:rsidRPr="00C26FE4" w:rsidRDefault="00072267" w:rsidP="00361C11">
            <w:pPr>
              <w:pStyle w:val="Tabletext0"/>
            </w:pPr>
            <w:r w:rsidRPr="00C26FE4">
              <w:t>SASS5 scores less than 120 and an ASPT less than 5.2.</w:t>
            </w:r>
          </w:p>
        </w:tc>
        <w:tc>
          <w:tcPr>
            <w:tcW w:w="1651" w:type="pct"/>
            <w:tcBorders>
              <w:top w:val="single" w:sz="12" w:space="0" w:color="auto"/>
              <w:left w:val="single" w:sz="6" w:space="0" w:color="auto"/>
              <w:bottom w:val="single" w:sz="4" w:space="0" w:color="auto"/>
              <w:right w:val="single" w:sz="12" w:space="0" w:color="auto"/>
            </w:tcBorders>
            <w:tcMar>
              <w:top w:w="28" w:type="dxa"/>
              <w:left w:w="28" w:type="dxa"/>
              <w:bottom w:w="28" w:type="dxa"/>
              <w:right w:w="28" w:type="dxa"/>
            </w:tcMar>
            <w:vAlign w:val="center"/>
          </w:tcPr>
          <w:p w:rsidR="00072267" w:rsidRPr="00D1169B" w:rsidRDefault="00072267" w:rsidP="00361C11">
            <w:pPr>
              <w:pStyle w:val="Tabletext0"/>
            </w:pPr>
            <w:r w:rsidRPr="00D1169B">
              <w:t xml:space="preserve">The lower flows during winter will have an impact on the macro-invertebrate habitat and water quality. </w:t>
            </w:r>
            <w:r>
              <w:t xml:space="preserve"> </w:t>
            </w:r>
            <w:r w:rsidRPr="00D1169B">
              <w:t>This will impact on the species preferring flow velocity (&gt;0.6</w:t>
            </w:r>
            <w:r>
              <w:t xml:space="preserve"> </w:t>
            </w:r>
            <w:r w:rsidRPr="00D1169B">
              <w:t>m/s) and species requiring high water quality parameters.</w:t>
            </w:r>
          </w:p>
        </w:tc>
      </w:tr>
      <w:tr w:rsidR="00072267" w:rsidRPr="00653F7D" w:rsidTr="00361C11">
        <w:trPr>
          <w:trHeight w:val="227"/>
        </w:trPr>
        <w:tc>
          <w:tcPr>
            <w:tcW w:w="1698" w:type="pct"/>
            <w:tcBorders>
              <w:top w:val="single" w:sz="4" w:space="0" w:color="auto"/>
              <w:left w:val="single" w:sz="12" w:space="0" w:color="auto"/>
              <w:bottom w:val="single" w:sz="4" w:space="0" w:color="auto"/>
              <w:right w:val="single" w:sz="6" w:space="0" w:color="auto"/>
            </w:tcBorders>
            <w:shd w:val="clear" w:color="auto" w:fill="auto"/>
            <w:tcMar>
              <w:top w:w="28" w:type="dxa"/>
              <w:left w:w="28" w:type="dxa"/>
              <w:bottom w:w="28" w:type="dxa"/>
              <w:right w:w="28" w:type="dxa"/>
            </w:tcMar>
            <w:vAlign w:val="center"/>
            <w:hideMark/>
          </w:tcPr>
          <w:p w:rsidR="00072267" w:rsidRPr="000D01EF" w:rsidRDefault="00072267" w:rsidP="00361C11">
            <w:pPr>
              <w:pStyle w:val="Tabletext0"/>
            </w:pPr>
            <w:r w:rsidRPr="000D01EF">
              <w:t xml:space="preserve">To ensure that the MIRAI score remains within the range of a C </w:t>
            </w:r>
            <w:r>
              <w:t>C</w:t>
            </w:r>
            <w:r w:rsidRPr="000D01EF">
              <w:t>ategory (62% – 78%).</w:t>
            </w:r>
          </w:p>
        </w:tc>
        <w:tc>
          <w:tcPr>
            <w:tcW w:w="1651" w:type="pct"/>
            <w:tcBorders>
              <w:top w:val="single" w:sz="4" w:space="0" w:color="auto"/>
              <w:left w:val="single" w:sz="6" w:space="0" w:color="auto"/>
              <w:bottom w:val="single" w:sz="4" w:space="0" w:color="auto"/>
              <w:right w:val="single" w:sz="12" w:space="0" w:color="auto"/>
            </w:tcBorders>
            <w:tcMar>
              <w:top w:w="28" w:type="dxa"/>
              <w:left w:w="28" w:type="dxa"/>
              <w:bottom w:w="28" w:type="dxa"/>
              <w:right w:w="28" w:type="dxa"/>
            </w:tcMar>
            <w:vAlign w:val="center"/>
          </w:tcPr>
          <w:p w:rsidR="00072267" w:rsidRPr="000D01EF" w:rsidRDefault="00072267" w:rsidP="00361C11">
            <w:pPr>
              <w:pStyle w:val="Tabletext0"/>
            </w:pPr>
            <w:r w:rsidRPr="000D01EF">
              <w:t>A MIRAI score of 62% or less.</w:t>
            </w:r>
          </w:p>
        </w:tc>
        <w:tc>
          <w:tcPr>
            <w:tcW w:w="1651" w:type="pct"/>
            <w:tcBorders>
              <w:top w:val="single" w:sz="4" w:space="0" w:color="auto"/>
              <w:left w:val="single" w:sz="6" w:space="0" w:color="auto"/>
              <w:bottom w:val="single" w:sz="4" w:space="0" w:color="auto"/>
              <w:right w:val="single" w:sz="12" w:space="0" w:color="auto"/>
            </w:tcBorders>
            <w:tcMar>
              <w:top w:w="28" w:type="dxa"/>
              <w:left w:w="28" w:type="dxa"/>
              <w:bottom w:w="28" w:type="dxa"/>
              <w:right w:w="28" w:type="dxa"/>
            </w:tcMar>
            <w:vAlign w:val="center"/>
          </w:tcPr>
          <w:p w:rsidR="00072267" w:rsidRPr="000D01EF" w:rsidRDefault="00072267" w:rsidP="00361C11">
            <w:pPr>
              <w:pStyle w:val="Tabletext0"/>
            </w:pPr>
            <w:r w:rsidRPr="000D01EF">
              <w:t xml:space="preserve">The EcoSpecs will </w:t>
            </w:r>
            <w:r>
              <w:t>be downgraded</w:t>
            </w:r>
            <w:r w:rsidRPr="000D01EF">
              <w:t xml:space="preserve"> to accommodate the lower MIRAI score of 57</w:t>
            </w:r>
            <w:r>
              <w:t xml:space="preserve"> </w:t>
            </w:r>
            <w:r w:rsidRPr="000D01EF">
              <w:t>-</w:t>
            </w:r>
            <w:r>
              <w:t xml:space="preserve"> </w:t>
            </w:r>
            <w:r w:rsidRPr="000D01EF">
              <w:t>62% (C/D).</w:t>
            </w:r>
          </w:p>
        </w:tc>
      </w:tr>
      <w:tr w:rsidR="00072267" w:rsidRPr="00653F7D" w:rsidTr="00361C11">
        <w:trPr>
          <w:trHeight w:val="227"/>
        </w:trPr>
        <w:tc>
          <w:tcPr>
            <w:tcW w:w="1698" w:type="pct"/>
            <w:tcBorders>
              <w:top w:val="single" w:sz="4" w:space="0" w:color="auto"/>
              <w:left w:val="single" w:sz="12" w:space="0" w:color="auto"/>
              <w:bottom w:val="single" w:sz="4" w:space="0" w:color="auto"/>
              <w:right w:val="single" w:sz="6" w:space="0" w:color="auto"/>
            </w:tcBorders>
            <w:shd w:val="clear" w:color="auto" w:fill="auto"/>
            <w:tcMar>
              <w:top w:w="28" w:type="dxa"/>
              <w:left w:w="28" w:type="dxa"/>
              <w:bottom w:w="28" w:type="dxa"/>
              <w:right w:w="28" w:type="dxa"/>
            </w:tcMar>
            <w:vAlign w:val="center"/>
            <w:hideMark/>
          </w:tcPr>
          <w:p w:rsidR="00072267" w:rsidRPr="009E127F" w:rsidRDefault="00072267" w:rsidP="00361C11">
            <w:pPr>
              <w:pStyle w:val="Tabletext0"/>
            </w:pPr>
            <w:r w:rsidRPr="009E127F">
              <w:t>To maintain suitable flow velocity (&gt;0.6m/s) and to maintain clean, un-embedded surface area (cobbles) to support the following flow-dependent taxa:</w:t>
            </w:r>
          </w:p>
          <w:p w:rsidR="00072267" w:rsidRPr="009E127F" w:rsidRDefault="00072267" w:rsidP="00361C11">
            <w:pPr>
              <w:pStyle w:val="TableBullet"/>
              <w:jc w:val="left"/>
            </w:pPr>
            <w:r w:rsidRPr="009E127F">
              <w:t>Hydropsychidae (Abundance B)</w:t>
            </w:r>
            <w:r>
              <w:t>.</w:t>
            </w:r>
          </w:p>
          <w:p w:rsidR="00072267" w:rsidRPr="009E127F" w:rsidRDefault="00072267" w:rsidP="00361C11">
            <w:pPr>
              <w:pStyle w:val="TableBullet"/>
              <w:jc w:val="left"/>
            </w:pPr>
            <w:r w:rsidRPr="009E127F">
              <w:t>Trichorythidae</w:t>
            </w:r>
            <w:r>
              <w:t xml:space="preserve"> (Abundance </w:t>
            </w:r>
            <w:r w:rsidRPr="009E127F">
              <w:t>A)</w:t>
            </w:r>
            <w:r>
              <w:t>.</w:t>
            </w:r>
          </w:p>
        </w:tc>
        <w:tc>
          <w:tcPr>
            <w:tcW w:w="1651" w:type="pct"/>
            <w:tcBorders>
              <w:top w:val="single" w:sz="4" w:space="0" w:color="auto"/>
              <w:left w:val="single" w:sz="6" w:space="0" w:color="auto"/>
              <w:bottom w:val="single" w:sz="4" w:space="0" w:color="auto"/>
              <w:right w:val="single" w:sz="12" w:space="0" w:color="auto"/>
            </w:tcBorders>
            <w:tcMar>
              <w:top w:w="28" w:type="dxa"/>
              <w:left w:w="28" w:type="dxa"/>
              <w:bottom w:w="28" w:type="dxa"/>
              <w:right w:w="28" w:type="dxa"/>
            </w:tcMar>
            <w:vAlign w:val="center"/>
          </w:tcPr>
          <w:p w:rsidR="00072267" w:rsidRPr="00D1169B" w:rsidRDefault="00072267" w:rsidP="00361C11">
            <w:pPr>
              <w:pStyle w:val="Tabletext0"/>
            </w:pPr>
            <w:r w:rsidRPr="00D1169B">
              <w:rPr>
                <w:szCs w:val="20"/>
              </w:rPr>
              <w:t>Any one of these two taxa missing in two consecutive surveys or any one of these two taxa present as a single individual in two consecutive surveys.</w:t>
            </w:r>
          </w:p>
        </w:tc>
        <w:tc>
          <w:tcPr>
            <w:tcW w:w="1651" w:type="pct"/>
            <w:tcBorders>
              <w:top w:val="single" w:sz="4" w:space="0" w:color="auto"/>
              <w:left w:val="single" w:sz="6" w:space="0" w:color="auto"/>
              <w:bottom w:val="single" w:sz="4" w:space="0" w:color="auto"/>
              <w:right w:val="single" w:sz="12" w:space="0" w:color="auto"/>
            </w:tcBorders>
            <w:tcMar>
              <w:top w:w="28" w:type="dxa"/>
              <w:left w:w="28" w:type="dxa"/>
              <w:bottom w:w="28" w:type="dxa"/>
              <w:right w:w="28" w:type="dxa"/>
            </w:tcMar>
            <w:vAlign w:val="center"/>
          </w:tcPr>
          <w:p w:rsidR="00072267" w:rsidRPr="00D1169B" w:rsidRDefault="00072267" w:rsidP="00361C11">
            <w:pPr>
              <w:pStyle w:val="Tabletext0"/>
            </w:pPr>
            <w:r w:rsidRPr="00D1169B">
              <w:t xml:space="preserve">Since </w:t>
            </w:r>
            <w:r>
              <w:t>SIC</w:t>
            </w:r>
            <w:r w:rsidRPr="00D1169B">
              <w:t xml:space="preserve"> habitat is restricted in the reach, Hydropsychidae and Trichorythidae might disappear from the system and the EcoSpec for the 0.3 – 0.6</w:t>
            </w:r>
            <w:r>
              <w:t xml:space="preserve"> </w:t>
            </w:r>
            <w:r w:rsidRPr="00D1169B">
              <w:t>m/s flow velocity will take its place.</w:t>
            </w:r>
          </w:p>
        </w:tc>
      </w:tr>
      <w:tr w:rsidR="00072267" w:rsidRPr="00653F7D" w:rsidTr="00361C11">
        <w:trPr>
          <w:trHeight w:val="227"/>
        </w:trPr>
        <w:tc>
          <w:tcPr>
            <w:tcW w:w="1698" w:type="pct"/>
            <w:tcBorders>
              <w:top w:val="single" w:sz="4" w:space="0" w:color="auto"/>
              <w:left w:val="single" w:sz="12" w:space="0" w:color="auto"/>
              <w:bottom w:val="single" w:sz="4" w:space="0" w:color="auto"/>
              <w:right w:val="single" w:sz="6" w:space="0" w:color="auto"/>
            </w:tcBorders>
            <w:shd w:val="clear" w:color="auto" w:fill="auto"/>
            <w:tcMar>
              <w:top w:w="28" w:type="dxa"/>
              <w:left w:w="28" w:type="dxa"/>
              <w:bottom w:w="28" w:type="dxa"/>
              <w:right w:w="28" w:type="dxa"/>
            </w:tcMar>
            <w:vAlign w:val="center"/>
            <w:hideMark/>
          </w:tcPr>
          <w:p w:rsidR="00072267" w:rsidRPr="009E127F" w:rsidRDefault="00072267" w:rsidP="00361C11">
            <w:pPr>
              <w:pStyle w:val="Tabletext0"/>
            </w:pPr>
            <w:r w:rsidRPr="009E127F">
              <w:t>To maintain suitable flow velocity (0.3 – 0.6</w:t>
            </w:r>
            <w:r>
              <w:t xml:space="preserve"> </w:t>
            </w:r>
            <w:r w:rsidRPr="009E127F">
              <w:t>m/s) and to maintain clean, un-embedded surface area (cobbles) to support the following flow-dependent taxa:</w:t>
            </w:r>
          </w:p>
          <w:p w:rsidR="00072267" w:rsidRPr="009E127F" w:rsidRDefault="00072267" w:rsidP="00361C11">
            <w:pPr>
              <w:pStyle w:val="TableBullet"/>
              <w:jc w:val="left"/>
            </w:pPr>
            <w:r w:rsidRPr="009E127F">
              <w:t>Heptageniidae (Abundance A)</w:t>
            </w:r>
            <w:r>
              <w:t>.</w:t>
            </w:r>
          </w:p>
          <w:p w:rsidR="00072267" w:rsidRPr="009E127F" w:rsidRDefault="00072267" w:rsidP="00361C11">
            <w:pPr>
              <w:pStyle w:val="TableBullet"/>
              <w:jc w:val="left"/>
            </w:pPr>
            <w:r w:rsidRPr="009E127F">
              <w:t>Elmidae (Abundance A)</w:t>
            </w:r>
            <w:r>
              <w:t>.</w:t>
            </w:r>
          </w:p>
        </w:tc>
        <w:tc>
          <w:tcPr>
            <w:tcW w:w="1651" w:type="pct"/>
            <w:tcBorders>
              <w:top w:val="single" w:sz="4" w:space="0" w:color="auto"/>
              <w:left w:val="single" w:sz="6" w:space="0" w:color="auto"/>
              <w:bottom w:val="single" w:sz="4" w:space="0" w:color="auto"/>
              <w:right w:val="single" w:sz="12" w:space="0" w:color="auto"/>
            </w:tcBorders>
            <w:tcMar>
              <w:top w:w="28" w:type="dxa"/>
              <w:left w:w="28" w:type="dxa"/>
              <w:bottom w:w="28" w:type="dxa"/>
              <w:right w:w="28" w:type="dxa"/>
            </w:tcMar>
            <w:vAlign w:val="center"/>
          </w:tcPr>
          <w:p w:rsidR="00072267" w:rsidRPr="00D1169B" w:rsidRDefault="00072267" w:rsidP="00361C11">
            <w:pPr>
              <w:pStyle w:val="Tabletext0"/>
            </w:pPr>
            <w:r w:rsidRPr="00D1169B">
              <w:rPr>
                <w:szCs w:val="20"/>
              </w:rPr>
              <w:t>Any one of these two taxa missing in two consecutive surveys or any one of these two taxa present as a single individual in two consecutive surveys.</w:t>
            </w:r>
          </w:p>
        </w:tc>
        <w:tc>
          <w:tcPr>
            <w:tcW w:w="1651" w:type="pct"/>
            <w:tcBorders>
              <w:top w:val="single" w:sz="4" w:space="0" w:color="auto"/>
              <w:left w:val="single" w:sz="6" w:space="0" w:color="auto"/>
              <w:bottom w:val="single" w:sz="4" w:space="0" w:color="auto"/>
              <w:right w:val="single" w:sz="12" w:space="0" w:color="auto"/>
            </w:tcBorders>
            <w:tcMar>
              <w:top w:w="28" w:type="dxa"/>
              <w:left w:w="28" w:type="dxa"/>
              <w:bottom w:w="28" w:type="dxa"/>
              <w:right w:w="28" w:type="dxa"/>
            </w:tcMar>
            <w:vAlign w:val="center"/>
          </w:tcPr>
          <w:p w:rsidR="00072267" w:rsidRPr="00D1169B" w:rsidRDefault="00072267" w:rsidP="00361C11">
            <w:pPr>
              <w:pStyle w:val="Tabletext0"/>
            </w:pPr>
            <w:r w:rsidRPr="00D1169B">
              <w:t>Although these taxa will be stressed even more, it is not expected that they will disappear and this EcoSpec can still be used.</w:t>
            </w:r>
          </w:p>
        </w:tc>
      </w:tr>
      <w:tr w:rsidR="00072267" w:rsidRPr="00653F7D" w:rsidTr="00361C11">
        <w:trPr>
          <w:trHeight w:val="227"/>
        </w:trPr>
        <w:tc>
          <w:tcPr>
            <w:tcW w:w="1698" w:type="pct"/>
            <w:tcBorders>
              <w:top w:val="single" w:sz="4" w:space="0" w:color="auto"/>
              <w:left w:val="single" w:sz="12" w:space="0" w:color="auto"/>
              <w:bottom w:val="single" w:sz="4" w:space="0" w:color="auto"/>
              <w:right w:val="single" w:sz="6" w:space="0" w:color="auto"/>
            </w:tcBorders>
            <w:shd w:val="clear" w:color="auto" w:fill="auto"/>
            <w:tcMar>
              <w:top w:w="28" w:type="dxa"/>
              <w:left w:w="28" w:type="dxa"/>
              <w:bottom w:w="28" w:type="dxa"/>
              <w:right w:w="28" w:type="dxa"/>
            </w:tcMar>
            <w:vAlign w:val="center"/>
            <w:hideMark/>
          </w:tcPr>
          <w:p w:rsidR="00072267" w:rsidRPr="009E127F" w:rsidRDefault="00072267" w:rsidP="00361C11">
            <w:pPr>
              <w:pStyle w:val="Tabletext0"/>
            </w:pPr>
            <w:r w:rsidRPr="009E127F">
              <w:t xml:space="preserve">To maintain sufficient quantity and quality of inundated vegetation to support the following vegetation-dwelling taxa: </w:t>
            </w:r>
          </w:p>
          <w:p w:rsidR="00072267" w:rsidRPr="009E127F" w:rsidRDefault="00072267" w:rsidP="00361C11">
            <w:pPr>
              <w:pStyle w:val="TableBullet"/>
              <w:jc w:val="left"/>
            </w:pPr>
            <w:r w:rsidRPr="009E127F">
              <w:t>Atyidae (Abundance A)</w:t>
            </w:r>
            <w:r>
              <w:t>.</w:t>
            </w:r>
          </w:p>
          <w:p w:rsidR="00072267" w:rsidRPr="009E127F" w:rsidRDefault="00072267" w:rsidP="00361C11">
            <w:pPr>
              <w:pStyle w:val="TableBullet"/>
              <w:jc w:val="left"/>
            </w:pPr>
            <w:r w:rsidRPr="009E127F">
              <w:t>Coenagrionidae (Abundance A)</w:t>
            </w:r>
            <w:r>
              <w:t>.</w:t>
            </w:r>
          </w:p>
        </w:tc>
        <w:tc>
          <w:tcPr>
            <w:tcW w:w="1651" w:type="pct"/>
            <w:tcBorders>
              <w:top w:val="single" w:sz="4" w:space="0" w:color="auto"/>
              <w:left w:val="single" w:sz="6" w:space="0" w:color="auto"/>
              <w:bottom w:val="single" w:sz="4" w:space="0" w:color="auto"/>
              <w:right w:val="single" w:sz="12" w:space="0" w:color="auto"/>
            </w:tcBorders>
            <w:tcMar>
              <w:top w:w="28" w:type="dxa"/>
              <w:left w:w="28" w:type="dxa"/>
              <w:bottom w:w="28" w:type="dxa"/>
              <w:right w:w="28" w:type="dxa"/>
            </w:tcMar>
            <w:vAlign w:val="center"/>
          </w:tcPr>
          <w:p w:rsidR="00072267" w:rsidRPr="00D1169B" w:rsidRDefault="00072267" w:rsidP="00361C11">
            <w:pPr>
              <w:pStyle w:val="Tabletext0"/>
            </w:pPr>
            <w:r w:rsidRPr="00D1169B">
              <w:rPr>
                <w:szCs w:val="20"/>
              </w:rPr>
              <w:t>Any one of these two taxa missing in two consecutive surveys or any one of these two taxa present as a single individual in two consecutive surveys.</w:t>
            </w:r>
          </w:p>
        </w:tc>
        <w:tc>
          <w:tcPr>
            <w:tcW w:w="1651" w:type="pct"/>
            <w:tcBorders>
              <w:top w:val="single" w:sz="4" w:space="0" w:color="auto"/>
              <w:left w:val="single" w:sz="6" w:space="0" w:color="auto"/>
              <w:bottom w:val="single" w:sz="4" w:space="0" w:color="auto"/>
              <w:right w:val="single" w:sz="12" w:space="0" w:color="auto"/>
            </w:tcBorders>
            <w:tcMar>
              <w:top w:w="28" w:type="dxa"/>
              <w:left w:w="28" w:type="dxa"/>
              <w:bottom w:w="28" w:type="dxa"/>
              <w:right w:w="28" w:type="dxa"/>
            </w:tcMar>
            <w:vAlign w:val="center"/>
          </w:tcPr>
          <w:p w:rsidR="00072267" w:rsidRPr="00D1169B" w:rsidRDefault="00072267" w:rsidP="00361C11">
            <w:pPr>
              <w:pStyle w:val="Tabletext0"/>
            </w:pPr>
            <w:r w:rsidRPr="00D1169B">
              <w:t>Although this habitat will be stressed even more, it is not expected that the indicator species will disappear and this EcoSpec can still be used.</w:t>
            </w:r>
          </w:p>
        </w:tc>
      </w:tr>
      <w:tr w:rsidR="00072267" w:rsidRPr="00653F7D" w:rsidTr="00361C11">
        <w:trPr>
          <w:trHeight w:val="227"/>
        </w:trPr>
        <w:tc>
          <w:tcPr>
            <w:tcW w:w="1698" w:type="pct"/>
            <w:tcBorders>
              <w:top w:val="single" w:sz="4" w:space="0" w:color="auto"/>
              <w:left w:val="single" w:sz="12" w:space="0" w:color="auto"/>
              <w:bottom w:val="single" w:sz="4" w:space="0" w:color="auto"/>
              <w:right w:val="single" w:sz="6" w:space="0" w:color="auto"/>
            </w:tcBorders>
            <w:shd w:val="clear" w:color="auto" w:fill="auto"/>
            <w:tcMar>
              <w:top w:w="28" w:type="dxa"/>
              <w:left w:w="28" w:type="dxa"/>
              <w:bottom w:w="28" w:type="dxa"/>
              <w:right w:w="28" w:type="dxa"/>
            </w:tcMar>
            <w:vAlign w:val="center"/>
            <w:hideMark/>
          </w:tcPr>
          <w:p w:rsidR="00072267" w:rsidRPr="009E127F" w:rsidRDefault="00072267" w:rsidP="00361C11">
            <w:pPr>
              <w:pStyle w:val="Tabletext0"/>
            </w:pPr>
            <w:r w:rsidRPr="009E127F">
              <w:t>To maintain suitable conditions for the following six key taxa:</w:t>
            </w:r>
          </w:p>
          <w:p w:rsidR="00072267" w:rsidRPr="009E127F" w:rsidRDefault="00072267" w:rsidP="00361C11">
            <w:pPr>
              <w:pStyle w:val="TableBullet"/>
              <w:jc w:val="left"/>
            </w:pPr>
            <w:r w:rsidRPr="009E127F">
              <w:t>Hydropsychidae</w:t>
            </w:r>
          </w:p>
          <w:p w:rsidR="00072267" w:rsidRPr="009E127F" w:rsidRDefault="00072267" w:rsidP="00361C11">
            <w:pPr>
              <w:pStyle w:val="TableBullet"/>
              <w:jc w:val="left"/>
            </w:pPr>
            <w:r w:rsidRPr="009E127F">
              <w:t>Trichorythidae</w:t>
            </w:r>
          </w:p>
          <w:p w:rsidR="00072267" w:rsidRPr="009E127F" w:rsidRDefault="00072267" w:rsidP="00361C11">
            <w:pPr>
              <w:pStyle w:val="TableBullet"/>
              <w:jc w:val="left"/>
            </w:pPr>
            <w:r w:rsidRPr="009E127F">
              <w:t xml:space="preserve">Heptageniidae </w:t>
            </w:r>
          </w:p>
          <w:p w:rsidR="00072267" w:rsidRPr="009E127F" w:rsidRDefault="00072267" w:rsidP="00361C11">
            <w:pPr>
              <w:pStyle w:val="TableBullet"/>
              <w:jc w:val="left"/>
            </w:pPr>
            <w:r w:rsidRPr="009E127F">
              <w:t>Elmidae</w:t>
            </w:r>
          </w:p>
          <w:p w:rsidR="00072267" w:rsidRPr="009E127F" w:rsidRDefault="00072267" w:rsidP="00361C11">
            <w:pPr>
              <w:pStyle w:val="TableBullet"/>
              <w:jc w:val="left"/>
            </w:pPr>
            <w:r w:rsidRPr="009E127F">
              <w:t>Atyidae</w:t>
            </w:r>
          </w:p>
          <w:p w:rsidR="00072267" w:rsidRPr="009E127F" w:rsidRDefault="00072267" w:rsidP="00361C11">
            <w:pPr>
              <w:pStyle w:val="TableBullet"/>
              <w:jc w:val="left"/>
            </w:pPr>
            <w:r w:rsidRPr="009E127F">
              <w:t xml:space="preserve">Coenagrionidae </w:t>
            </w:r>
          </w:p>
        </w:tc>
        <w:tc>
          <w:tcPr>
            <w:tcW w:w="1651" w:type="pct"/>
            <w:tcBorders>
              <w:top w:val="single" w:sz="4" w:space="0" w:color="auto"/>
              <w:left w:val="single" w:sz="6" w:space="0" w:color="auto"/>
              <w:bottom w:val="single" w:sz="4" w:space="0" w:color="auto"/>
              <w:right w:val="single" w:sz="12" w:space="0" w:color="auto"/>
            </w:tcBorders>
            <w:tcMar>
              <w:top w:w="28" w:type="dxa"/>
              <w:left w:w="28" w:type="dxa"/>
              <w:bottom w:w="28" w:type="dxa"/>
              <w:right w:w="28" w:type="dxa"/>
            </w:tcMar>
            <w:vAlign w:val="center"/>
          </w:tcPr>
          <w:p w:rsidR="00072267" w:rsidRPr="00D1169B" w:rsidRDefault="00072267" w:rsidP="00361C11">
            <w:pPr>
              <w:pStyle w:val="Tabletext0"/>
            </w:pPr>
            <w:r w:rsidRPr="00D1169B">
              <w:t>Presence of less than four of the six key taxa listed in any survey.</w:t>
            </w:r>
          </w:p>
        </w:tc>
        <w:tc>
          <w:tcPr>
            <w:tcW w:w="1651" w:type="pct"/>
            <w:tcBorders>
              <w:top w:val="single" w:sz="4" w:space="0" w:color="auto"/>
              <w:left w:val="single" w:sz="6" w:space="0" w:color="auto"/>
              <w:bottom w:val="single" w:sz="4" w:space="0" w:color="auto"/>
              <w:right w:val="single" w:sz="12" w:space="0" w:color="auto"/>
            </w:tcBorders>
            <w:tcMar>
              <w:top w:w="28" w:type="dxa"/>
              <w:left w:w="28" w:type="dxa"/>
              <w:bottom w:w="28" w:type="dxa"/>
              <w:right w:w="28" w:type="dxa"/>
            </w:tcMar>
            <w:vAlign w:val="center"/>
          </w:tcPr>
          <w:p w:rsidR="00072267" w:rsidRPr="00D1169B" w:rsidRDefault="00072267" w:rsidP="00361C11">
            <w:pPr>
              <w:pStyle w:val="Tabletext0"/>
            </w:pPr>
            <w:r w:rsidRPr="00D1169B">
              <w:t>Since Hydropsychidae and Trichorythidae  might disappear during this scenario, the EcoSpecs might change as follow</w:t>
            </w:r>
            <w:r>
              <w:t>s</w:t>
            </w:r>
            <w:r w:rsidRPr="00D1169B">
              <w:t>:</w:t>
            </w:r>
          </w:p>
          <w:p w:rsidR="00072267" w:rsidRPr="00D1169B" w:rsidRDefault="00072267" w:rsidP="00361C11">
            <w:pPr>
              <w:pStyle w:val="Tabletext0"/>
            </w:pPr>
            <w:r w:rsidRPr="00D1169B">
              <w:t>To maintain suitable conditions for the following four key taxa:</w:t>
            </w:r>
          </w:p>
          <w:p w:rsidR="00072267" w:rsidRPr="00D1169B" w:rsidRDefault="00072267" w:rsidP="00361C11">
            <w:pPr>
              <w:pStyle w:val="TableBullet"/>
              <w:jc w:val="left"/>
            </w:pPr>
            <w:r w:rsidRPr="00D1169B">
              <w:t xml:space="preserve">Heptageniidae </w:t>
            </w:r>
          </w:p>
          <w:p w:rsidR="00072267" w:rsidRPr="00D1169B" w:rsidRDefault="00072267" w:rsidP="00361C11">
            <w:pPr>
              <w:pStyle w:val="TableBullet"/>
              <w:jc w:val="left"/>
            </w:pPr>
            <w:r w:rsidRPr="00D1169B">
              <w:t>Elmidae</w:t>
            </w:r>
          </w:p>
          <w:p w:rsidR="00072267" w:rsidRPr="00D1169B" w:rsidRDefault="00072267" w:rsidP="00361C11">
            <w:pPr>
              <w:pStyle w:val="TableBullet"/>
              <w:jc w:val="left"/>
            </w:pPr>
            <w:r w:rsidRPr="00D1169B">
              <w:t>Atyidae</w:t>
            </w:r>
          </w:p>
          <w:p w:rsidR="00072267" w:rsidRPr="00D1169B" w:rsidRDefault="00072267" w:rsidP="00361C11">
            <w:pPr>
              <w:pStyle w:val="TableBullet"/>
              <w:jc w:val="left"/>
            </w:pPr>
            <w:r w:rsidRPr="00D1169B">
              <w:t>Coenagrionidae</w:t>
            </w:r>
          </w:p>
        </w:tc>
      </w:tr>
      <w:tr w:rsidR="00072267" w:rsidRPr="00653F7D" w:rsidTr="00361C11">
        <w:trPr>
          <w:trHeight w:val="227"/>
        </w:trPr>
        <w:tc>
          <w:tcPr>
            <w:tcW w:w="1698" w:type="pct"/>
            <w:tcBorders>
              <w:top w:val="single" w:sz="4" w:space="0" w:color="auto"/>
              <w:left w:val="single" w:sz="12" w:space="0" w:color="auto"/>
              <w:bottom w:val="single" w:sz="12" w:space="0" w:color="auto"/>
              <w:right w:val="single" w:sz="6" w:space="0" w:color="auto"/>
            </w:tcBorders>
            <w:shd w:val="clear" w:color="auto" w:fill="auto"/>
            <w:tcMar>
              <w:top w:w="28" w:type="dxa"/>
              <w:left w:w="28" w:type="dxa"/>
              <w:bottom w:w="28" w:type="dxa"/>
              <w:right w:w="28" w:type="dxa"/>
            </w:tcMar>
            <w:vAlign w:val="center"/>
            <w:hideMark/>
          </w:tcPr>
          <w:p w:rsidR="00072267" w:rsidRPr="009E127F" w:rsidRDefault="00072267" w:rsidP="00361C11">
            <w:pPr>
              <w:pStyle w:val="Tabletext0"/>
              <w:rPr>
                <w:rFonts w:cs="Arial"/>
                <w:color w:val="000000"/>
              </w:rPr>
            </w:pPr>
            <w:r w:rsidRPr="009E127F">
              <w:rPr>
                <w:rFonts w:cs="Arial"/>
              </w:rPr>
              <w:t xml:space="preserve">Balanced community structure, i.e. majority of invertebrates at A abundance, certain taxa at B abundance (e.g. Gomphidae, </w:t>
            </w:r>
            <w:r w:rsidRPr="009E127F">
              <w:rPr>
                <w:rFonts w:cs="Arial"/>
                <w:color w:val="000000"/>
              </w:rPr>
              <w:t>Corixidae</w:t>
            </w:r>
            <w:r w:rsidRPr="009E127F">
              <w:rPr>
                <w:rFonts w:cs="Arial"/>
              </w:rPr>
              <w:t xml:space="preserve"> and Baetidae). </w:t>
            </w:r>
            <w:r>
              <w:rPr>
                <w:rFonts w:cs="Arial"/>
              </w:rPr>
              <w:t xml:space="preserve"> </w:t>
            </w:r>
            <w:r w:rsidRPr="009E127F">
              <w:rPr>
                <w:rFonts w:cs="Arial"/>
              </w:rPr>
              <w:t>To ensure that no group consistently dominates the fauna, defined as D abundance (&gt;1000) over more than two consecutive surveys.</w:t>
            </w:r>
          </w:p>
        </w:tc>
        <w:tc>
          <w:tcPr>
            <w:tcW w:w="1651" w:type="pct"/>
            <w:tcBorders>
              <w:top w:val="single" w:sz="4" w:space="0" w:color="auto"/>
              <w:left w:val="single" w:sz="6" w:space="0" w:color="auto"/>
              <w:bottom w:val="single" w:sz="12" w:space="0" w:color="auto"/>
              <w:right w:val="single" w:sz="12" w:space="0" w:color="auto"/>
            </w:tcBorders>
            <w:tcMar>
              <w:top w:w="28" w:type="dxa"/>
              <w:left w:w="28" w:type="dxa"/>
              <w:bottom w:w="28" w:type="dxa"/>
              <w:right w:w="28" w:type="dxa"/>
            </w:tcMar>
            <w:vAlign w:val="center"/>
          </w:tcPr>
          <w:p w:rsidR="00072267" w:rsidRPr="00D1169B" w:rsidRDefault="00072267" w:rsidP="00361C11">
            <w:pPr>
              <w:pStyle w:val="Tabletext0"/>
            </w:pPr>
            <w:r w:rsidRPr="00D1169B">
              <w:rPr>
                <w:szCs w:val="20"/>
              </w:rPr>
              <w:t>Any taxon occurring in an abundance of &gt;1000 for two consecutive surveys.</w:t>
            </w:r>
          </w:p>
        </w:tc>
        <w:tc>
          <w:tcPr>
            <w:tcW w:w="1651" w:type="pct"/>
            <w:tcBorders>
              <w:top w:val="single" w:sz="4" w:space="0" w:color="auto"/>
              <w:left w:val="single" w:sz="6" w:space="0" w:color="auto"/>
              <w:bottom w:val="single" w:sz="12" w:space="0" w:color="auto"/>
              <w:right w:val="single" w:sz="12" w:space="0" w:color="auto"/>
            </w:tcBorders>
            <w:tcMar>
              <w:top w:w="28" w:type="dxa"/>
              <w:left w:w="28" w:type="dxa"/>
              <w:bottom w:w="28" w:type="dxa"/>
              <w:right w:w="28" w:type="dxa"/>
            </w:tcMar>
            <w:vAlign w:val="center"/>
          </w:tcPr>
          <w:p w:rsidR="00072267" w:rsidRPr="00D1169B" w:rsidRDefault="00072267" w:rsidP="00361C11">
            <w:pPr>
              <w:pStyle w:val="Tabletext0"/>
            </w:pPr>
            <w:r w:rsidRPr="00D1169B">
              <w:t>The EcoSpecs should not change:</w:t>
            </w:r>
          </w:p>
          <w:p w:rsidR="00072267" w:rsidRPr="00D1169B" w:rsidRDefault="00072267" w:rsidP="00361C11">
            <w:pPr>
              <w:pStyle w:val="Tabletext0"/>
            </w:pPr>
          </w:p>
          <w:p w:rsidR="00072267" w:rsidRPr="00D1169B" w:rsidRDefault="00072267" w:rsidP="00361C11">
            <w:pPr>
              <w:pStyle w:val="Tabletext0"/>
            </w:pPr>
            <w:r w:rsidRPr="00D1169B">
              <w:rPr>
                <w:szCs w:val="20"/>
              </w:rPr>
              <w:t>Any taxon occurring in an abundance of &gt;1000 for two consecutive surveys.</w:t>
            </w:r>
          </w:p>
        </w:tc>
      </w:tr>
    </w:tbl>
    <w:p w:rsidR="00361C11" w:rsidRDefault="00361C11" w:rsidP="00361C11">
      <w:pPr>
        <w:rPr>
          <w:b/>
        </w:rPr>
      </w:pPr>
      <w:bookmarkStart w:id="20" w:name="_Ref383345026"/>
      <w:bookmarkStart w:id="21" w:name="_Toc383345569"/>
    </w:p>
    <w:p w:rsidR="00072267" w:rsidRPr="00361C11" w:rsidRDefault="00072267" w:rsidP="00361C11">
      <w:pPr>
        <w:rPr>
          <w:b/>
        </w:rPr>
      </w:pPr>
      <w:r w:rsidRPr="00361C11">
        <w:rPr>
          <w:b/>
        </w:rPr>
        <w:lastRenderedPageBreak/>
        <w:t xml:space="preserve">Table </w:t>
      </w:r>
      <w:bookmarkEnd w:id="20"/>
      <w:r w:rsidR="00361C11">
        <w:rPr>
          <w:b/>
        </w:rPr>
        <w:t>22</w:t>
      </w:r>
      <w:r w:rsidRPr="00361C11">
        <w:rPr>
          <w:b/>
        </w:rPr>
        <w:tab/>
        <w:t>RU EWR 4: Riparian vegetation EcoSpecs and TPCs</w:t>
      </w:r>
      <w:bookmarkEnd w:id="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0"/>
        <w:gridCol w:w="994"/>
        <w:gridCol w:w="3975"/>
        <w:gridCol w:w="3024"/>
        <w:gridCol w:w="3024"/>
        <w:gridCol w:w="3018"/>
      </w:tblGrid>
      <w:tr w:rsidR="00072267" w:rsidRPr="001C2B09" w:rsidTr="00361C11">
        <w:trPr>
          <w:trHeight w:val="227"/>
          <w:tblHeader/>
        </w:trPr>
        <w:tc>
          <w:tcPr>
            <w:tcW w:w="382" w:type="pct"/>
            <w:tcBorders>
              <w:top w:val="single" w:sz="12" w:space="0" w:color="auto"/>
              <w:left w:val="single" w:sz="12" w:space="0" w:color="auto"/>
              <w:bottom w:val="single" w:sz="12" w:space="0" w:color="auto"/>
            </w:tcBorders>
            <w:shd w:val="clear" w:color="auto" w:fill="D9D9D9" w:themeFill="background1" w:themeFillShade="D9"/>
            <w:tcMar>
              <w:top w:w="28" w:type="dxa"/>
              <w:left w:w="28" w:type="dxa"/>
              <w:bottom w:w="28" w:type="dxa"/>
              <w:right w:w="28" w:type="dxa"/>
            </w:tcMar>
            <w:vAlign w:val="center"/>
            <w:hideMark/>
          </w:tcPr>
          <w:p w:rsidR="00072267" w:rsidRDefault="00072267" w:rsidP="00361C11">
            <w:pPr>
              <w:pStyle w:val="Tabletext0"/>
              <w:jc w:val="center"/>
              <w:rPr>
                <w:b/>
                <w:sz w:val="18"/>
                <w:lang w:val="en-ZA"/>
              </w:rPr>
            </w:pPr>
            <w:r>
              <w:rPr>
                <w:b/>
                <w:sz w:val="18"/>
                <w:lang w:val="en-ZA"/>
              </w:rPr>
              <w:t>Metric</w:t>
            </w:r>
          </w:p>
        </w:tc>
        <w:tc>
          <w:tcPr>
            <w:tcW w:w="327" w:type="pct"/>
            <w:tcBorders>
              <w:top w:val="single" w:sz="12" w:space="0" w:color="auto"/>
              <w:bottom w:val="single" w:sz="12" w:space="0" w:color="auto"/>
            </w:tcBorders>
            <w:shd w:val="clear" w:color="auto" w:fill="D9D9D9" w:themeFill="background1" w:themeFillShade="D9"/>
            <w:tcMar>
              <w:top w:w="28" w:type="dxa"/>
              <w:left w:w="28" w:type="dxa"/>
              <w:bottom w:w="28" w:type="dxa"/>
              <w:right w:w="28" w:type="dxa"/>
            </w:tcMar>
            <w:vAlign w:val="center"/>
            <w:hideMark/>
          </w:tcPr>
          <w:p w:rsidR="00072267" w:rsidRDefault="00072267" w:rsidP="00361C11">
            <w:pPr>
              <w:pStyle w:val="Tabletext0"/>
              <w:jc w:val="center"/>
              <w:rPr>
                <w:b/>
                <w:sz w:val="18"/>
                <w:lang w:val="en-ZA"/>
              </w:rPr>
            </w:pPr>
            <w:r>
              <w:rPr>
                <w:b/>
                <w:sz w:val="18"/>
                <w:lang w:val="en-ZA"/>
              </w:rPr>
              <w:t>Zone assessed</w:t>
            </w:r>
          </w:p>
        </w:tc>
        <w:tc>
          <w:tcPr>
            <w:tcW w:w="1308" w:type="pct"/>
            <w:tcBorders>
              <w:top w:val="single" w:sz="12" w:space="0" w:color="auto"/>
              <w:bottom w:val="single" w:sz="12" w:space="0" w:color="auto"/>
            </w:tcBorders>
            <w:shd w:val="clear" w:color="auto" w:fill="D9D9D9" w:themeFill="background1" w:themeFillShade="D9"/>
            <w:tcMar>
              <w:top w:w="28" w:type="dxa"/>
              <w:left w:w="28" w:type="dxa"/>
              <w:bottom w:w="28" w:type="dxa"/>
              <w:right w:w="28" w:type="dxa"/>
            </w:tcMar>
            <w:vAlign w:val="center"/>
          </w:tcPr>
          <w:p w:rsidR="00072267" w:rsidRDefault="00072267" w:rsidP="00361C11">
            <w:pPr>
              <w:pStyle w:val="Tabletext0"/>
              <w:jc w:val="center"/>
              <w:rPr>
                <w:sz w:val="18"/>
                <w:lang w:val="en-ZA"/>
              </w:rPr>
            </w:pPr>
            <w:r>
              <w:rPr>
                <w:b/>
                <w:sz w:val="18"/>
                <w:lang w:val="en-ZA"/>
              </w:rPr>
              <w:t>EcoSpecs (PES)</w:t>
            </w:r>
          </w:p>
        </w:tc>
        <w:tc>
          <w:tcPr>
            <w:tcW w:w="995" w:type="pct"/>
            <w:tcBorders>
              <w:top w:val="single" w:sz="12" w:space="0" w:color="auto"/>
              <w:bottom w:val="single" w:sz="12" w:space="0" w:color="auto"/>
            </w:tcBorders>
            <w:shd w:val="clear" w:color="auto" w:fill="D9D9D9" w:themeFill="background1" w:themeFillShade="D9"/>
            <w:tcMar>
              <w:top w:w="28" w:type="dxa"/>
              <w:left w:w="28" w:type="dxa"/>
              <w:bottom w:w="28" w:type="dxa"/>
              <w:right w:w="28" w:type="dxa"/>
            </w:tcMar>
            <w:vAlign w:val="center"/>
            <w:hideMark/>
          </w:tcPr>
          <w:p w:rsidR="00072267" w:rsidRDefault="00072267" w:rsidP="00361C11">
            <w:pPr>
              <w:pStyle w:val="Tabletext0"/>
              <w:jc w:val="center"/>
              <w:rPr>
                <w:b/>
                <w:sz w:val="18"/>
                <w:lang w:val="en-ZA"/>
              </w:rPr>
            </w:pPr>
            <w:r>
              <w:rPr>
                <w:b/>
                <w:sz w:val="18"/>
                <w:lang w:val="en-ZA"/>
              </w:rPr>
              <w:t>EcoSpecs (Sc 11)</w:t>
            </w:r>
          </w:p>
        </w:tc>
        <w:tc>
          <w:tcPr>
            <w:tcW w:w="995" w:type="pct"/>
            <w:tcBorders>
              <w:top w:val="single" w:sz="12" w:space="0" w:color="auto"/>
              <w:bottom w:val="single" w:sz="12" w:space="0" w:color="auto"/>
            </w:tcBorders>
            <w:shd w:val="clear" w:color="auto" w:fill="D9D9D9" w:themeFill="background1" w:themeFillShade="D9"/>
            <w:tcMar>
              <w:top w:w="28" w:type="dxa"/>
              <w:left w:w="28" w:type="dxa"/>
              <w:bottom w:w="28" w:type="dxa"/>
              <w:right w:w="28" w:type="dxa"/>
            </w:tcMar>
            <w:vAlign w:val="center"/>
            <w:hideMark/>
          </w:tcPr>
          <w:p w:rsidR="00072267" w:rsidRDefault="00072267" w:rsidP="00361C11">
            <w:pPr>
              <w:pStyle w:val="Tabletext0"/>
              <w:jc w:val="center"/>
              <w:rPr>
                <w:b/>
                <w:sz w:val="18"/>
                <w:lang w:val="en-ZA"/>
              </w:rPr>
            </w:pPr>
            <w:r>
              <w:rPr>
                <w:b/>
                <w:sz w:val="18"/>
                <w:lang w:val="en-ZA"/>
              </w:rPr>
              <w:t>TPC (for PES)</w:t>
            </w:r>
          </w:p>
        </w:tc>
        <w:tc>
          <w:tcPr>
            <w:tcW w:w="993" w:type="pct"/>
            <w:tcBorders>
              <w:top w:val="single" w:sz="12" w:space="0" w:color="auto"/>
              <w:bottom w:val="single" w:sz="12" w:space="0" w:color="auto"/>
              <w:right w:val="single" w:sz="12" w:space="0" w:color="auto"/>
            </w:tcBorders>
            <w:shd w:val="clear" w:color="auto" w:fill="D9D9D9" w:themeFill="background1" w:themeFillShade="D9"/>
            <w:tcMar>
              <w:top w:w="28" w:type="dxa"/>
              <w:left w:w="28" w:type="dxa"/>
              <w:bottom w:w="28" w:type="dxa"/>
              <w:right w:w="28" w:type="dxa"/>
            </w:tcMar>
            <w:vAlign w:val="center"/>
            <w:hideMark/>
          </w:tcPr>
          <w:p w:rsidR="00072267" w:rsidRDefault="00072267" w:rsidP="00361C11">
            <w:pPr>
              <w:pStyle w:val="Tabletext0"/>
              <w:jc w:val="center"/>
              <w:rPr>
                <w:b/>
                <w:sz w:val="18"/>
                <w:lang w:val="en-ZA"/>
              </w:rPr>
            </w:pPr>
            <w:r>
              <w:rPr>
                <w:b/>
                <w:sz w:val="18"/>
                <w:lang w:val="en-ZA"/>
              </w:rPr>
              <w:t>Note</w:t>
            </w:r>
          </w:p>
        </w:tc>
      </w:tr>
      <w:tr w:rsidR="00072267" w:rsidRPr="001C2B09" w:rsidTr="00361C11">
        <w:trPr>
          <w:trHeight w:val="227"/>
        </w:trPr>
        <w:tc>
          <w:tcPr>
            <w:tcW w:w="382" w:type="pct"/>
            <w:vMerge w:val="restart"/>
            <w:tcBorders>
              <w:top w:val="single" w:sz="12" w:space="0" w:color="auto"/>
              <w:left w:val="single" w:sz="12" w:space="0" w:color="auto"/>
            </w:tcBorders>
            <w:shd w:val="clear" w:color="auto" w:fill="auto"/>
            <w:tcMar>
              <w:top w:w="28" w:type="dxa"/>
              <w:left w:w="28" w:type="dxa"/>
              <w:bottom w:w="28" w:type="dxa"/>
              <w:right w:w="28" w:type="dxa"/>
            </w:tcMar>
            <w:vAlign w:val="center"/>
            <w:hideMark/>
          </w:tcPr>
          <w:p w:rsidR="00072267" w:rsidRPr="001C2B09" w:rsidRDefault="00072267" w:rsidP="00361C11">
            <w:pPr>
              <w:pStyle w:val="Tabletext0"/>
              <w:rPr>
                <w:sz w:val="18"/>
                <w:lang w:val="en-ZA"/>
              </w:rPr>
            </w:pPr>
            <w:r w:rsidRPr="001C2B09">
              <w:rPr>
                <w:sz w:val="18"/>
                <w:lang w:val="en-ZA"/>
              </w:rPr>
              <w:t>Vegetation Cover</w:t>
            </w:r>
          </w:p>
        </w:tc>
        <w:tc>
          <w:tcPr>
            <w:tcW w:w="327" w:type="pct"/>
            <w:tcBorders>
              <w:top w:val="single" w:sz="12" w:space="0" w:color="auto"/>
            </w:tcBorders>
            <w:shd w:val="clear" w:color="auto" w:fill="auto"/>
            <w:tcMar>
              <w:top w:w="28" w:type="dxa"/>
              <w:left w:w="28" w:type="dxa"/>
              <w:bottom w:w="28" w:type="dxa"/>
              <w:right w:w="28" w:type="dxa"/>
            </w:tcMar>
            <w:vAlign w:val="center"/>
            <w:hideMark/>
          </w:tcPr>
          <w:p w:rsidR="00072267" w:rsidRPr="001C2B09" w:rsidRDefault="00361C11" w:rsidP="00361C11">
            <w:pPr>
              <w:pStyle w:val="Tabletext0"/>
              <w:rPr>
                <w:sz w:val="18"/>
                <w:lang w:val="en-ZA"/>
              </w:rPr>
            </w:pPr>
            <w:r>
              <w:rPr>
                <w:sz w:val="18"/>
                <w:lang w:val="en-ZA"/>
              </w:rPr>
              <w:t>Marginal</w:t>
            </w:r>
          </w:p>
        </w:tc>
        <w:tc>
          <w:tcPr>
            <w:tcW w:w="1308" w:type="pct"/>
            <w:tcBorders>
              <w:top w:val="single" w:sz="12" w:space="0" w:color="auto"/>
            </w:tcBorders>
            <w:tcMar>
              <w:top w:w="28" w:type="dxa"/>
              <w:left w:w="28" w:type="dxa"/>
              <w:bottom w:w="28" w:type="dxa"/>
              <w:right w:w="28" w:type="dxa"/>
            </w:tcMar>
            <w:vAlign w:val="center"/>
          </w:tcPr>
          <w:p w:rsidR="00072267" w:rsidRPr="000F2F63" w:rsidRDefault="00072267" w:rsidP="00361C11">
            <w:pPr>
              <w:pStyle w:val="Tabletext0"/>
              <w:rPr>
                <w:sz w:val="18"/>
              </w:rPr>
            </w:pPr>
            <w:r w:rsidRPr="000F2F63">
              <w:rPr>
                <w:sz w:val="18"/>
              </w:rPr>
              <w:t xml:space="preserve">Maintain marginal hydrophyte fringe and </w:t>
            </w:r>
            <w:r w:rsidRPr="000F2F63">
              <w:rPr>
                <w:i/>
                <w:iCs/>
                <w:sz w:val="18"/>
              </w:rPr>
              <w:t xml:space="preserve">Phragmites </w:t>
            </w:r>
            <w:r w:rsidRPr="000F2F63">
              <w:rPr>
                <w:sz w:val="18"/>
              </w:rPr>
              <w:t>along the active channel</w:t>
            </w:r>
            <w:r>
              <w:rPr>
                <w:sz w:val="18"/>
              </w:rPr>
              <w:t>.</w:t>
            </w:r>
          </w:p>
        </w:tc>
        <w:tc>
          <w:tcPr>
            <w:tcW w:w="995" w:type="pct"/>
            <w:tcBorders>
              <w:top w:val="single" w:sz="12" w:space="0" w:color="auto"/>
            </w:tcBorders>
            <w:shd w:val="clear" w:color="auto" w:fill="auto"/>
            <w:tcMar>
              <w:top w:w="28" w:type="dxa"/>
              <w:left w:w="28" w:type="dxa"/>
              <w:bottom w:w="28" w:type="dxa"/>
              <w:right w:w="28" w:type="dxa"/>
            </w:tcMar>
            <w:vAlign w:val="center"/>
            <w:hideMark/>
          </w:tcPr>
          <w:p w:rsidR="00072267" w:rsidRPr="00B373E6" w:rsidRDefault="00072267" w:rsidP="00361C11">
            <w:pPr>
              <w:pStyle w:val="Tabletext0"/>
              <w:rPr>
                <w:sz w:val="18"/>
              </w:rPr>
            </w:pPr>
            <w:r w:rsidRPr="00B373E6">
              <w:rPr>
                <w:sz w:val="18"/>
              </w:rPr>
              <w:t xml:space="preserve">Maintain marginal hydrophyte fringe and </w:t>
            </w:r>
            <w:r w:rsidRPr="00B373E6">
              <w:rPr>
                <w:i/>
                <w:iCs/>
                <w:sz w:val="18"/>
              </w:rPr>
              <w:t xml:space="preserve">Phragmites </w:t>
            </w:r>
            <w:r w:rsidRPr="00B373E6">
              <w:rPr>
                <w:sz w:val="18"/>
              </w:rPr>
              <w:t>along the active channel</w:t>
            </w:r>
            <w:r>
              <w:rPr>
                <w:sz w:val="18"/>
              </w:rPr>
              <w:t>.</w:t>
            </w:r>
          </w:p>
        </w:tc>
        <w:tc>
          <w:tcPr>
            <w:tcW w:w="995" w:type="pct"/>
            <w:tcBorders>
              <w:top w:val="single" w:sz="12" w:space="0" w:color="auto"/>
            </w:tcBorders>
            <w:shd w:val="clear" w:color="auto" w:fill="auto"/>
            <w:tcMar>
              <w:top w:w="28" w:type="dxa"/>
              <w:left w:w="28" w:type="dxa"/>
              <w:bottom w:w="28" w:type="dxa"/>
              <w:right w:w="28" w:type="dxa"/>
            </w:tcMar>
            <w:vAlign w:val="center"/>
            <w:hideMark/>
          </w:tcPr>
          <w:p w:rsidR="00072267" w:rsidRPr="00B373E6" w:rsidRDefault="00072267" w:rsidP="00361C11">
            <w:pPr>
              <w:pStyle w:val="Tabletext0"/>
              <w:rPr>
                <w:sz w:val="18"/>
              </w:rPr>
            </w:pPr>
            <w:r w:rsidRPr="00B373E6">
              <w:rPr>
                <w:sz w:val="18"/>
              </w:rPr>
              <w:t xml:space="preserve">Marginal fringe absent; </w:t>
            </w:r>
            <w:r w:rsidRPr="00B373E6">
              <w:rPr>
                <w:i/>
                <w:iCs/>
                <w:sz w:val="18"/>
              </w:rPr>
              <w:t xml:space="preserve">Phragmites </w:t>
            </w:r>
            <w:r w:rsidRPr="00B373E6">
              <w:rPr>
                <w:sz w:val="18"/>
              </w:rPr>
              <w:t>fringe visibly (fixed photo) increasing in abundance/cover</w:t>
            </w:r>
            <w:r>
              <w:rPr>
                <w:sz w:val="18"/>
              </w:rPr>
              <w:t>.</w:t>
            </w:r>
          </w:p>
        </w:tc>
        <w:tc>
          <w:tcPr>
            <w:tcW w:w="993" w:type="pct"/>
            <w:tcBorders>
              <w:top w:val="single" w:sz="12" w:space="0" w:color="auto"/>
              <w:right w:val="single" w:sz="12" w:space="0" w:color="auto"/>
            </w:tcBorders>
            <w:shd w:val="clear" w:color="auto" w:fill="auto"/>
            <w:tcMar>
              <w:top w:w="28" w:type="dxa"/>
              <w:left w:w="28" w:type="dxa"/>
              <w:bottom w:w="28" w:type="dxa"/>
              <w:right w:w="28" w:type="dxa"/>
            </w:tcMar>
            <w:vAlign w:val="center"/>
            <w:hideMark/>
          </w:tcPr>
          <w:p w:rsidR="00072267" w:rsidRPr="001C2B09" w:rsidRDefault="00072267" w:rsidP="00361C11">
            <w:pPr>
              <w:pStyle w:val="Tabletext0"/>
              <w:rPr>
                <w:sz w:val="18"/>
                <w:lang w:val="en-ZA"/>
              </w:rPr>
            </w:pPr>
            <w:r w:rsidRPr="001C2B09">
              <w:rPr>
                <w:sz w:val="18"/>
                <w:lang w:val="en-ZA"/>
              </w:rPr>
              <w:t xml:space="preserve">Adapted from </w:t>
            </w:r>
            <w:r>
              <w:rPr>
                <w:sz w:val="18"/>
                <w:lang w:val="en-ZA"/>
              </w:rPr>
              <w:t>DWAF (2006b)</w:t>
            </w:r>
            <w:r w:rsidRPr="001C2B09">
              <w:rPr>
                <w:sz w:val="18"/>
                <w:lang w:val="en-ZA"/>
              </w:rPr>
              <w:t>, fringe cover (either reeds or woody overhang) is important habitat for instream and riparian fauna</w:t>
            </w:r>
            <w:r>
              <w:rPr>
                <w:sz w:val="18"/>
                <w:lang w:val="en-ZA"/>
              </w:rPr>
              <w:t>.</w:t>
            </w:r>
          </w:p>
        </w:tc>
      </w:tr>
      <w:tr w:rsidR="00072267" w:rsidRPr="001C2B09" w:rsidTr="00361C11">
        <w:trPr>
          <w:trHeight w:val="227"/>
        </w:trPr>
        <w:tc>
          <w:tcPr>
            <w:tcW w:w="382" w:type="pct"/>
            <w:vMerge/>
            <w:tcBorders>
              <w:left w:val="single" w:sz="12" w:space="0" w:color="auto"/>
            </w:tcBorders>
            <w:shd w:val="clear" w:color="auto" w:fill="auto"/>
            <w:tcMar>
              <w:top w:w="28" w:type="dxa"/>
              <w:left w:w="28" w:type="dxa"/>
              <w:bottom w:w="28" w:type="dxa"/>
              <w:right w:w="28" w:type="dxa"/>
            </w:tcMar>
            <w:vAlign w:val="center"/>
            <w:hideMark/>
          </w:tcPr>
          <w:p w:rsidR="00072267" w:rsidRPr="001C2B09" w:rsidRDefault="00072267" w:rsidP="00361C11">
            <w:pPr>
              <w:pStyle w:val="Tabletext0"/>
              <w:rPr>
                <w:sz w:val="18"/>
                <w:lang w:val="en-ZA"/>
              </w:rPr>
            </w:pPr>
          </w:p>
        </w:tc>
        <w:tc>
          <w:tcPr>
            <w:tcW w:w="327" w:type="pct"/>
            <w:shd w:val="clear" w:color="auto" w:fill="auto"/>
            <w:tcMar>
              <w:top w:w="28" w:type="dxa"/>
              <w:left w:w="28" w:type="dxa"/>
              <w:bottom w:w="28" w:type="dxa"/>
              <w:right w:w="28" w:type="dxa"/>
            </w:tcMar>
            <w:vAlign w:val="center"/>
            <w:hideMark/>
          </w:tcPr>
          <w:p w:rsidR="00072267" w:rsidRPr="001C2B09" w:rsidRDefault="00361C11" w:rsidP="00361C11">
            <w:pPr>
              <w:pStyle w:val="Tabletext0"/>
              <w:rPr>
                <w:sz w:val="18"/>
                <w:lang w:val="en-ZA"/>
              </w:rPr>
            </w:pPr>
            <w:r>
              <w:rPr>
                <w:sz w:val="18"/>
                <w:lang w:val="en-ZA"/>
              </w:rPr>
              <w:t>Lower</w:t>
            </w:r>
          </w:p>
        </w:tc>
        <w:tc>
          <w:tcPr>
            <w:tcW w:w="1308" w:type="pct"/>
            <w:tcMar>
              <w:top w:w="28" w:type="dxa"/>
              <w:left w:w="28" w:type="dxa"/>
              <w:bottom w:w="28" w:type="dxa"/>
              <w:right w:w="28" w:type="dxa"/>
            </w:tcMar>
            <w:vAlign w:val="center"/>
          </w:tcPr>
          <w:p w:rsidR="00072267" w:rsidRPr="000F2F63" w:rsidRDefault="00072267" w:rsidP="00361C11">
            <w:pPr>
              <w:pStyle w:val="Tabletext0"/>
              <w:rPr>
                <w:sz w:val="18"/>
              </w:rPr>
            </w:pPr>
            <w:r w:rsidRPr="000F2F63">
              <w:rPr>
                <w:sz w:val="18"/>
              </w:rPr>
              <w:t xml:space="preserve">Maintain </w:t>
            </w:r>
            <w:r w:rsidRPr="000F2F63">
              <w:rPr>
                <w:i/>
                <w:iCs/>
                <w:sz w:val="18"/>
              </w:rPr>
              <w:t xml:space="preserve">Nuxia floribunda </w:t>
            </w:r>
            <w:r w:rsidRPr="000F2F63">
              <w:rPr>
                <w:sz w:val="18"/>
              </w:rPr>
              <w:t xml:space="preserve">and </w:t>
            </w:r>
            <w:r w:rsidRPr="000F2F63">
              <w:rPr>
                <w:i/>
                <w:iCs/>
                <w:sz w:val="18"/>
              </w:rPr>
              <w:t>Combretum erythrophyllum</w:t>
            </w:r>
            <w:r w:rsidRPr="000F2F63">
              <w:rPr>
                <w:sz w:val="18"/>
              </w:rPr>
              <w:t xml:space="preserve"> cover</w:t>
            </w:r>
            <w:r>
              <w:rPr>
                <w:sz w:val="18"/>
              </w:rPr>
              <w:t>.</w:t>
            </w:r>
          </w:p>
        </w:tc>
        <w:tc>
          <w:tcPr>
            <w:tcW w:w="995" w:type="pct"/>
            <w:shd w:val="clear" w:color="auto" w:fill="auto"/>
            <w:tcMar>
              <w:top w:w="28" w:type="dxa"/>
              <w:left w:w="28" w:type="dxa"/>
              <w:bottom w:w="28" w:type="dxa"/>
              <w:right w:w="28" w:type="dxa"/>
            </w:tcMar>
            <w:vAlign w:val="center"/>
            <w:hideMark/>
          </w:tcPr>
          <w:p w:rsidR="00072267" w:rsidRPr="00B373E6" w:rsidRDefault="00072267" w:rsidP="00361C11">
            <w:pPr>
              <w:pStyle w:val="Tabletext0"/>
              <w:rPr>
                <w:sz w:val="18"/>
              </w:rPr>
            </w:pPr>
            <w:r w:rsidRPr="00B373E6">
              <w:rPr>
                <w:sz w:val="18"/>
              </w:rPr>
              <w:t xml:space="preserve">Maintain </w:t>
            </w:r>
            <w:r w:rsidRPr="00B373E6">
              <w:rPr>
                <w:i/>
                <w:iCs/>
                <w:sz w:val="18"/>
              </w:rPr>
              <w:t>N</w:t>
            </w:r>
            <w:r>
              <w:rPr>
                <w:i/>
                <w:iCs/>
                <w:sz w:val="18"/>
              </w:rPr>
              <w:t>.</w:t>
            </w:r>
            <w:r w:rsidRPr="00B373E6">
              <w:rPr>
                <w:i/>
                <w:iCs/>
                <w:sz w:val="18"/>
              </w:rPr>
              <w:t xml:space="preserve"> floribunda </w:t>
            </w:r>
            <w:r w:rsidRPr="00B373E6">
              <w:rPr>
                <w:sz w:val="18"/>
              </w:rPr>
              <w:t xml:space="preserve">and </w:t>
            </w:r>
            <w:r w:rsidRPr="00B373E6">
              <w:rPr>
                <w:i/>
                <w:iCs/>
                <w:sz w:val="18"/>
              </w:rPr>
              <w:t>C</w:t>
            </w:r>
            <w:r>
              <w:rPr>
                <w:i/>
                <w:iCs/>
                <w:sz w:val="18"/>
              </w:rPr>
              <w:t>.</w:t>
            </w:r>
            <w:r w:rsidRPr="00B373E6">
              <w:rPr>
                <w:i/>
                <w:iCs/>
                <w:sz w:val="18"/>
              </w:rPr>
              <w:t xml:space="preserve"> erythrophyllum</w:t>
            </w:r>
            <w:r w:rsidRPr="00B373E6">
              <w:rPr>
                <w:sz w:val="18"/>
              </w:rPr>
              <w:t xml:space="preserve"> cover</w:t>
            </w:r>
            <w:r>
              <w:rPr>
                <w:sz w:val="18"/>
              </w:rPr>
              <w:t>.</w:t>
            </w:r>
          </w:p>
        </w:tc>
        <w:tc>
          <w:tcPr>
            <w:tcW w:w="995" w:type="pct"/>
            <w:shd w:val="clear" w:color="auto" w:fill="auto"/>
            <w:tcMar>
              <w:top w:w="28" w:type="dxa"/>
              <w:left w:w="28" w:type="dxa"/>
              <w:bottom w:w="28" w:type="dxa"/>
              <w:right w:w="28" w:type="dxa"/>
            </w:tcMar>
            <w:vAlign w:val="center"/>
            <w:hideMark/>
          </w:tcPr>
          <w:p w:rsidR="00072267" w:rsidRPr="00B373E6" w:rsidRDefault="00072267" w:rsidP="00361C11">
            <w:pPr>
              <w:pStyle w:val="Tabletext0"/>
              <w:rPr>
                <w:sz w:val="18"/>
              </w:rPr>
            </w:pPr>
            <w:r w:rsidRPr="00B373E6">
              <w:rPr>
                <w:sz w:val="18"/>
              </w:rPr>
              <w:t>Measurable decrease in either population; failure to recover following large floods</w:t>
            </w:r>
            <w:r>
              <w:rPr>
                <w:sz w:val="18"/>
              </w:rPr>
              <w:t>.</w:t>
            </w:r>
          </w:p>
        </w:tc>
        <w:tc>
          <w:tcPr>
            <w:tcW w:w="993" w:type="pct"/>
            <w:tcBorders>
              <w:right w:val="single" w:sz="12" w:space="0" w:color="auto"/>
            </w:tcBorders>
            <w:shd w:val="clear" w:color="auto" w:fill="auto"/>
            <w:tcMar>
              <w:top w:w="28" w:type="dxa"/>
              <w:left w:w="28" w:type="dxa"/>
              <w:bottom w:w="28" w:type="dxa"/>
              <w:right w:w="28" w:type="dxa"/>
            </w:tcMar>
            <w:vAlign w:val="center"/>
            <w:hideMark/>
          </w:tcPr>
          <w:p w:rsidR="00072267" w:rsidRPr="001C2B09" w:rsidRDefault="00072267" w:rsidP="00361C11">
            <w:pPr>
              <w:pStyle w:val="Tabletext0"/>
              <w:rPr>
                <w:sz w:val="18"/>
                <w:lang w:val="en-ZA"/>
              </w:rPr>
            </w:pPr>
            <w:r w:rsidRPr="001C2B09">
              <w:rPr>
                <w:sz w:val="18"/>
                <w:lang w:val="en-ZA"/>
              </w:rPr>
              <w:t xml:space="preserve">Adapted from </w:t>
            </w:r>
            <w:r>
              <w:rPr>
                <w:sz w:val="18"/>
                <w:lang w:val="en-ZA"/>
              </w:rPr>
              <w:t>DWAF (2006b)</w:t>
            </w:r>
            <w:r w:rsidRPr="001C2B09">
              <w:rPr>
                <w:sz w:val="18"/>
                <w:lang w:val="en-ZA"/>
              </w:rPr>
              <w:t>,</w:t>
            </w:r>
            <w:r>
              <w:rPr>
                <w:sz w:val="18"/>
                <w:lang w:val="en-ZA"/>
              </w:rPr>
              <w:t xml:space="preserve"> </w:t>
            </w:r>
            <w:r w:rsidRPr="00C239AF">
              <w:rPr>
                <w:sz w:val="18"/>
                <w:lang w:val="en-ZA"/>
              </w:rPr>
              <w:t>active channel woody component is important habitat for instream and riparian fauna</w:t>
            </w:r>
            <w:r>
              <w:rPr>
                <w:sz w:val="18"/>
                <w:lang w:val="en-ZA"/>
              </w:rPr>
              <w:t>.</w:t>
            </w:r>
          </w:p>
        </w:tc>
      </w:tr>
      <w:tr w:rsidR="00072267" w:rsidRPr="001C2B09" w:rsidTr="00361C11">
        <w:trPr>
          <w:trHeight w:val="227"/>
        </w:trPr>
        <w:tc>
          <w:tcPr>
            <w:tcW w:w="382" w:type="pct"/>
            <w:tcBorders>
              <w:left w:val="single" w:sz="12" w:space="0" w:color="auto"/>
            </w:tcBorders>
            <w:shd w:val="clear" w:color="auto" w:fill="auto"/>
            <w:tcMar>
              <w:top w:w="28" w:type="dxa"/>
              <w:left w:w="28" w:type="dxa"/>
              <w:bottom w:w="28" w:type="dxa"/>
              <w:right w:w="28" w:type="dxa"/>
            </w:tcMar>
            <w:vAlign w:val="center"/>
            <w:hideMark/>
          </w:tcPr>
          <w:p w:rsidR="00072267" w:rsidRPr="001C2B09" w:rsidRDefault="00072267" w:rsidP="00361C11">
            <w:pPr>
              <w:pStyle w:val="Tabletext0"/>
              <w:rPr>
                <w:sz w:val="18"/>
                <w:lang w:val="en-ZA"/>
              </w:rPr>
            </w:pPr>
            <w:r w:rsidRPr="001C2B09">
              <w:rPr>
                <w:sz w:val="18"/>
                <w:lang w:val="en-ZA"/>
              </w:rPr>
              <w:t xml:space="preserve">Species </w:t>
            </w:r>
            <w:r>
              <w:rPr>
                <w:sz w:val="18"/>
                <w:lang w:val="en-ZA"/>
              </w:rPr>
              <w:t>c</w:t>
            </w:r>
            <w:r w:rsidRPr="001C2B09">
              <w:rPr>
                <w:sz w:val="18"/>
                <w:lang w:val="en-ZA"/>
              </w:rPr>
              <w:t>omposition</w:t>
            </w:r>
          </w:p>
        </w:tc>
        <w:tc>
          <w:tcPr>
            <w:tcW w:w="327" w:type="pct"/>
            <w:shd w:val="clear" w:color="auto" w:fill="auto"/>
            <w:tcMar>
              <w:top w:w="28" w:type="dxa"/>
              <w:left w:w="28" w:type="dxa"/>
              <w:bottom w:w="28" w:type="dxa"/>
              <w:right w:w="28" w:type="dxa"/>
            </w:tcMar>
            <w:vAlign w:val="center"/>
            <w:hideMark/>
          </w:tcPr>
          <w:p w:rsidR="00072267" w:rsidRPr="001C2B09" w:rsidRDefault="00072267" w:rsidP="00361C11">
            <w:pPr>
              <w:pStyle w:val="Tabletext0"/>
              <w:rPr>
                <w:sz w:val="18"/>
                <w:lang w:val="en-ZA"/>
              </w:rPr>
            </w:pPr>
            <w:r>
              <w:rPr>
                <w:sz w:val="18"/>
                <w:lang w:val="en-ZA"/>
              </w:rPr>
              <w:t>Lower</w:t>
            </w:r>
          </w:p>
        </w:tc>
        <w:tc>
          <w:tcPr>
            <w:tcW w:w="1308" w:type="pct"/>
            <w:tcMar>
              <w:top w:w="28" w:type="dxa"/>
              <w:left w:w="28" w:type="dxa"/>
              <w:bottom w:w="28" w:type="dxa"/>
              <w:right w:w="28" w:type="dxa"/>
            </w:tcMar>
            <w:vAlign w:val="center"/>
          </w:tcPr>
          <w:p w:rsidR="00072267" w:rsidRPr="000F2F63" w:rsidRDefault="00072267" w:rsidP="00361C11">
            <w:pPr>
              <w:pStyle w:val="Tabletext0"/>
              <w:rPr>
                <w:sz w:val="18"/>
              </w:rPr>
            </w:pPr>
            <w:r w:rsidRPr="000F2F63">
              <w:rPr>
                <w:sz w:val="18"/>
              </w:rPr>
              <w:t>Maintain at least 10 indigenous riparian tree species</w:t>
            </w:r>
            <w:r>
              <w:rPr>
                <w:sz w:val="18"/>
              </w:rPr>
              <w:t>.</w:t>
            </w:r>
          </w:p>
        </w:tc>
        <w:tc>
          <w:tcPr>
            <w:tcW w:w="995" w:type="pct"/>
            <w:shd w:val="clear" w:color="auto" w:fill="auto"/>
            <w:tcMar>
              <w:top w:w="28" w:type="dxa"/>
              <w:left w:w="28" w:type="dxa"/>
              <w:bottom w:w="28" w:type="dxa"/>
              <w:right w:w="28" w:type="dxa"/>
            </w:tcMar>
            <w:vAlign w:val="center"/>
            <w:hideMark/>
          </w:tcPr>
          <w:p w:rsidR="00072267" w:rsidRPr="00B373E6" w:rsidRDefault="00072267" w:rsidP="00361C11">
            <w:pPr>
              <w:pStyle w:val="Tabletext0"/>
              <w:rPr>
                <w:sz w:val="18"/>
              </w:rPr>
            </w:pPr>
            <w:r w:rsidRPr="00B373E6">
              <w:rPr>
                <w:sz w:val="18"/>
              </w:rPr>
              <w:t>Maintain at least 10 indigenous riparian tree species</w:t>
            </w:r>
            <w:r>
              <w:rPr>
                <w:sz w:val="18"/>
              </w:rPr>
              <w:t>.</w:t>
            </w:r>
          </w:p>
        </w:tc>
        <w:tc>
          <w:tcPr>
            <w:tcW w:w="995" w:type="pct"/>
            <w:shd w:val="clear" w:color="auto" w:fill="auto"/>
            <w:tcMar>
              <w:top w:w="28" w:type="dxa"/>
              <w:left w:w="28" w:type="dxa"/>
              <w:bottom w:w="28" w:type="dxa"/>
              <w:right w:w="28" w:type="dxa"/>
            </w:tcMar>
            <w:vAlign w:val="center"/>
            <w:hideMark/>
          </w:tcPr>
          <w:p w:rsidR="00072267" w:rsidRPr="00B373E6" w:rsidRDefault="00072267" w:rsidP="00361C11">
            <w:pPr>
              <w:pStyle w:val="Tabletext0"/>
              <w:rPr>
                <w:sz w:val="18"/>
              </w:rPr>
            </w:pPr>
            <w:r w:rsidRPr="00B373E6">
              <w:rPr>
                <w:sz w:val="18"/>
              </w:rPr>
              <w:t xml:space="preserve">Absence of any of the following: </w:t>
            </w:r>
            <w:r w:rsidRPr="00B373E6">
              <w:rPr>
                <w:i/>
                <w:iCs/>
                <w:sz w:val="18"/>
              </w:rPr>
              <w:t>N</w:t>
            </w:r>
            <w:r>
              <w:rPr>
                <w:i/>
                <w:iCs/>
                <w:sz w:val="18"/>
              </w:rPr>
              <w:t>.</w:t>
            </w:r>
            <w:r w:rsidRPr="00B373E6">
              <w:rPr>
                <w:i/>
                <w:iCs/>
                <w:sz w:val="18"/>
              </w:rPr>
              <w:t xml:space="preserve"> floribunda, C</w:t>
            </w:r>
            <w:r>
              <w:rPr>
                <w:i/>
                <w:iCs/>
                <w:sz w:val="18"/>
              </w:rPr>
              <w:t>.</w:t>
            </w:r>
            <w:r w:rsidRPr="00B373E6">
              <w:rPr>
                <w:i/>
                <w:iCs/>
                <w:sz w:val="18"/>
              </w:rPr>
              <w:t xml:space="preserve"> erythrophyllum, Phoenix reclinata, P</w:t>
            </w:r>
            <w:r>
              <w:rPr>
                <w:i/>
                <w:iCs/>
                <w:sz w:val="18"/>
              </w:rPr>
              <w:t>.</w:t>
            </w:r>
            <w:r w:rsidRPr="00B373E6">
              <w:rPr>
                <w:i/>
                <w:iCs/>
                <w:sz w:val="18"/>
              </w:rPr>
              <w:t xml:space="preserve"> violace </w:t>
            </w:r>
            <w:r w:rsidRPr="00B373E6">
              <w:rPr>
                <w:sz w:val="18"/>
              </w:rPr>
              <w:t xml:space="preserve">or </w:t>
            </w:r>
            <w:r w:rsidRPr="00B373E6">
              <w:rPr>
                <w:i/>
                <w:iCs/>
                <w:sz w:val="18"/>
              </w:rPr>
              <w:t>B</w:t>
            </w:r>
            <w:r>
              <w:rPr>
                <w:i/>
                <w:iCs/>
                <w:sz w:val="18"/>
              </w:rPr>
              <w:t>.</w:t>
            </w:r>
            <w:r w:rsidRPr="00B373E6">
              <w:rPr>
                <w:i/>
                <w:iCs/>
                <w:sz w:val="18"/>
              </w:rPr>
              <w:t xml:space="preserve"> salicina</w:t>
            </w:r>
            <w:r>
              <w:rPr>
                <w:i/>
                <w:iCs/>
                <w:sz w:val="18"/>
              </w:rPr>
              <w:t>.</w:t>
            </w:r>
          </w:p>
        </w:tc>
        <w:tc>
          <w:tcPr>
            <w:tcW w:w="993" w:type="pct"/>
            <w:tcBorders>
              <w:right w:val="single" w:sz="12" w:space="0" w:color="auto"/>
            </w:tcBorders>
            <w:shd w:val="clear" w:color="auto" w:fill="auto"/>
            <w:tcMar>
              <w:top w:w="28" w:type="dxa"/>
              <w:left w:w="28" w:type="dxa"/>
              <w:bottom w:w="28" w:type="dxa"/>
              <w:right w:w="28" w:type="dxa"/>
            </w:tcMar>
            <w:vAlign w:val="center"/>
            <w:hideMark/>
          </w:tcPr>
          <w:p w:rsidR="00072267" w:rsidRPr="001C2B09" w:rsidRDefault="00072267" w:rsidP="00361C11">
            <w:pPr>
              <w:pStyle w:val="Tabletext0"/>
              <w:rPr>
                <w:sz w:val="18"/>
                <w:lang w:val="en-ZA"/>
              </w:rPr>
            </w:pPr>
            <w:r w:rsidRPr="001C2B09">
              <w:rPr>
                <w:sz w:val="18"/>
                <w:lang w:val="en-ZA"/>
              </w:rPr>
              <w:t xml:space="preserve">Adapted from </w:t>
            </w:r>
            <w:r>
              <w:rPr>
                <w:sz w:val="18"/>
                <w:lang w:val="en-ZA"/>
              </w:rPr>
              <w:t>DWAF (2006b).</w:t>
            </w:r>
          </w:p>
        </w:tc>
      </w:tr>
      <w:tr w:rsidR="00072267" w:rsidRPr="001C2B09" w:rsidTr="00361C11">
        <w:trPr>
          <w:trHeight w:val="227"/>
        </w:trPr>
        <w:tc>
          <w:tcPr>
            <w:tcW w:w="382" w:type="pct"/>
            <w:tcBorders>
              <w:left w:val="single" w:sz="12" w:space="0" w:color="auto"/>
            </w:tcBorders>
            <w:shd w:val="clear" w:color="auto" w:fill="auto"/>
            <w:tcMar>
              <w:top w:w="28" w:type="dxa"/>
              <w:left w:w="28" w:type="dxa"/>
              <w:bottom w:w="28" w:type="dxa"/>
              <w:right w:w="28" w:type="dxa"/>
            </w:tcMar>
            <w:vAlign w:val="center"/>
            <w:hideMark/>
          </w:tcPr>
          <w:p w:rsidR="00072267" w:rsidRPr="001C2B09" w:rsidRDefault="00072267" w:rsidP="00361C11">
            <w:pPr>
              <w:pStyle w:val="Tabletext0"/>
              <w:rPr>
                <w:sz w:val="18"/>
                <w:lang w:val="en-ZA"/>
              </w:rPr>
            </w:pPr>
            <w:r w:rsidRPr="001C2B09">
              <w:rPr>
                <w:sz w:val="18"/>
                <w:lang w:val="en-ZA"/>
              </w:rPr>
              <w:t xml:space="preserve">Alien </w:t>
            </w:r>
            <w:r>
              <w:rPr>
                <w:sz w:val="18"/>
                <w:lang w:val="en-ZA"/>
              </w:rPr>
              <w:t>i</w:t>
            </w:r>
            <w:r w:rsidRPr="001C2B09">
              <w:rPr>
                <w:sz w:val="18"/>
                <w:lang w:val="en-ZA"/>
              </w:rPr>
              <w:t>nvasion</w:t>
            </w:r>
          </w:p>
        </w:tc>
        <w:tc>
          <w:tcPr>
            <w:tcW w:w="327" w:type="pct"/>
            <w:shd w:val="clear" w:color="auto" w:fill="auto"/>
            <w:tcMar>
              <w:top w:w="28" w:type="dxa"/>
              <w:left w:w="28" w:type="dxa"/>
              <w:bottom w:w="28" w:type="dxa"/>
              <w:right w:w="28" w:type="dxa"/>
            </w:tcMar>
            <w:vAlign w:val="center"/>
            <w:hideMark/>
          </w:tcPr>
          <w:p w:rsidR="00072267" w:rsidRPr="001C2B09" w:rsidRDefault="00361C11" w:rsidP="00361C11">
            <w:pPr>
              <w:pStyle w:val="Tabletext0"/>
              <w:rPr>
                <w:sz w:val="18"/>
                <w:lang w:val="en-ZA"/>
              </w:rPr>
            </w:pPr>
            <w:r>
              <w:rPr>
                <w:sz w:val="18"/>
                <w:lang w:val="en-ZA"/>
              </w:rPr>
              <w:t>Riparian</w:t>
            </w:r>
          </w:p>
        </w:tc>
        <w:tc>
          <w:tcPr>
            <w:tcW w:w="1308" w:type="pct"/>
            <w:tcMar>
              <w:top w:w="28" w:type="dxa"/>
              <w:left w:w="28" w:type="dxa"/>
              <w:bottom w:w="28" w:type="dxa"/>
              <w:right w:w="28" w:type="dxa"/>
            </w:tcMar>
            <w:vAlign w:val="center"/>
          </w:tcPr>
          <w:p w:rsidR="00072267" w:rsidRPr="000F2F63" w:rsidRDefault="00072267" w:rsidP="00361C11">
            <w:pPr>
              <w:pStyle w:val="Tabletext0"/>
              <w:rPr>
                <w:sz w:val="18"/>
              </w:rPr>
            </w:pPr>
            <w:r w:rsidRPr="000F2F63">
              <w:rPr>
                <w:sz w:val="18"/>
              </w:rPr>
              <w:t>Perennial alien plant species aerial cover less than 30%</w:t>
            </w:r>
            <w:r>
              <w:rPr>
                <w:sz w:val="18"/>
              </w:rPr>
              <w:t>.</w:t>
            </w:r>
          </w:p>
        </w:tc>
        <w:tc>
          <w:tcPr>
            <w:tcW w:w="995" w:type="pct"/>
            <w:shd w:val="clear" w:color="auto" w:fill="auto"/>
            <w:tcMar>
              <w:top w:w="28" w:type="dxa"/>
              <w:left w:w="28" w:type="dxa"/>
              <w:bottom w:w="28" w:type="dxa"/>
              <w:right w:w="28" w:type="dxa"/>
            </w:tcMar>
            <w:vAlign w:val="center"/>
            <w:hideMark/>
          </w:tcPr>
          <w:p w:rsidR="00072267" w:rsidRPr="00B373E6" w:rsidRDefault="00072267" w:rsidP="00361C11">
            <w:pPr>
              <w:pStyle w:val="Tabletext0"/>
              <w:rPr>
                <w:sz w:val="18"/>
                <w:lang w:val="en-ZA"/>
              </w:rPr>
            </w:pPr>
            <w:r w:rsidRPr="00B373E6">
              <w:rPr>
                <w:sz w:val="18"/>
                <w:lang w:val="en-ZA"/>
              </w:rPr>
              <w:t>Perennial alien plant species aerial cover less than 30%.</w:t>
            </w:r>
          </w:p>
        </w:tc>
        <w:tc>
          <w:tcPr>
            <w:tcW w:w="995" w:type="pct"/>
            <w:shd w:val="clear" w:color="auto" w:fill="auto"/>
            <w:tcMar>
              <w:top w:w="28" w:type="dxa"/>
              <w:left w:w="28" w:type="dxa"/>
              <w:bottom w:w="28" w:type="dxa"/>
              <w:right w:w="28" w:type="dxa"/>
            </w:tcMar>
            <w:vAlign w:val="center"/>
            <w:hideMark/>
          </w:tcPr>
          <w:p w:rsidR="00072267" w:rsidRPr="00B373E6" w:rsidRDefault="00072267" w:rsidP="00361C11">
            <w:pPr>
              <w:pStyle w:val="Tabletext0"/>
              <w:rPr>
                <w:sz w:val="18"/>
                <w:lang w:val="en-ZA"/>
              </w:rPr>
            </w:pPr>
            <w:r w:rsidRPr="00B373E6">
              <w:rPr>
                <w:sz w:val="18"/>
                <w:lang w:val="en-ZA"/>
              </w:rPr>
              <w:t>An increase in alien perennial species cover above 30%.</w:t>
            </w:r>
          </w:p>
        </w:tc>
        <w:tc>
          <w:tcPr>
            <w:tcW w:w="993" w:type="pct"/>
            <w:tcBorders>
              <w:right w:val="single" w:sz="12" w:space="0" w:color="auto"/>
            </w:tcBorders>
            <w:shd w:val="clear" w:color="auto" w:fill="auto"/>
            <w:tcMar>
              <w:top w:w="28" w:type="dxa"/>
              <w:left w:w="28" w:type="dxa"/>
              <w:bottom w:w="28" w:type="dxa"/>
              <w:right w:w="28" w:type="dxa"/>
            </w:tcMar>
            <w:vAlign w:val="center"/>
            <w:hideMark/>
          </w:tcPr>
          <w:p w:rsidR="00072267" w:rsidRPr="004D2B72" w:rsidRDefault="00072267" w:rsidP="00361C11">
            <w:pPr>
              <w:pStyle w:val="Tabletext0"/>
              <w:rPr>
                <w:sz w:val="18"/>
                <w:lang w:val="en-ZA"/>
              </w:rPr>
            </w:pPr>
            <w:r w:rsidRPr="004D2B72">
              <w:rPr>
                <w:sz w:val="18"/>
                <w:lang w:val="en-ZA"/>
              </w:rPr>
              <w:t>See hypothesis for Lowveld rivers (alien invasion)</w:t>
            </w:r>
            <w:r>
              <w:rPr>
                <w:sz w:val="18"/>
                <w:lang w:val="en-ZA"/>
              </w:rPr>
              <w:t xml:space="preserve"> (electronic information).</w:t>
            </w:r>
          </w:p>
        </w:tc>
      </w:tr>
      <w:tr w:rsidR="00072267" w:rsidRPr="001C2B09" w:rsidTr="00361C11">
        <w:trPr>
          <w:trHeight w:val="227"/>
        </w:trPr>
        <w:tc>
          <w:tcPr>
            <w:tcW w:w="382" w:type="pct"/>
            <w:vMerge w:val="restart"/>
            <w:tcBorders>
              <w:left w:val="single" w:sz="12" w:space="0" w:color="auto"/>
            </w:tcBorders>
            <w:shd w:val="clear" w:color="auto" w:fill="auto"/>
            <w:tcMar>
              <w:top w:w="28" w:type="dxa"/>
              <w:left w:w="28" w:type="dxa"/>
              <w:bottom w:w="28" w:type="dxa"/>
              <w:right w:w="28" w:type="dxa"/>
            </w:tcMar>
            <w:vAlign w:val="center"/>
            <w:hideMark/>
          </w:tcPr>
          <w:p w:rsidR="00072267" w:rsidRPr="001C2B09" w:rsidRDefault="00072267" w:rsidP="00361C11">
            <w:pPr>
              <w:pStyle w:val="Tabletext0"/>
              <w:rPr>
                <w:sz w:val="18"/>
                <w:lang w:val="en-ZA"/>
              </w:rPr>
            </w:pPr>
            <w:r w:rsidRPr="001C2B09">
              <w:rPr>
                <w:sz w:val="18"/>
                <w:lang w:val="en-ZA"/>
              </w:rPr>
              <w:t xml:space="preserve">Indigenous </w:t>
            </w:r>
            <w:r>
              <w:rPr>
                <w:sz w:val="18"/>
                <w:lang w:val="en-ZA"/>
              </w:rPr>
              <w:t>r</w:t>
            </w:r>
            <w:r w:rsidRPr="001C2B09">
              <w:rPr>
                <w:sz w:val="18"/>
                <w:lang w:val="en-ZA"/>
              </w:rPr>
              <w:t xml:space="preserve">iparian </w:t>
            </w:r>
            <w:r>
              <w:rPr>
                <w:sz w:val="18"/>
                <w:lang w:val="en-ZA"/>
              </w:rPr>
              <w:t>w</w:t>
            </w:r>
            <w:r w:rsidRPr="001C2B09">
              <w:rPr>
                <w:sz w:val="18"/>
                <w:lang w:val="en-ZA"/>
              </w:rPr>
              <w:t xml:space="preserve">oody </w:t>
            </w:r>
            <w:r>
              <w:rPr>
                <w:sz w:val="18"/>
                <w:lang w:val="en-ZA"/>
              </w:rPr>
              <w:t>c</w:t>
            </w:r>
            <w:r w:rsidRPr="001C2B09">
              <w:rPr>
                <w:sz w:val="18"/>
                <w:lang w:val="en-ZA"/>
              </w:rPr>
              <w:t>over</w:t>
            </w:r>
          </w:p>
        </w:tc>
        <w:tc>
          <w:tcPr>
            <w:tcW w:w="327" w:type="pct"/>
            <w:shd w:val="clear" w:color="auto" w:fill="auto"/>
            <w:tcMar>
              <w:top w:w="28" w:type="dxa"/>
              <w:left w:w="28" w:type="dxa"/>
              <w:bottom w:w="28" w:type="dxa"/>
              <w:right w:w="28" w:type="dxa"/>
            </w:tcMar>
            <w:vAlign w:val="center"/>
            <w:hideMark/>
          </w:tcPr>
          <w:p w:rsidR="00072267" w:rsidRPr="001C2B09" w:rsidRDefault="00361C11" w:rsidP="00361C11">
            <w:pPr>
              <w:pStyle w:val="Tabletext0"/>
              <w:rPr>
                <w:sz w:val="18"/>
                <w:lang w:val="en-ZA"/>
              </w:rPr>
            </w:pPr>
            <w:r>
              <w:rPr>
                <w:sz w:val="18"/>
                <w:lang w:val="en-ZA"/>
              </w:rPr>
              <w:t>Marginal</w:t>
            </w:r>
          </w:p>
        </w:tc>
        <w:tc>
          <w:tcPr>
            <w:tcW w:w="1308" w:type="pct"/>
            <w:tcMar>
              <w:top w:w="28" w:type="dxa"/>
              <w:left w:w="28" w:type="dxa"/>
              <w:bottom w:w="28" w:type="dxa"/>
              <w:right w:w="28" w:type="dxa"/>
            </w:tcMar>
            <w:vAlign w:val="center"/>
          </w:tcPr>
          <w:p w:rsidR="00072267" w:rsidRPr="000F2F63" w:rsidRDefault="00072267" w:rsidP="00361C11">
            <w:pPr>
              <w:pStyle w:val="Tabletext0"/>
              <w:rPr>
                <w:sz w:val="18"/>
              </w:rPr>
            </w:pPr>
            <w:r w:rsidRPr="000F2F63">
              <w:rPr>
                <w:sz w:val="18"/>
              </w:rPr>
              <w:t>Riparian woody species cover not less than 5% and not more than 70%</w:t>
            </w:r>
            <w:r>
              <w:rPr>
                <w:sz w:val="18"/>
              </w:rPr>
              <w:t>.</w:t>
            </w:r>
          </w:p>
        </w:tc>
        <w:tc>
          <w:tcPr>
            <w:tcW w:w="995" w:type="pct"/>
            <w:shd w:val="clear" w:color="auto" w:fill="auto"/>
            <w:tcMar>
              <w:top w:w="28" w:type="dxa"/>
              <w:left w:w="28" w:type="dxa"/>
              <w:bottom w:w="28" w:type="dxa"/>
              <w:right w:w="28" w:type="dxa"/>
            </w:tcMar>
            <w:vAlign w:val="center"/>
            <w:hideMark/>
          </w:tcPr>
          <w:p w:rsidR="00072267" w:rsidRPr="00B373E6" w:rsidRDefault="00072267" w:rsidP="00361C11">
            <w:pPr>
              <w:pStyle w:val="Tabletext0"/>
              <w:rPr>
                <w:sz w:val="18"/>
              </w:rPr>
            </w:pPr>
            <w:r w:rsidRPr="00B373E6">
              <w:rPr>
                <w:sz w:val="18"/>
              </w:rPr>
              <w:t>Riparian woody species cover not absent or not more than 80%</w:t>
            </w:r>
            <w:r>
              <w:rPr>
                <w:sz w:val="18"/>
              </w:rPr>
              <w:t>.</w:t>
            </w:r>
          </w:p>
        </w:tc>
        <w:tc>
          <w:tcPr>
            <w:tcW w:w="995" w:type="pct"/>
            <w:shd w:val="clear" w:color="auto" w:fill="auto"/>
            <w:tcMar>
              <w:top w:w="28" w:type="dxa"/>
              <w:left w:w="28" w:type="dxa"/>
              <w:bottom w:w="28" w:type="dxa"/>
              <w:right w:w="28" w:type="dxa"/>
            </w:tcMar>
            <w:vAlign w:val="center"/>
            <w:hideMark/>
          </w:tcPr>
          <w:p w:rsidR="00072267" w:rsidRPr="00B373E6" w:rsidRDefault="00072267" w:rsidP="00361C11">
            <w:pPr>
              <w:pStyle w:val="Tabletext0"/>
              <w:rPr>
                <w:sz w:val="18"/>
              </w:rPr>
            </w:pPr>
            <w:r w:rsidRPr="00B373E6">
              <w:rPr>
                <w:sz w:val="18"/>
              </w:rPr>
              <w:t>An increase in riparian woody cover above 70% OR a decrease below 5%</w:t>
            </w:r>
            <w:r>
              <w:rPr>
                <w:sz w:val="18"/>
              </w:rPr>
              <w:t>.</w:t>
            </w:r>
          </w:p>
        </w:tc>
        <w:tc>
          <w:tcPr>
            <w:tcW w:w="993" w:type="pct"/>
            <w:tcBorders>
              <w:right w:val="single" w:sz="12" w:space="0" w:color="auto"/>
            </w:tcBorders>
            <w:shd w:val="clear" w:color="auto" w:fill="auto"/>
            <w:tcMar>
              <w:top w:w="28" w:type="dxa"/>
              <w:left w:w="28" w:type="dxa"/>
              <w:bottom w:w="28" w:type="dxa"/>
              <w:right w:w="28" w:type="dxa"/>
            </w:tcMar>
            <w:vAlign w:val="center"/>
            <w:hideMark/>
          </w:tcPr>
          <w:p w:rsidR="00072267" w:rsidRPr="004D2B72" w:rsidRDefault="00072267" w:rsidP="00361C11">
            <w:pPr>
              <w:pStyle w:val="Tabletext0"/>
              <w:rPr>
                <w:sz w:val="18"/>
                <w:lang w:val="en-ZA"/>
              </w:rPr>
            </w:pPr>
            <w:r w:rsidRPr="004D2B72">
              <w:rPr>
                <w:sz w:val="18"/>
                <w:lang w:val="en-ZA"/>
              </w:rPr>
              <w:t>See hypothesis for Lowveld rivers (woody vegetation)</w:t>
            </w:r>
          </w:p>
          <w:p w:rsidR="00072267" w:rsidRPr="001C2B09" w:rsidRDefault="00072267" w:rsidP="00361C11">
            <w:pPr>
              <w:pStyle w:val="Tabletext0"/>
              <w:rPr>
                <w:lang w:val="en-ZA"/>
              </w:rPr>
            </w:pPr>
            <w:r w:rsidRPr="004D2B72">
              <w:rPr>
                <w:sz w:val="18"/>
                <w:lang w:val="en-ZA"/>
              </w:rPr>
              <w:t>(electronic information).</w:t>
            </w:r>
          </w:p>
        </w:tc>
      </w:tr>
      <w:tr w:rsidR="00072267" w:rsidRPr="001C2B09" w:rsidTr="00361C11">
        <w:trPr>
          <w:trHeight w:val="227"/>
        </w:trPr>
        <w:tc>
          <w:tcPr>
            <w:tcW w:w="382" w:type="pct"/>
            <w:vMerge/>
            <w:tcBorders>
              <w:left w:val="single" w:sz="12" w:space="0" w:color="auto"/>
            </w:tcBorders>
            <w:shd w:val="clear" w:color="auto" w:fill="auto"/>
            <w:tcMar>
              <w:top w:w="28" w:type="dxa"/>
              <w:left w:w="28" w:type="dxa"/>
              <w:bottom w:w="28" w:type="dxa"/>
              <w:right w:w="28" w:type="dxa"/>
            </w:tcMar>
            <w:vAlign w:val="center"/>
            <w:hideMark/>
          </w:tcPr>
          <w:p w:rsidR="00072267" w:rsidRPr="001C2B09" w:rsidRDefault="00072267" w:rsidP="00361C11">
            <w:pPr>
              <w:pStyle w:val="Tabletext0"/>
              <w:rPr>
                <w:sz w:val="18"/>
                <w:lang w:val="en-ZA"/>
              </w:rPr>
            </w:pPr>
          </w:p>
        </w:tc>
        <w:tc>
          <w:tcPr>
            <w:tcW w:w="327" w:type="pct"/>
            <w:shd w:val="clear" w:color="auto" w:fill="auto"/>
            <w:tcMar>
              <w:top w:w="28" w:type="dxa"/>
              <w:left w:w="28" w:type="dxa"/>
              <w:bottom w:w="28" w:type="dxa"/>
              <w:right w:w="28" w:type="dxa"/>
            </w:tcMar>
            <w:vAlign w:val="center"/>
            <w:hideMark/>
          </w:tcPr>
          <w:p w:rsidR="00072267" w:rsidRPr="001C2B09" w:rsidRDefault="00361C11" w:rsidP="00361C11">
            <w:pPr>
              <w:pStyle w:val="Tabletext0"/>
              <w:rPr>
                <w:sz w:val="18"/>
                <w:lang w:val="en-ZA"/>
              </w:rPr>
            </w:pPr>
            <w:r>
              <w:rPr>
                <w:sz w:val="18"/>
                <w:lang w:val="en-ZA"/>
              </w:rPr>
              <w:t>Lower</w:t>
            </w:r>
          </w:p>
        </w:tc>
        <w:tc>
          <w:tcPr>
            <w:tcW w:w="1308" w:type="pct"/>
            <w:tcMar>
              <w:top w:w="28" w:type="dxa"/>
              <w:left w:w="28" w:type="dxa"/>
              <w:bottom w:w="28" w:type="dxa"/>
              <w:right w:w="28" w:type="dxa"/>
            </w:tcMar>
            <w:vAlign w:val="center"/>
          </w:tcPr>
          <w:p w:rsidR="00072267" w:rsidRPr="000F2F63" w:rsidRDefault="00072267" w:rsidP="00361C11">
            <w:pPr>
              <w:pStyle w:val="Tabletext0"/>
              <w:rPr>
                <w:sz w:val="18"/>
              </w:rPr>
            </w:pPr>
            <w:r w:rsidRPr="000F2F63">
              <w:rPr>
                <w:sz w:val="18"/>
              </w:rPr>
              <w:t>Riparian woody species cover not less than 5% and not more than 70%</w:t>
            </w:r>
            <w:r>
              <w:rPr>
                <w:sz w:val="18"/>
              </w:rPr>
              <w:t>.</w:t>
            </w:r>
          </w:p>
        </w:tc>
        <w:tc>
          <w:tcPr>
            <w:tcW w:w="995" w:type="pct"/>
            <w:shd w:val="clear" w:color="auto" w:fill="auto"/>
            <w:tcMar>
              <w:top w:w="28" w:type="dxa"/>
              <w:left w:w="28" w:type="dxa"/>
              <w:bottom w:w="28" w:type="dxa"/>
              <w:right w:w="28" w:type="dxa"/>
            </w:tcMar>
            <w:vAlign w:val="center"/>
            <w:hideMark/>
          </w:tcPr>
          <w:p w:rsidR="00072267" w:rsidRPr="00B373E6" w:rsidRDefault="00072267" w:rsidP="00361C11">
            <w:pPr>
              <w:pStyle w:val="Tabletext0"/>
              <w:rPr>
                <w:sz w:val="18"/>
              </w:rPr>
            </w:pPr>
            <w:r w:rsidRPr="00B373E6">
              <w:rPr>
                <w:sz w:val="18"/>
              </w:rPr>
              <w:t>Riparian woody species cover not less than 5% and not more than 70%</w:t>
            </w:r>
            <w:r>
              <w:rPr>
                <w:sz w:val="18"/>
              </w:rPr>
              <w:t>.</w:t>
            </w:r>
          </w:p>
        </w:tc>
        <w:tc>
          <w:tcPr>
            <w:tcW w:w="995" w:type="pct"/>
            <w:shd w:val="clear" w:color="auto" w:fill="auto"/>
            <w:tcMar>
              <w:top w:w="28" w:type="dxa"/>
              <w:left w:w="28" w:type="dxa"/>
              <w:bottom w:w="28" w:type="dxa"/>
              <w:right w:w="28" w:type="dxa"/>
            </w:tcMar>
            <w:vAlign w:val="center"/>
            <w:hideMark/>
          </w:tcPr>
          <w:p w:rsidR="00072267" w:rsidRPr="00B373E6" w:rsidRDefault="00072267" w:rsidP="00361C11">
            <w:pPr>
              <w:pStyle w:val="Tabletext0"/>
              <w:rPr>
                <w:sz w:val="18"/>
              </w:rPr>
            </w:pPr>
            <w:r w:rsidRPr="00B373E6">
              <w:rPr>
                <w:sz w:val="18"/>
              </w:rPr>
              <w:t>An increase in riparian woody cover above 70% OR a decrease below 5%</w:t>
            </w:r>
            <w:r>
              <w:rPr>
                <w:sz w:val="18"/>
              </w:rPr>
              <w:t>.</w:t>
            </w:r>
          </w:p>
        </w:tc>
        <w:tc>
          <w:tcPr>
            <w:tcW w:w="993" w:type="pct"/>
            <w:tcBorders>
              <w:right w:val="single" w:sz="12" w:space="0" w:color="auto"/>
            </w:tcBorders>
            <w:shd w:val="clear" w:color="auto" w:fill="auto"/>
            <w:tcMar>
              <w:top w:w="28" w:type="dxa"/>
              <w:left w:w="28" w:type="dxa"/>
              <w:bottom w:w="28" w:type="dxa"/>
              <w:right w:w="28" w:type="dxa"/>
            </w:tcMar>
            <w:vAlign w:val="center"/>
            <w:hideMark/>
          </w:tcPr>
          <w:p w:rsidR="00072267" w:rsidRPr="004D2B72" w:rsidRDefault="00072267" w:rsidP="00361C11">
            <w:pPr>
              <w:pStyle w:val="Tabletext0"/>
              <w:rPr>
                <w:sz w:val="18"/>
                <w:lang w:val="en-ZA"/>
              </w:rPr>
            </w:pPr>
            <w:r w:rsidRPr="004D2B72">
              <w:rPr>
                <w:sz w:val="18"/>
                <w:lang w:val="en-ZA"/>
              </w:rPr>
              <w:t>See hypothesis for Lowveld rivers (woody vegetation)</w:t>
            </w:r>
          </w:p>
          <w:p w:rsidR="00072267" w:rsidRPr="004D2B72" w:rsidRDefault="00072267" w:rsidP="00361C11">
            <w:pPr>
              <w:pStyle w:val="Tabletext0"/>
              <w:rPr>
                <w:sz w:val="18"/>
                <w:lang w:val="en-ZA"/>
              </w:rPr>
            </w:pPr>
            <w:r w:rsidRPr="004D2B72">
              <w:rPr>
                <w:sz w:val="18"/>
                <w:lang w:val="en-ZA"/>
              </w:rPr>
              <w:t>(electronic information).</w:t>
            </w:r>
          </w:p>
        </w:tc>
      </w:tr>
      <w:tr w:rsidR="00072267" w:rsidRPr="001C2B09" w:rsidTr="00361C11">
        <w:trPr>
          <w:trHeight w:val="227"/>
        </w:trPr>
        <w:tc>
          <w:tcPr>
            <w:tcW w:w="382" w:type="pct"/>
            <w:vMerge/>
            <w:tcBorders>
              <w:left w:val="single" w:sz="12" w:space="0" w:color="auto"/>
            </w:tcBorders>
            <w:shd w:val="clear" w:color="auto" w:fill="auto"/>
            <w:tcMar>
              <w:top w:w="28" w:type="dxa"/>
              <w:left w:w="28" w:type="dxa"/>
              <w:bottom w:w="28" w:type="dxa"/>
              <w:right w:w="28" w:type="dxa"/>
            </w:tcMar>
            <w:vAlign w:val="center"/>
            <w:hideMark/>
          </w:tcPr>
          <w:p w:rsidR="00072267" w:rsidRPr="001C2B09" w:rsidRDefault="00072267" w:rsidP="00361C11">
            <w:pPr>
              <w:pStyle w:val="Tabletext0"/>
              <w:rPr>
                <w:sz w:val="18"/>
                <w:lang w:val="en-ZA"/>
              </w:rPr>
            </w:pPr>
          </w:p>
        </w:tc>
        <w:tc>
          <w:tcPr>
            <w:tcW w:w="327" w:type="pct"/>
            <w:shd w:val="clear" w:color="auto" w:fill="auto"/>
            <w:tcMar>
              <w:top w:w="28" w:type="dxa"/>
              <w:left w:w="28" w:type="dxa"/>
              <w:bottom w:w="28" w:type="dxa"/>
              <w:right w:w="28" w:type="dxa"/>
            </w:tcMar>
            <w:vAlign w:val="center"/>
            <w:hideMark/>
          </w:tcPr>
          <w:p w:rsidR="00072267" w:rsidRPr="001C2B09" w:rsidRDefault="00072267" w:rsidP="00361C11">
            <w:pPr>
              <w:pStyle w:val="Tabletext0"/>
              <w:rPr>
                <w:sz w:val="18"/>
                <w:lang w:val="en-ZA"/>
              </w:rPr>
            </w:pPr>
            <w:r w:rsidRPr="001C2B09">
              <w:rPr>
                <w:sz w:val="18"/>
                <w:lang w:val="en-ZA"/>
              </w:rPr>
              <w:t xml:space="preserve">Upper </w:t>
            </w:r>
          </w:p>
        </w:tc>
        <w:tc>
          <w:tcPr>
            <w:tcW w:w="1308" w:type="pct"/>
            <w:tcMar>
              <w:top w:w="28" w:type="dxa"/>
              <w:left w:w="28" w:type="dxa"/>
              <w:bottom w:w="28" w:type="dxa"/>
              <w:right w:w="28" w:type="dxa"/>
            </w:tcMar>
            <w:vAlign w:val="center"/>
          </w:tcPr>
          <w:p w:rsidR="00072267" w:rsidRPr="000F2F63" w:rsidRDefault="00072267" w:rsidP="00361C11">
            <w:pPr>
              <w:pStyle w:val="Tabletext0"/>
              <w:rPr>
                <w:sz w:val="18"/>
              </w:rPr>
            </w:pPr>
            <w:r w:rsidRPr="000F2F63">
              <w:rPr>
                <w:sz w:val="18"/>
              </w:rPr>
              <w:t>Riparian woody species cover not less than 30% and not more than 60%</w:t>
            </w:r>
            <w:r>
              <w:rPr>
                <w:sz w:val="18"/>
              </w:rPr>
              <w:t>.</w:t>
            </w:r>
          </w:p>
        </w:tc>
        <w:tc>
          <w:tcPr>
            <w:tcW w:w="995" w:type="pct"/>
            <w:shd w:val="clear" w:color="auto" w:fill="auto"/>
            <w:tcMar>
              <w:top w:w="28" w:type="dxa"/>
              <w:left w:w="28" w:type="dxa"/>
              <w:bottom w:w="28" w:type="dxa"/>
              <w:right w:w="28" w:type="dxa"/>
            </w:tcMar>
            <w:vAlign w:val="center"/>
            <w:hideMark/>
          </w:tcPr>
          <w:p w:rsidR="00072267" w:rsidRPr="00B373E6" w:rsidRDefault="00072267" w:rsidP="00361C11">
            <w:pPr>
              <w:pStyle w:val="Tabletext0"/>
              <w:rPr>
                <w:sz w:val="18"/>
              </w:rPr>
            </w:pPr>
            <w:r w:rsidRPr="00B373E6">
              <w:rPr>
                <w:sz w:val="18"/>
              </w:rPr>
              <w:t>Riparian woody species cover not less than 30% and not more than 70%</w:t>
            </w:r>
            <w:r>
              <w:rPr>
                <w:sz w:val="18"/>
              </w:rPr>
              <w:t>.</w:t>
            </w:r>
          </w:p>
        </w:tc>
        <w:tc>
          <w:tcPr>
            <w:tcW w:w="995" w:type="pct"/>
            <w:shd w:val="clear" w:color="auto" w:fill="auto"/>
            <w:tcMar>
              <w:top w:w="28" w:type="dxa"/>
              <w:left w:w="28" w:type="dxa"/>
              <w:bottom w:w="28" w:type="dxa"/>
              <w:right w:w="28" w:type="dxa"/>
            </w:tcMar>
            <w:vAlign w:val="center"/>
            <w:hideMark/>
          </w:tcPr>
          <w:p w:rsidR="00072267" w:rsidRPr="00B373E6" w:rsidRDefault="00072267" w:rsidP="00361C11">
            <w:pPr>
              <w:pStyle w:val="Tabletext0"/>
              <w:rPr>
                <w:sz w:val="18"/>
              </w:rPr>
            </w:pPr>
            <w:r w:rsidRPr="00B373E6">
              <w:rPr>
                <w:sz w:val="18"/>
              </w:rPr>
              <w:t>An increase in riparian woody cover above 60% OR a decrease below 30%</w:t>
            </w:r>
            <w:r>
              <w:rPr>
                <w:sz w:val="18"/>
              </w:rPr>
              <w:t>.</w:t>
            </w:r>
          </w:p>
        </w:tc>
        <w:tc>
          <w:tcPr>
            <w:tcW w:w="993" w:type="pct"/>
            <w:tcBorders>
              <w:right w:val="single" w:sz="12" w:space="0" w:color="auto"/>
            </w:tcBorders>
            <w:shd w:val="clear" w:color="auto" w:fill="auto"/>
            <w:tcMar>
              <w:top w:w="28" w:type="dxa"/>
              <w:left w:w="28" w:type="dxa"/>
              <w:bottom w:w="28" w:type="dxa"/>
              <w:right w:w="28" w:type="dxa"/>
            </w:tcMar>
            <w:vAlign w:val="center"/>
            <w:hideMark/>
          </w:tcPr>
          <w:p w:rsidR="00072267" w:rsidRPr="004D2B72" w:rsidRDefault="00072267" w:rsidP="00361C11">
            <w:pPr>
              <w:pStyle w:val="Tabletext0"/>
              <w:rPr>
                <w:sz w:val="18"/>
                <w:lang w:val="en-ZA"/>
              </w:rPr>
            </w:pPr>
            <w:r w:rsidRPr="004D2B72">
              <w:rPr>
                <w:sz w:val="18"/>
                <w:lang w:val="en-ZA"/>
              </w:rPr>
              <w:t>See hypothesis for Lowveld rivers (woody vegetation)</w:t>
            </w:r>
          </w:p>
          <w:p w:rsidR="00072267" w:rsidRPr="004D2B72" w:rsidRDefault="00072267" w:rsidP="00361C11">
            <w:pPr>
              <w:pStyle w:val="Tabletext0"/>
              <w:rPr>
                <w:sz w:val="18"/>
              </w:rPr>
            </w:pPr>
            <w:r w:rsidRPr="004D2B72">
              <w:rPr>
                <w:sz w:val="18"/>
                <w:lang w:val="en-ZA"/>
              </w:rPr>
              <w:t>(electronic information).</w:t>
            </w:r>
          </w:p>
        </w:tc>
      </w:tr>
      <w:tr w:rsidR="00072267" w:rsidRPr="001C2B09" w:rsidTr="00361C11">
        <w:trPr>
          <w:trHeight w:val="227"/>
        </w:trPr>
        <w:tc>
          <w:tcPr>
            <w:tcW w:w="382" w:type="pct"/>
            <w:vMerge w:val="restart"/>
            <w:tcBorders>
              <w:left w:val="single" w:sz="12" w:space="0" w:color="auto"/>
            </w:tcBorders>
            <w:shd w:val="clear" w:color="auto" w:fill="auto"/>
            <w:tcMar>
              <w:top w:w="28" w:type="dxa"/>
              <w:left w:w="28" w:type="dxa"/>
              <w:bottom w:w="28" w:type="dxa"/>
              <w:right w:w="28" w:type="dxa"/>
            </w:tcMar>
            <w:vAlign w:val="center"/>
            <w:hideMark/>
          </w:tcPr>
          <w:p w:rsidR="00072267" w:rsidRPr="001C2B09" w:rsidRDefault="00072267" w:rsidP="00361C11">
            <w:pPr>
              <w:pStyle w:val="Tabletext0"/>
              <w:rPr>
                <w:i/>
                <w:iCs/>
                <w:sz w:val="18"/>
                <w:lang w:val="en-ZA"/>
              </w:rPr>
            </w:pPr>
            <w:r w:rsidRPr="001C2B09">
              <w:rPr>
                <w:i/>
                <w:iCs/>
                <w:sz w:val="18"/>
                <w:lang w:val="en-ZA"/>
              </w:rPr>
              <w:t>Phragmites</w:t>
            </w:r>
            <w:r w:rsidRPr="001C2B09">
              <w:rPr>
                <w:sz w:val="18"/>
                <w:lang w:val="en-ZA"/>
              </w:rPr>
              <w:t xml:space="preserve"> (reed) cover</w:t>
            </w:r>
          </w:p>
        </w:tc>
        <w:tc>
          <w:tcPr>
            <w:tcW w:w="327" w:type="pct"/>
            <w:shd w:val="clear" w:color="auto" w:fill="auto"/>
            <w:tcMar>
              <w:top w:w="28" w:type="dxa"/>
              <w:left w:w="28" w:type="dxa"/>
              <w:bottom w:w="28" w:type="dxa"/>
              <w:right w:w="28" w:type="dxa"/>
            </w:tcMar>
            <w:vAlign w:val="center"/>
            <w:hideMark/>
          </w:tcPr>
          <w:p w:rsidR="00072267" w:rsidRPr="001C2B09" w:rsidRDefault="00072267" w:rsidP="00361C11">
            <w:pPr>
              <w:pStyle w:val="Tabletext0"/>
              <w:rPr>
                <w:sz w:val="18"/>
                <w:lang w:val="en-ZA"/>
              </w:rPr>
            </w:pPr>
            <w:r w:rsidRPr="001C2B09">
              <w:rPr>
                <w:sz w:val="18"/>
                <w:lang w:val="en-ZA"/>
              </w:rPr>
              <w:t xml:space="preserve">Marginal </w:t>
            </w:r>
          </w:p>
        </w:tc>
        <w:tc>
          <w:tcPr>
            <w:tcW w:w="1308" w:type="pct"/>
            <w:tcMar>
              <w:top w:w="28" w:type="dxa"/>
              <w:left w:w="28" w:type="dxa"/>
              <w:bottom w:w="28" w:type="dxa"/>
              <w:right w:w="28" w:type="dxa"/>
            </w:tcMar>
            <w:vAlign w:val="center"/>
          </w:tcPr>
          <w:p w:rsidR="00072267" w:rsidRPr="000F2F63" w:rsidRDefault="00072267" w:rsidP="00361C11">
            <w:pPr>
              <w:pStyle w:val="Tabletext0"/>
              <w:rPr>
                <w:sz w:val="18"/>
              </w:rPr>
            </w:pPr>
            <w:r w:rsidRPr="000F2F63">
              <w:rPr>
                <w:sz w:val="18"/>
              </w:rPr>
              <w:t>Reed cover not less than 20%</w:t>
            </w:r>
            <w:r>
              <w:rPr>
                <w:sz w:val="18"/>
              </w:rPr>
              <w:t>.</w:t>
            </w:r>
          </w:p>
        </w:tc>
        <w:tc>
          <w:tcPr>
            <w:tcW w:w="995" w:type="pct"/>
            <w:shd w:val="clear" w:color="auto" w:fill="auto"/>
            <w:tcMar>
              <w:top w:w="28" w:type="dxa"/>
              <w:left w:w="28" w:type="dxa"/>
              <w:bottom w:w="28" w:type="dxa"/>
              <w:right w:w="28" w:type="dxa"/>
            </w:tcMar>
            <w:vAlign w:val="center"/>
            <w:hideMark/>
          </w:tcPr>
          <w:p w:rsidR="00072267" w:rsidRPr="00B373E6" w:rsidRDefault="00072267" w:rsidP="00361C11">
            <w:pPr>
              <w:pStyle w:val="Tabletext0"/>
              <w:rPr>
                <w:sz w:val="18"/>
              </w:rPr>
            </w:pPr>
            <w:r w:rsidRPr="00B373E6">
              <w:rPr>
                <w:sz w:val="18"/>
              </w:rPr>
              <w:t>Reed cover not less than 10%</w:t>
            </w:r>
            <w:r>
              <w:rPr>
                <w:sz w:val="18"/>
              </w:rPr>
              <w:t>.</w:t>
            </w:r>
          </w:p>
        </w:tc>
        <w:tc>
          <w:tcPr>
            <w:tcW w:w="995" w:type="pct"/>
            <w:shd w:val="clear" w:color="auto" w:fill="auto"/>
            <w:tcMar>
              <w:top w:w="28" w:type="dxa"/>
              <w:left w:w="28" w:type="dxa"/>
              <w:bottom w:w="28" w:type="dxa"/>
              <w:right w:w="28" w:type="dxa"/>
            </w:tcMar>
            <w:vAlign w:val="center"/>
            <w:hideMark/>
          </w:tcPr>
          <w:p w:rsidR="00072267" w:rsidRPr="00B373E6" w:rsidRDefault="00072267" w:rsidP="00361C11">
            <w:pPr>
              <w:pStyle w:val="Tabletext0"/>
              <w:rPr>
                <w:sz w:val="18"/>
              </w:rPr>
            </w:pPr>
            <w:r w:rsidRPr="00B373E6">
              <w:rPr>
                <w:sz w:val="18"/>
              </w:rPr>
              <w:t>A decrease in reed cover below 20%</w:t>
            </w:r>
            <w:r>
              <w:rPr>
                <w:sz w:val="18"/>
              </w:rPr>
              <w:t>.</w:t>
            </w:r>
          </w:p>
        </w:tc>
        <w:tc>
          <w:tcPr>
            <w:tcW w:w="993" w:type="pct"/>
            <w:tcBorders>
              <w:right w:val="single" w:sz="12" w:space="0" w:color="auto"/>
            </w:tcBorders>
            <w:shd w:val="clear" w:color="auto" w:fill="auto"/>
            <w:tcMar>
              <w:top w:w="28" w:type="dxa"/>
              <w:left w:w="28" w:type="dxa"/>
              <w:bottom w:w="28" w:type="dxa"/>
              <w:right w:w="28" w:type="dxa"/>
            </w:tcMar>
            <w:vAlign w:val="center"/>
            <w:hideMark/>
          </w:tcPr>
          <w:p w:rsidR="00072267" w:rsidRPr="004D2B72" w:rsidRDefault="00072267" w:rsidP="00361C11">
            <w:pPr>
              <w:pStyle w:val="Tabletext0"/>
              <w:rPr>
                <w:sz w:val="18"/>
                <w:lang w:val="en-ZA"/>
              </w:rPr>
            </w:pPr>
            <w:r w:rsidRPr="004D2B72">
              <w:rPr>
                <w:sz w:val="18"/>
                <w:lang w:val="en-ZA"/>
              </w:rPr>
              <w:t>See hypothesis for Lowveld rivers (reeds)</w:t>
            </w:r>
            <w:r>
              <w:rPr>
                <w:sz w:val="18"/>
                <w:lang w:val="en-ZA"/>
              </w:rPr>
              <w:t xml:space="preserve"> (electronic information).</w:t>
            </w:r>
          </w:p>
        </w:tc>
      </w:tr>
      <w:tr w:rsidR="00072267" w:rsidRPr="001C2B09" w:rsidTr="00361C11">
        <w:trPr>
          <w:trHeight w:val="227"/>
        </w:trPr>
        <w:tc>
          <w:tcPr>
            <w:tcW w:w="382" w:type="pct"/>
            <w:vMerge/>
            <w:tcBorders>
              <w:left w:val="single" w:sz="12" w:space="0" w:color="auto"/>
            </w:tcBorders>
            <w:shd w:val="clear" w:color="auto" w:fill="auto"/>
            <w:tcMar>
              <w:top w:w="28" w:type="dxa"/>
              <w:left w:w="28" w:type="dxa"/>
              <w:bottom w:w="28" w:type="dxa"/>
              <w:right w:w="28" w:type="dxa"/>
            </w:tcMar>
            <w:vAlign w:val="center"/>
            <w:hideMark/>
          </w:tcPr>
          <w:p w:rsidR="00072267" w:rsidRPr="001C2B09" w:rsidRDefault="00072267" w:rsidP="00361C11">
            <w:pPr>
              <w:pStyle w:val="Tabletext0"/>
              <w:rPr>
                <w:i/>
                <w:iCs/>
                <w:sz w:val="18"/>
                <w:lang w:val="en-ZA"/>
              </w:rPr>
            </w:pPr>
          </w:p>
        </w:tc>
        <w:tc>
          <w:tcPr>
            <w:tcW w:w="327" w:type="pct"/>
            <w:shd w:val="clear" w:color="auto" w:fill="auto"/>
            <w:tcMar>
              <w:top w:w="28" w:type="dxa"/>
              <w:left w:w="28" w:type="dxa"/>
              <w:bottom w:w="28" w:type="dxa"/>
              <w:right w:w="28" w:type="dxa"/>
            </w:tcMar>
            <w:vAlign w:val="center"/>
            <w:hideMark/>
          </w:tcPr>
          <w:p w:rsidR="00072267" w:rsidRPr="001C2B09" w:rsidRDefault="00072267" w:rsidP="00361C11">
            <w:pPr>
              <w:pStyle w:val="Tabletext0"/>
              <w:rPr>
                <w:sz w:val="18"/>
                <w:lang w:val="en-ZA"/>
              </w:rPr>
            </w:pPr>
            <w:r w:rsidRPr="001C2B09">
              <w:rPr>
                <w:sz w:val="18"/>
                <w:lang w:val="en-ZA"/>
              </w:rPr>
              <w:t xml:space="preserve">Lower </w:t>
            </w:r>
          </w:p>
        </w:tc>
        <w:tc>
          <w:tcPr>
            <w:tcW w:w="1308" w:type="pct"/>
            <w:tcMar>
              <w:top w:w="28" w:type="dxa"/>
              <w:left w:w="28" w:type="dxa"/>
              <w:bottom w:w="28" w:type="dxa"/>
              <w:right w:w="28" w:type="dxa"/>
            </w:tcMar>
            <w:vAlign w:val="center"/>
          </w:tcPr>
          <w:p w:rsidR="00072267" w:rsidRPr="000F2F63" w:rsidRDefault="00072267" w:rsidP="00361C11">
            <w:pPr>
              <w:pStyle w:val="Tabletext0"/>
              <w:rPr>
                <w:sz w:val="18"/>
              </w:rPr>
            </w:pPr>
            <w:r w:rsidRPr="000F2F63">
              <w:rPr>
                <w:sz w:val="18"/>
              </w:rPr>
              <w:t>Reed cover between 10% and 90%</w:t>
            </w:r>
            <w:r>
              <w:rPr>
                <w:sz w:val="18"/>
              </w:rPr>
              <w:t>.</w:t>
            </w:r>
          </w:p>
        </w:tc>
        <w:tc>
          <w:tcPr>
            <w:tcW w:w="995" w:type="pct"/>
            <w:shd w:val="clear" w:color="auto" w:fill="auto"/>
            <w:tcMar>
              <w:top w:w="28" w:type="dxa"/>
              <w:left w:w="28" w:type="dxa"/>
              <w:bottom w:w="28" w:type="dxa"/>
              <w:right w:w="28" w:type="dxa"/>
            </w:tcMar>
            <w:vAlign w:val="center"/>
            <w:hideMark/>
          </w:tcPr>
          <w:p w:rsidR="00072267" w:rsidRPr="00B373E6" w:rsidRDefault="00072267" w:rsidP="00361C11">
            <w:pPr>
              <w:pStyle w:val="Tabletext0"/>
              <w:rPr>
                <w:sz w:val="18"/>
              </w:rPr>
            </w:pPr>
            <w:r w:rsidRPr="00B373E6">
              <w:rPr>
                <w:sz w:val="18"/>
              </w:rPr>
              <w:t>Reed cover between 10% and 90%</w:t>
            </w:r>
            <w:r>
              <w:rPr>
                <w:sz w:val="18"/>
              </w:rPr>
              <w:t>.</w:t>
            </w:r>
          </w:p>
        </w:tc>
        <w:tc>
          <w:tcPr>
            <w:tcW w:w="995" w:type="pct"/>
            <w:shd w:val="clear" w:color="auto" w:fill="auto"/>
            <w:tcMar>
              <w:top w:w="28" w:type="dxa"/>
              <w:left w:w="28" w:type="dxa"/>
              <w:bottom w:w="28" w:type="dxa"/>
              <w:right w:w="28" w:type="dxa"/>
            </w:tcMar>
            <w:vAlign w:val="center"/>
            <w:hideMark/>
          </w:tcPr>
          <w:p w:rsidR="00072267" w:rsidRPr="00B373E6" w:rsidRDefault="00072267" w:rsidP="00361C11">
            <w:pPr>
              <w:pStyle w:val="Tabletext0"/>
              <w:rPr>
                <w:sz w:val="18"/>
              </w:rPr>
            </w:pPr>
            <w:r w:rsidRPr="00B373E6">
              <w:rPr>
                <w:sz w:val="18"/>
              </w:rPr>
              <w:t>A decrease in reed cover below 10% OR and increase above 90%</w:t>
            </w:r>
            <w:r>
              <w:rPr>
                <w:sz w:val="18"/>
              </w:rPr>
              <w:t>.</w:t>
            </w:r>
          </w:p>
        </w:tc>
        <w:tc>
          <w:tcPr>
            <w:tcW w:w="993" w:type="pct"/>
            <w:tcBorders>
              <w:right w:val="single" w:sz="12" w:space="0" w:color="auto"/>
            </w:tcBorders>
            <w:shd w:val="clear" w:color="auto" w:fill="auto"/>
            <w:tcMar>
              <w:top w:w="28" w:type="dxa"/>
              <w:left w:w="28" w:type="dxa"/>
              <w:bottom w:w="28" w:type="dxa"/>
              <w:right w:w="28" w:type="dxa"/>
            </w:tcMar>
            <w:vAlign w:val="center"/>
            <w:hideMark/>
          </w:tcPr>
          <w:p w:rsidR="00072267" w:rsidRPr="004D2B72" w:rsidRDefault="00072267" w:rsidP="00361C11">
            <w:pPr>
              <w:pStyle w:val="Tabletext0"/>
              <w:rPr>
                <w:color w:val="000000" w:themeColor="text1"/>
                <w:sz w:val="18"/>
                <w:u w:val="single"/>
                <w:lang w:val="en-ZA"/>
              </w:rPr>
            </w:pPr>
            <w:r w:rsidRPr="004D2B72">
              <w:rPr>
                <w:color w:val="000000" w:themeColor="text1"/>
                <w:sz w:val="18"/>
                <w:lang w:val="en-ZA"/>
              </w:rPr>
              <w:t>See hypothesis for Lowveld rivers (reeds) (electronic information).</w:t>
            </w:r>
          </w:p>
        </w:tc>
      </w:tr>
      <w:tr w:rsidR="00072267" w:rsidRPr="001C2B09" w:rsidTr="00361C11">
        <w:trPr>
          <w:trHeight w:val="227"/>
        </w:trPr>
        <w:tc>
          <w:tcPr>
            <w:tcW w:w="382" w:type="pct"/>
            <w:vMerge/>
            <w:tcBorders>
              <w:left w:val="single" w:sz="12" w:space="0" w:color="auto"/>
              <w:bottom w:val="single" w:sz="12" w:space="0" w:color="auto"/>
            </w:tcBorders>
            <w:shd w:val="clear" w:color="auto" w:fill="auto"/>
            <w:tcMar>
              <w:top w:w="28" w:type="dxa"/>
              <w:left w:w="28" w:type="dxa"/>
              <w:bottom w:w="28" w:type="dxa"/>
              <w:right w:w="28" w:type="dxa"/>
            </w:tcMar>
            <w:vAlign w:val="center"/>
            <w:hideMark/>
          </w:tcPr>
          <w:p w:rsidR="00072267" w:rsidRPr="001C2B09" w:rsidRDefault="00072267" w:rsidP="00361C11">
            <w:pPr>
              <w:pStyle w:val="Tabletext0"/>
              <w:rPr>
                <w:i/>
                <w:iCs/>
                <w:sz w:val="18"/>
                <w:lang w:val="en-ZA"/>
              </w:rPr>
            </w:pPr>
          </w:p>
        </w:tc>
        <w:tc>
          <w:tcPr>
            <w:tcW w:w="327" w:type="pct"/>
            <w:tcBorders>
              <w:bottom w:val="single" w:sz="12" w:space="0" w:color="auto"/>
            </w:tcBorders>
            <w:shd w:val="clear" w:color="auto" w:fill="auto"/>
            <w:tcMar>
              <w:top w:w="28" w:type="dxa"/>
              <w:left w:w="28" w:type="dxa"/>
              <w:bottom w:w="28" w:type="dxa"/>
              <w:right w:w="28" w:type="dxa"/>
            </w:tcMar>
            <w:vAlign w:val="center"/>
            <w:hideMark/>
          </w:tcPr>
          <w:p w:rsidR="00072267" w:rsidRPr="001C2B09" w:rsidRDefault="00072267" w:rsidP="00361C11">
            <w:pPr>
              <w:pStyle w:val="Tabletext0"/>
              <w:rPr>
                <w:sz w:val="18"/>
                <w:lang w:val="en-ZA"/>
              </w:rPr>
            </w:pPr>
            <w:r w:rsidRPr="001C2B09">
              <w:rPr>
                <w:sz w:val="18"/>
                <w:lang w:val="en-ZA"/>
              </w:rPr>
              <w:t xml:space="preserve">Upper </w:t>
            </w:r>
          </w:p>
        </w:tc>
        <w:tc>
          <w:tcPr>
            <w:tcW w:w="1308" w:type="pct"/>
            <w:tcBorders>
              <w:bottom w:val="single" w:sz="12" w:space="0" w:color="auto"/>
            </w:tcBorders>
            <w:tcMar>
              <w:top w:w="28" w:type="dxa"/>
              <w:left w:w="28" w:type="dxa"/>
              <w:bottom w:w="28" w:type="dxa"/>
              <w:right w:w="28" w:type="dxa"/>
            </w:tcMar>
            <w:vAlign w:val="center"/>
          </w:tcPr>
          <w:p w:rsidR="00072267" w:rsidRPr="000F2F63" w:rsidRDefault="00072267" w:rsidP="00361C11">
            <w:pPr>
              <w:pStyle w:val="Tabletext0"/>
              <w:rPr>
                <w:sz w:val="18"/>
              </w:rPr>
            </w:pPr>
            <w:r w:rsidRPr="000F2F63">
              <w:rPr>
                <w:sz w:val="18"/>
              </w:rPr>
              <w:t>Reeds cover less than 40%</w:t>
            </w:r>
            <w:r>
              <w:rPr>
                <w:sz w:val="18"/>
              </w:rPr>
              <w:t>.</w:t>
            </w:r>
          </w:p>
        </w:tc>
        <w:tc>
          <w:tcPr>
            <w:tcW w:w="995" w:type="pct"/>
            <w:tcBorders>
              <w:bottom w:val="single" w:sz="12" w:space="0" w:color="auto"/>
            </w:tcBorders>
            <w:shd w:val="clear" w:color="auto" w:fill="auto"/>
            <w:tcMar>
              <w:top w:w="28" w:type="dxa"/>
              <w:left w:w="28" w:type="dxa"/>
              <w:bottom w:w="28" w:type="dxa"/>
              <w:right w:w="28" w:type="dxa"/>
            </w:tcMar>
            <w:vAlign w:val="center"/>
            <w:hideMark/>
          </w:tcPr>
          <w:p w:rsidR="00072267" w:rsidRPr="00B373E6" w:rsidRDefault="00072267" w:rsidP="00361C11">
            <w:pPr>
              <w:pStyle w:val="Tabletext0"/>
              <w:rPr>
                <w:sz w:val="18"/>
              </w:rPr>
            </w:pPr>
            <w:r w:rsidRPr="00B373E6">
              <w:rPr>
                <w:sz w:val="18"/>
              </w:rPr>
              <w:t>Reeds cover less than 40%</w:t>
            </w:r>
            <w:r>
              <w:rPr>
                <w:sz w:val="18"/>
              </w:rPr>
              <w:t>.</w:t>
            </w:r>
          </w:p>
        </w:tc>
        <w:tc>
          <w:tcPr>
            <w:tcW w:w="995" w:type="pct"/>
            <w:tcBorders>
              <w:bottom w:val="single" w:sz="12" w:space="0" w:color="auto"/>
            </w:tcBorders>
            <w:shd w:val="clear" w:color="auto" w:fill="auto"/>
            <w:tcMar>
              <w:top w:w="28" w:type="dxa"/>
              <w:left w:w="28" w:type="dxa"/>
              <w:bottom w:w="28" w:type="dxa"/>
              <w:right w:w="28" w:type="dxa"/>
            </w:tcMar>
            <w:vAlign w:val="center"/>
            <w:hideMark/>
          </w:tcPr>
          <w:p w:rsidR="00072267" w:rsidRPr="00B373E6" w:rsidRDefault="00072267" w:rsidP="00361C11">
            <w:pPr>
              <w:pStyle w:val="Tabletext0"/>
              <w:rPr>
                <w:sz w:val="18"/>
              </w:rPr>
            </w:pPr>
            <w:r w:rsidRPr="00B373E6">
              <w:rPr>
                <w:sz w:val="18"/>
              </w:rPr>
              <w:t>An increase in reed cover above 40%</w:t>
            </w:r>
            <w:r>
              <w:rPr>
                <w:sz w:val="18"/>
              </w:rPr>
              <w:t>.</w:t>
            </w:r>
          </w:p>
        </w:tc>
        <w:tc>
          <w:tcPr>
            <w:tcW w:w="993" w:type="pct"/>
            <w:tcBorders>
              <w:bottom w:val="single" w:sz="12" w:space="0" w:color="auto"/>
              <w:right w:val="single" w:sz="12" w:space="0" w:color="auto"/>
            </w:tcBorders>
            <w:shd w:val="clear" w:color="auto" w:fill="auto"/>
            <w:tcMar>
              <w:top w:w="28" w:type="dxa"/>
              <w:left w:w="28" w:type="dxa"/>
              <w:bottom w:w="28" w:type="dxa"/>
              <w:right w:w="28" w:type="dxa"/>
            </w:tcMar>
            <w:vAlign w:val="center"/>
            <w:hideMark/>
          </w:tcPr>
          <w:p w:rsidR="00072267" w:rsidRPr="004D2B72" w:rsidRDefault="00072267" w:rsidP="00361C11">
            <w:pPr>
              <w:pStyle w:val="Tabletext0"/>
              <w:rPr>
                <w:color w:val="000000" w:themeColor="text1"/>
                <w:sz w:val="18"/>
                <w:u w:val="single"/>
                <w:lang w:val="en-ZA"/>
              </w:rPr>
            </w:pPr>
            <w:r w:rsidRPr="004D2B72">
              <w:rPr>
                <w:color w:val="000000" w:themeColor="text1"/>
                <w:sz w:val="18"/>
                <w:lang w:val="en-ZA"/>
              </w:rPr>
              <w:t>See hypothesis for Lowveld rivers (reeds) (electronic information).</w:t>
            </w:r>
          </w:p>
        </w:tc>
      </w:tr>
    </w:tbl>
    <w:p w:rsidR="00072267" w:rsidRDefault="00072267" w:rsidP="00072267"/>
    <w:p w:rsidR="00361C11" w:rsidRDefault="00361C11" w:rsidP="00361C11">
      <w:pPr>
        <w:rPr>
          <w:b/>
        </w:rPr>
      </w:pPr>
      <w:r>
        <w:rPr>
          <w:b/>
        </w:rPr>
        <w:t xml:space="preserve">6.  </w:t>
      </w:r>
      <w:r w:rsidR="00F35148">
        <w:rPr>
          <w:b/>
        </w:rPr>
        <w:tab/>
      </w:r>
      <w:r>
        <w:rPr>
          <w:b/>
        </w:rPr>
        <w:t>IUA 5</w:t>
      </w:r>
      <w:r w:rsidR="00F35148">
        <w:rPr>
          <w:b/>
        </w:rPr>
        <w:t xml:space="preserve">: </w:t>
      </w:r>
      <w:r w:rsidR="00F35148">
        <w:rPr>
          <w:b/>
          <w:color w:val="000000" w:themeColor="text1"/>
        </w:rPr>
        <w:t>SOUTHERN TRIBUTARIES TO LETABA</w:t>
      </w:r>
    </w:p>
    <w:p w:rsidR="00361C11" w:rsidRDefault="00361C11" w:rsidP="00361C11">
      <w:pPr>
        <w:rPr>
          <w:b/>
        </w:rPr>
      </w:pPr>
    </w:p>
    <w:p w:rsidR="00361C11" w:rsidRDefault="00361C11" w:rsidP="00361C11">
      <w:pPr>
        <w:rPr>
          <w:b/>
        </w:rPr>
      </w:pPr>
      <w:r>
        <w:rPr>
          <w:b/>
        </w:rPr>
        <w:t>Table 23</w:t>
      </w:r>
      <w:r>
        <w:rPr>
          <w:b/>
        </w:rPr>
        <w:tab/>
        <w:t xml:space="preserve">IUA </w:t>
      </w:r>
      <w:r w:rsidR="00C376D6">
        <w:rPr>
          <w:b/>
        </w:rPr>
        <w:t>5</w:t>
      </w:r>
      <w:r>
        <w:rPr>
          <w:b/>
        </w:rPr>
        <w:t xml:space="preserve"> </w:t>
      </w:r>
      <w:r w:rsidR="00C376D6">
        <w:rPr>
          <w:b/>
        </w:rPr>
        <w:t>F</w:t>
      </w:r>
      <w:r>
        <w:rPr>
          <w:b/>
        </w:rPr>
        <w:t>low RQO</w:t>
      </w:r>
    </w:p>
    <w:tbl>
      <w:tblPr>
        <w:tblW w:w="0" w:type="auto"/>
        <w:tblInd w:w="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428"/>
        <w:gridCol w:w="816"/>
        <w:gridCol w:w="1499"/>
        <w:gridCol w:w="1499"/>
        <w:gridCol w:w="1870"/>
        <w:gridCol w:w="2075"/>
        <w:gridCol w:w="1871"/>
        <w:gridCol w:w="1611"/>
        <w:gridCol w:w="617"/>
        <w:gridCol w:w="617"/>
        <w:gridCol w:w="617"/>
        <w:gridCol w:w="742"/>
      </w:tblGrid>
      <w:tr w:rsidR="00361C11" w:rsidRPr="00180A35" w:rsidTr="00361C11">
        <w:trPr>
          <w:trHeight w:val="284"/>
        </w:trPr>
        <w:tc>
          <w:tcPr>
            <w:tcW w:w="0" w:type="auto"/>
            <w:vMerge w:val="restart"/>
            <w:tcBorders>
              <w:top w:val="single" w:sz="12" w:space="0" w:color="auto"/>
              <w:bottom w:val="single" w:sz="4" w:space="0" w:color="auto"/>
            </w:tcBorders>
            <w:shd w:val="clear" w:color="auto" w:fill="D9D9D9" w:themeFill="background1" w:themeFillShade="D9"/>
            <w:noWrap/>
            <w:vAlign w:val="center"/>
            <w:hideMark/>
          </w:tcPr>
          <w:p w:rsidR="00361C11" w:rsidRPr="00180A35" w:rsidRDefault="00361C11" w:rsidP="00361C11">
            <w:pPr>
              <w:spacing w:line="240" w:lineRule="auto"/>
              <w:jc w:val="center"/>
              <w:rPr>
                <w:rFonts w:eastAsia="Times New Roman" w:cs="Arial"/>
                <w:b/>
                <w:color w:val="000000"/>
                <w:sz w:val="20"/>
                <w:szCs w:val="20"/>
                <w:lang w:val="en-ZA" w:eastAsia="en-ZA"/>
              </w:rPr>
            </w:pPr>
            <w:r w:rsidRPr="00180A35">
              <w:rPr>
                <w:rFonts w:eastAsia="Times New Roman" w:cs="Arial"/>
                <w:b/>
                <w:color w:val="000000"/>
                <w:sz w:val="20"/>
                <w:szCs w:val="20"/>
                <w:lang w:val="en-ZA" w:eastAsia="en-ZA"/>
              </w:rPr>
              <w:t>RU</w:t>
            </w:r>
          </w:p>
        </w:tc>
        <w:tc>
          <w:tcPr>
            <w:tcW w:w="0" w:type="auto"/>
            <w:vMerge w:val="restart"/>
            <w:tcBorders>
              <w:top w:val="single" w:sz="12" w:space="0" w:color="auto"/>
              <w:bottom w:val="single" w:sz="4" w:space="0" w:color="auto"/>
            </w:tcBorders>
            <w:shd w:val="clear" w:color="000000" w:fill="D9D9D9"/>
            <w:vAlign w:val="center"/>
            <w:hideMark/>
          </w:tcPr>
          <w:p w:rsidR="00361C11" w:rsidRPr="00180A35" w:rsidRDefault="00361C11" w:rsidP="00361C11">
            <w:pPr>
              <w:spacing w:line="240" w:lineRule="auto"/>
              <w:jc w:val="center"/>
              <w:rPr>
                <w:rFonts w:eastAsia="Times New Roman" w:cs="Arial"/>
                <w:b/>
                <w:bCs/>
                <w:color w:val="000000"/>
                <w:sz w:val="20"/>
                <w:szCs w:val="20"/>
                <w:lang w:val="en-ZA" w:eastAsia="en-ZA"/>
              </w:rPr>
            </w:pPr>
            <w:r w:rsidRPr="00180A35">
              <w:rPr>
                <w:rFonts w:eastAsia="Times New Roman" w:cs="Arial"/>
                <w:b/>
                <w:bCs/>
                <w:color w:val="000000"/>
                <w:sz w:val="20"/>
                <w:szCs w:val="20"/>
                <w:lang w:val="en-ZA" w:eastAsia="en-ZA"/>
              </w:rPr>
              <w:t>REC</w:t>
            </w:r>
          </w:p>
          <w:p w:rsidR="00361C11" w:rsidRPr="00180A35" w:rsidRDefault="00361C11" w:rsidP="00361C11">
            <w:pPr>
              <w:spacing w:line="240" w:lineRule="auto"/>
              <w:jc w:val="center"/>
              <w:rPr>
                <w:rFonts w:eastAsia="Times New Roman" w:cs="Arial"/>
                <w:b/>
                <w:bCs/>
                <w:color w:val="000000"/>
                <w:sz w:val="20"/>
                <w:szCs w:val="20"/>
                <w:lang w:val="en-ZA" w:eastAsia="en-ZA"/>
              </w:rPr>
            </w:pPr>
            <w:r w:rsidRPr="00180A35">
              <w:rPr>
                <w:rFonts w:eastAsia="Times New Roman" w:cs="Arial"/>
                <w:b/>
                <w:bCs/>
                <w:color w:val="000000"/>
                <w:sz w:val="20"/>
                <w:szCs w:val="20"/>
                <w:lang w:val="en-ZA" w:eastAsia="en-ZA"/>
              </w:rPr>
              <w:t>(EWR)</w:t>
            </w:r>
          </w:p>
        </w:tc>
        <w:tc>
          <w:tcPr>
            <w:tcW w:w="0" w:type="auto"/>
            <w:vMerge w:val="restart"/>
            <w:tcBorders>
              <w:top w:val="single" w:sz="12" w:space="0" w:color="auto"/>
              <w:bottom w:val="single" w:sz="4" w:space="0" w:color="auto"/>
            </w:tcBorders>
            <w:shd w:val="clear" w:color="000000" w:fill="D9D9D9"/>
            <w:vAlign w:val="center"/>
            <w:hideMark/>
          </w:tcPr>
          <w:p w:rsidR="00361C11" w:rsidRPr="00180A35" w:rsidRDefault="00361C11" w:rsidP="00361C11">
            <w:pPr>
              <w:spacing w:line="240" w:lineRule="auto"/>
              <w:jc w:val="center"/>
              <w:rPr>
                <w:rFonts w:eastAsia="Times New Roman" w:cs="Arial"/>
                <w:b/>
                <w:bCs/>
                <w:color w:val="000000"/>
                <w:sz w:val="20"/>
                <w:szCs w:val="20"/>
                <w:lang w:val="en-ZA" w:eastAsia="en-ZA"/>
              </w:rPr>
            </w:pPr>
            <w:r w:rsidRPr="00180A35">
              <w:rPr>
                <w:rFonts w:eastAsia="Times New Roman" w:cs="Arial"/>
                <w:b/>
                <w:bCs/>
                <w:color w:val="000000"/>
                <w:sz w:val="20"/>
                <w:szCs w:val="20"/>
                <w:lang w:val="en-ZA" w:eastAsia="en-ZA"/>
              </w:rPr>
              <w:t>nMAR</w:t>
            </w:r>
            <w:r w:rsidRPr="00180A35">
              <w:rPr>
                <w:rFonts w:eastAsia="Times New Roman" w:cs="Arial"/>
                <w:b/>
                <w:bCs/>
                <w:color w:val="000000"/>
                <w:sz w:val="20"/>
                <w:szCs w:val="20"/>
                <w:vertAlign w:val="superscript"/>
                <w:lang w:val="en-ZA" w:eastAsia="en-ZA"/>
              </w:rPr>
              <w:t>1</w:t>
            </w:r>
            <w:r w:rsidRPr="00180A35">
              <w:rPr>
                <w:rFonts w:eastAsia="Times New Roman" w:cs="Arial"/>
                <w:b/>
                <w:bCs/>
                <w:color w:val="000000"/>
                <w:sz w:val="20"/>
                <w:szCs w:val="20"/>
                <w:lang w:val="en-ZA" w:eastAsia="en-ZA"/>
              </w:rPr>
              <w:t xml:space="preserve"> (MCM)</w:t>
            </w:r>
          </w:p>
        </w:tc>
        <w:tc>
          <w:tcPr>
            <w:tcW w:w="0" w:type="auto"/>
            <w:vMerge w:val="restart"/>
            <w:tcBorders>
              <w:top w:val="single" w:sz="12" w:space="0" w:color="auto"/>
              <w:bottom w:val="single" w:sz="4" w:space="0" w:color="auto"/>
            </w:tcBorders>
            <w:shd w:val="clear" w:color="000000" w:fill="D9D9D9"/>
            <w:vAlign w:val="center"/>
            <w:hideMark/>
          </w:tcPr>
          <w:p w:rsidR="00361C11" w:rsidRPr="00180A35" w:rsidRDefault="00361C11" w:rsidP="00361C11">
            <w:pPr>
              <w:spacing w:line="240" w:lineRule="auto"/>
              <w:jc w:val="center"/>
              <w:rPr>
                <w:rFonts w:eastAsia="Times New Roman" w:cs="Arial"/>
                <w:b/>
                <w:bCs/>
                <w:color w:val="000000"/>
                <w:sz w:val="20"/>
                <w:szCs w:val="20"/>
                <w:lang w:val="en-ZA" w:eastAsia="en-ZA"/>
              </w:rPr>
            </w:pPr>
            <w:r w:rsidRPr="00180A35">
              <w:rPr>
                <w:rFonts w:eastAsia="Times New Roman" w:cs="Arial"/>
                <w:b/>
                <w:bCs/>
                <w:color w:val="000000"/>
                <w:sz w:val="20"/>
                <w:szCs w:val="20"/>
                <w:lang w:val="en-ZA" w:eastAsia="en-ZA"/>
              </w:rPr>
              <w:t>pMAR</w:t>
            </w:r>
            <w:r w:rsidRPr="00180A35">
              <w:rPr>
                <w:rFonts w:eastAsia="Times New Roman" w:cs="Arial"/>
                <w:b/>
                <w:bCs/>
                <w:color w:val="000000"/>
                <w:sz w:val="20"/>
                <w:szCs w:val="20"/>
                <w:vertAlign w:val="superscript"/>
                <w:lang w:val="en-ZA" w:eastAsia="en-ZA"/>
              </w:rPr>
              <w:t>2</w:t>
            </w:r>
            <w:r w:rsidRPr="00180A35">
              <w:rPr>
                <w:rFonts w:eastAsia="Times New Roman" w:cs="Arial"/>
                <w:b/>
                <w:bCs/>
                <w:color w:val="000000"/>
                <w:sz w:val="20"/>
                <w:szCs w:val="20"/>
                <w:lang w:val="en-ZA" w:eastAsia="en-ZA"/>
              </w:rPr>
              <w:t xml:space="preserve"> (MCM)</w:t>
            </w:r>
          </w:p>
        </w:tc>
        <w:tc>
          <w:tcPr>
            <w:tcW w:w="0" w:type="auto"/>
            <w:vMerge w:val="restart"/>
            <w:tcBorders>
              <w:top w:val="single" w:sz="12" w:space="0" w:color="auto"/>
              <w:bottom w:val="single" w:sz="4" w:space="0" w:color="auto"/>
            </w:tcBorders>
            <w:shd w:val="clear" w:color="000000" w:fill="D9D9D9"/>
            <w:vAlign w:val="center"/>
            <w:hideMark/>
          </w:tcPr>
          <w:p w:rsidR="00361C11" w:rsidRPr="00180A35" w:rsidRDefault="00361C11" w:rsidP="00361C11">
            <w:pPr>
              <w:spacing w:line="240" w:lineRule="auto"/>
              <w:jc w:val="center"/>
              <w:rPr>
                <w:rFonts w:eastAsia="Times New Roman" w:cs="Arial"/>
                <w:b/>
                <w:bCs/>
                <w:color w:val="000000"/>
                <w:sz w:val="20"/>
                <w:szCs w:val="20"/>
                <w:lang w:val="en-ZA" w:eastAsia="en-ZA"/>
              </w:rPr>
            </w:pPr>
            <w:r w:rsidRPr="00180A35">
              <w:rPr>
                <w:rFonts w:eastAsia="Times New Roman" w:cs="Arial"/>
                <w:b/>
                <w:bCs/>
                <w:color w:val="000000"/>
                <w:sz w:val="20"/>
                <w:szCs w:val="20"/>
                <w:lang w:val="en-ZA" w:eastAsia="en-ZA"/>
              </w:rPr>
              <w:t>Low flows (MCM</w:t>
            </w:r>
            <w:r w:rsidRPr="00180A35">
              <w:rPr>
                <w:rFonts w:eastAsia="Times New Roman" w:cs="Arial"/>
                <w:b/>
                <w:bCs/>
                <w:color w:val="000000"/>
                <w:sz w:val="20"/>
                <w:szCs w:val="20"/>
                <w:vertAlign w:val="superscript"/>
                <w:lang w:val="en-ZA" w:eastAsia="en-ZA"/>
              </w:rPr>
              <w:t>3</w:t>
            </w:r>
            <w:r w:rsidRPr="00180A35">
              <w:rPr>
                <w:rFonts w:eastAsia="Times New Roman" w:cs="Arial"/>
                <w:b/>
                <w:bCs/>
                <w:color w:val="000000"/>
                <w:sz w:val="20"/>
                <w:szCs w:val="20"/>
                <w:lang w:val="en-ZA" w:eastAsia="en-ZA"/>
              </w:rPr>
              <w:t>)</w:t>
            </w:r>
          </w:p>
        </w:tc>
        <w:tc>
          <w:tcPr>
            <w:tcW w:w="0" w:type="auto"/>
            <w:vMerge w:val="restart"/>
            <w:tcBorders>
              <w:top w:val="single" w:sz="12" w:space="0" w:color="auto"/>
              <w:bottom w:val="single" w:sz="4" w:space="0" w:color="auto"/>
            </w:tcBorders>
            <w:shd w:val="clear" w:color="000000" w:fill="D9D9D9"/>
            <w:vAlign w:val="center"/>
            <w:hideMark/>
          </w:tcPr>
          <w:p w:rsidR="00361C11" w:rsidRPr="00180A35" w:rsidRDefault="00361C11" w:rsidP="00361C11">
            <w:pPr>
              <w:spacing w:line="240" w:lineRule="auto"/>
              <w:jc w:val="center"/>
              <w:rPr>
                <w:rFonts w:eastAsia="Times New Roman" w:cs="Arial"/>
                <w:b/>
                <w:bCs/>
                <w:color w:val="000000"/>
                <w:sz w:val="20"/>
                <w:szCs w:val="20"/>
                <w:lang w:val="en-ZA" w:eastAsia="en-ZA"/>
              </w:rPr>
            </w:pPr>
            <w:r w:rsidRPr="00180A35">
              <w:rPr>
                <w:rFonts w:eastAsia="Times New Roman" w:cs="Arial"/>
                <w:b/>
                <w:bCs/>
                <w:color w:val="000000"/>
                <w:sz w:val="20"/>
                <w:szCs w:val="20"/>
                <w:lang w:val="en-ZA" w:eastAsia="en-ZA"/>
              </w:rPr>
              <w:t>Low flows (%nMAR)</w:t>
            </w:r>
          </w:p>
        </w:tc>
        <w:tc>
          <w:tcPr>
            <w:tcW w:w="0" w:type="auto"/>
            <w:vMerge w:val="restart"/>
            <w:tcBorders>
              <w:top w:val="single" w:sz="12" w:space="0" w:color="auto"/>
              <w:bottom w:val="single" w:sz="4" w:space="0" w:color="auto"/>
            </w:tcBorders>
            <w:shd w:val="clear" w:color="000000" w:fill="D9D9D9"/>
            <w:vAlign w:val="center"/>
            <w:hideMark/>
          </w:tcPr>
          <w:p w:rsidR="00361C11" w:rsidRPr="00180A35" w:rsidRDefault="00361C11" w:rsidP="00361C11">
            <w:pPr>
              <w:spacing w:line="240" w:lineRule="auto"/>
              <w:jc w:val="center"/>
              <w:rPr>
                <w:rFonts w:eastAsia="Times New Roman" w:cs="Arial"/>
                <w:b/>
                <w:bCs/>
                <w:color w:val="000000"/>
                <w:sz w:val="20"/>
                <w:szCs w:val="20"/>
                <w:lang w:val="en-ZA" w:eastAsia="en-ZA"/>
              </w:rPr>
            </w:pPr>
            <w:r w:rsidRPr="00180A35">
              <w:rPr>
                <w:rFonts w:eastAsia="Times New Roman" w:cs="Arial"/>
                <w:b/>
                <w:bCs/>
                <w:color w:val="000000"/>
                <w:sz w:val="20"/>
                <w:szCs w:val="20"/>
                <w:lang w:val="en-ZA" w:eastAsia="en-ZA"/>
              </w:rPr>
              <w:t>Total flows (MCM)</w:t>
            </w:r>
          </w:p>
        </w:tc>
        <w:tc>
          <w:tcPr>
            <w:tcW w:w="0" w:type="auto"/>
            <w:vMerge w:val="restart"/>
            <w:tcBorders>
              <w:top w:val="single" w:sz="12" w:space="0" w:color="auto"/>
              <w:bottom w:val="single" w:sz="4" w:space="0" w:color="auto"/>
            </w:tcBorders>
            <w:shd w:val="clear" w:color="000000" w:fill="D9D9D9"/>
            <w:vAlign w:val="center"/>
            <w:hideMark/>
          </w:tcPr>
          <w:p w:rsidR="00361C11" w:rsidRPr="00180A35" w:rsidRDefault="00361C11" w:rsidP="00361C11">
            <w:pPr>
              <w:spacing w:line="240" w:lineRule="auto"/>
              <w:jc w:val="center"/>
              <w:rPr>
                <w:rFonts w:eastAsia="Times New Roman" w:cs="Arial"/>
                <w:b/>
                <w:bCs/>
                <w:color w:val="000000"/>
                <w:sz w:val="20"/>
                <w:szCs w:val="20"/>
                <w:lang w:val="en-ZA" w:eastAsia="en-ZA"/>
              </w:rPr>
            </w:pPr>
            <w:r w:rsidRPr="00180A35">
              <w:rPr>
                <w:rFonts w:eastAsia="Times New Roman" w:cs="Arial"/>
                <w:b/>
                <w:bCs/>
                <w:color w:val="000000"/>
                <w:sz w:val="20"/>
                <w:szCs w:val="20"/>
                <w:lang w:val="en-ZA" w:eastAsia="en-ZA"/>
              </w:rPr>
              <w:t>Total (%nMAR)</w:t>
            </w:r>
          </w:p>
        </w:tc>
        <w:tc>
          <w:tcPr>
            <w:tcW w:w="0" w:type="auto"/>
            <w:gridSpan w:val="2"/>
            <w:tcBorders>
              <w:top w:val="single" w:sz="12" w:space="0" w:color="auto"/>
              <w:bottom w:val="single" w:sz="4" w:space="0" w:color="auto"/>
            </w:tcBorders>
            <w:shd w:val="clear" w:color="000000" w:fill="D9D9D9"/>
            <w:vAlign w:val="center"/>
            <w:hideMark/>
          </w:tcPr>
          <w:p w:rsidR="00361C11" w:rsidRPr="00180A35" w:rsidRDefault="00361C11" w:rsidP="00361C11">
            <w:pPr>
              <w:spacing w:line="240" w:lineRule="auto"/>
              <w:jc w:val="center"/>
              <w:rPr>
                <w:rFonts w:eastAsia="Times New Roman" w:cs="Arial"/>
                <w:b/>
                <w:bCs/>
                <w:color w:val="000000"/>
                <w:sz w:val="20"/>
                <w:szCs w:val="20"/>
                <w:lang w:val="en-ZA" w:eastAsia="en-ZA"/>
              </w:rPr>
            </w:pPr>
            <w:r w:rsidRPr="00180A35">
              <w:rPr>
                <w:rFonts w:eastAsia="Times New Roman" w:cs="Arial"/>
                <w:b/>
                <w:bCs/>
                <w:color w:val="000000"/>
                <w:sz w:val="20"/>
                <w:szCs w:val="20"/>
                <w:lang w:val="en-ZA" w:eastAsia="en-ZA"/>
              </w:rPr>
              <w:t>Oct</w:t>
            </w:r>
          </w:p>
        </w:tc>
        <w:tc>
          <w:tcPr>
            <w:tcW w:w="0" w:type="auto"/>
            <w:gridSpan w:val="2"/>
            <w:tcBorders>
              <w:top w:val="single" w:sz="12" w:space="0" w:color="auto"/>
              <w:bottom w:val="single" w:sz="4" w:space="0" w:color="auto"/>
            </w:tcBorders>
            <w:shd w:val="clear" w:color="000000" w:fill="D9D9D9"/>
            <w:vAlign w:val="center"/>
            <w:hideMark/>
          </w:tcPr>
          <w:p w:rsidR="00361C11" w:rsidRPr="00180A35" w:rsidRDefault="00361C11" w:rsidP="00361C11">
            <w:pPr>
              <w:spacing w:line="240" w:lineRule="auto"/>
              <w:jc w:val="center"/>
              <w:rPr>
                <w:rFonts w:eastAsia="Times New Roman" w:cs="Arial"/>
                <w:b/>
                <w:bCs/>
                <w:color w:val="000000"/>
                <w:sz w:val="20"/>
                <w:szCs w:val="20"/>
                <w:lang w:val="en-ZA" w:eastAsia="en-ZA"/>
              </w:rPr>
            </w:pPr>
            <w:r w:rsidRPr="00180A35">
              <w:rPr>
                <w:rFonts w:eastAsia="Times New Roman" w:cs="Arial"/>
                <w:b/>
                <w:bCs/>
                <w:color w:val="000000"/>
                <w:sz w:val="20"/>
                <w:szCs w:val="20"/>
                <w:lang w:val="en-ZA" w:eastAsia="en-ZA"/>
              </w:rPr>
              <w:t>Apr</w:t>
            </w:r>
          </w:p>
        </w:tc>
      </w:tr>
      <w:tr w:rsidR="00361C11" w:rsidRPr="00180A35" w:rsidTr="00361C11">
        <w:trPr>
          <w:trHeight w:val="284"/>
        </w:trPr>
        <w:tc>
          <w:tcPr>
            <w:tcW w:w="0" w:type="auto"/>
            <w:vMerge/>
            <w:tcBorders>
              <w:top w:val="single" w:sz="4" w:space="0" w:color="auto"/>
              <w:bottom w:val="single" w:sz="12" w:space="0" w:color="auto"/>
            </w:tcBorders>
            <w:shd w:val="clear" w:color="auto" w:fill="D9D9D9" w:themeFill="background1" w:themeFillShade="D9"/>
            <w:noWrap/>
            <w:vAlign w:val="bottom"/>
            <w:hideMark/>
          </w:tcPr>
          <w:p w:rsidR="00361C11" w:rsidRPr="00180A35" w:rsidRDefault="00361C11" w:rsidP="00361C11">
            <w:pPr>
              <w:spacing w:line="240" w:lineRule="auto"/>
              <w:jc w:val="left"/>
              <w:rPr>
                <w:rFonts w:eastAsia="Times New Roman" w:cs="Arial"/>
                <w:color w:val="000000"/>
                <w:sz w:val="20"/>
                <w:szCs w:val="20"/>
                <w:lang w:val="en-ZA" w:eastAsia="en-ZA"/>
              </w:rPr>
            </w:pPr>
          </w:p>
        </w:tc>
        <w:tc>
          <w:tcPr>
            <w:tcW w:w="0" w:type="auto"/>
            <w:vMerge/>
            <w:tcBorders>
              <w:top w:val="single" w:sz="4" w:space="0" w:color="auto"/>
              <w:bottom w:val="single" w:sz="12" w:space="0" w:color="auto"/>
            </w:tcBorders>
            <w:shd w:val="clear" w:color="000000" w:fill="D9D9D9"/>
            <w:vAlign w:val="center"/>
            <w:hideMark/>
          </w:tcPr>
          <w:p w:rsidR="00361C11" w:rsidRPr="00180A35" w:rsidRDefault="00361C11" w:rsidP="00361C11">
            <w:pPr>
              <w:spacing w:line="240" w:lineRule="auto"/>
              <w:jc w:val="center"/>
              <w:rPr>
                <w:rFonts w:eastAsia="Times New Roman" w:cs="Arial"/>
                <w:b/>
                <w:bCs/>
                <w:color w:val="000000"/>
                <w:sz w:val="20"/>
                <w:szCs w:val="20"/>
                <w:lang w:val="en-ZA" w:eastAsia="en-ZA"/>
              </w:rPr>
            </w:pPr>
          </w:p>
        </w:tc>
        <w:tc>
          <w:tcPr>
            <w:tcW w:w="0" w:type="auto"/>
            <w:vMerge/>
            <w:tcBorders>
              <w:top w:val="single" w:sz="4" w:space="0" w:color="auto"/>
              <w:bottom w:val="single" w:sz="12" w:space="0" w:color="auto"/>
            </w:tcBorders>
            <w:vAlign w:val="center"/>
            <w:hideMark/>
          </w:tcPr>
          <w:p w:rsidR="00361C11" w:rsidRPr="00180A35" w:rsidRDefault="00361C11" w:rsidP="00361C11">
            <w:pPr>
              <w:spacing w:line="240" w:lineRule="auto"/>
              <w:jc w:val="left"/>
              <w:rPr>
                <w:rFonts w:eastAsia="Times New Roman" w:cs="Arial"/>
                <w:b/>
                <w:bCs/>
                <w:color w:val="000000"/>
                <w:sz w:val="20"/>
                <w:szCs w:val="20"/>
                <w:lang w:val="en-ZA" w:eastAsia="en-ZA"/>
              </w:rPr>
            </w:pPr>
          </w:p>
        </w:tc>
        <w:tc>
          <w:tcPr>
            <w:tcW w:w="0" w:type="auto"/>
            <w:vMerge/>
            <w:tcBorders>
              <w:top w:val="single" w:sz="4" w:space="0" w:color="auto"/>
              <w:bottom w:val="single" w:sz="12" w:space="0" w:color="auto"/>
            </w:tcBorders>
            <w:vAlign w:val="center"/>
            <w:hideMark/>
          </w:tcPr>
          <w:p w:rsidR="00361C11" w:rsidRPr="00180A35" w:rsidRDefault="00361C11" w:rsidP="00361C11">
            <w:pPr>
              <w:spacing w:line="240" w:lineRule="auto"/>
              <w:jc w:val="left"/>
              <w:rPr>
                <w:rFonts w:eastAsia="Times New Roman" w:cs="Arial"/>
                <w:b/>
                <w:bCs/>
                <w:color w:val="000000"/>
                <w:sz w:val="20"/>
                <w:szCs w:val="20"/>
                <w:lang w:val="en-ZA" w:eastAsia="en-ZA"/>
              </w:rPr>
            </w:pPr>
          </w:p>
        </w:tc>
        <w:tc>
          <w:tcPr>
            <w:tcW w:w="0" w:type="auto"/>
            <w:vMerge/>
            <w:tcBorders>
              <w:top w:val="single" w:sz="4" w:space="0" w:color="auto"/>
              <w:bottom w:val="single" w:sz="12" w:space="0" w:color="auto"/>
            </w:tcBorders>
            <w:vAlign w:val="center"/>
            <w:hideMark/>
          </w:tcPr>
          <w:p w:rsidR="00361C11" w:rsidRPr="00180A35" w:rsidRDefault="00361C11" w:rsidP="00361C11">
            <w:pPr>
              <w:spacing w:line="240" w:lineRule="auto"/>
              <w:jc w:val="left"/>
              <w:rPr>
                <w:rFonts w:eastAsia="Times New Roman" w:cs="Arial"/>
                <w:b/>
                <w:bCs/>
                <w:color w:val="000000"/>
                <w:sz w:val="20"/>
                <w:szCs w:val="20"/>
                <w:lang w:val="en-ZA" w:eastAsia="en-ZA"/>
              </w:rPr>
            </w:pPr>
          </w:p>
        </w:tc>
        <w:tc>
          <w:tcPr>
            <w:tcW w:w="0" w:type="auto"/>
            <w:vMerge/>
            <w:tcBorders>
              <w:top w:val="single" w:sz="4" w:space="0" w:color="auto"/>
              <w:bottom w:val="single" w:sz="12" w:space="0" w:color="auto"/>
            </w:tcBorders>
            <w:vAlign w:val="center"/>
            <w:hideMark/>
          </w:tcPr>
          <w:p w:rsidR="00361C11" w:rsidRPr="00180A35" w:rsidRDefault="00361C11" w:rsidP="00361C11">
            <w:pPr>
              <w:spacing w:line="240" w:lineRule="auto"/>
              <w:jc w:val="left"/>
              <w:rPr>
                <w:rFonts w:eastAsia="Times New Roman" w:cs="Arial"/>
                <w:b/>
                <w:bCs/>
                <w:color w:val="000000"/>
                <w:sz w:val="20"/>
                <w:szCs w:val="20"/>
                <w:lang w:val="en-ZA" w:eastAsia="en-ZA"/>
              </w:rPr>
            </w:pPr>
          </w:p>
        </w:tc>
        <w:tc>
          <w:tcPr>
            <w:tcW w:w="0" w:type="auto"/>
            <w:vMerge/>
            <w:tcBorders>
              <w:top w:val="single" w:sz="4" w:space="0" w:color="auto"/>
              <w:bottom w:val="single" w:sz="12" w:space="0" w:color="auto"/>
            </w:tcBorders>
            <w:vAlign w:val="center"/>
            <w:hideMark/>
          </w:tcPr>
          <w:p w:rsidR="00361C11" w:rsidRPr="00180A35" w:rsidRDefault="00361C11" w:rsidP="00361C11">
            <w:pPr>
              <w:spacing w:line="240" w:lineRule="auto"/>
              <w:jc w:val="left"/>
              <w:rPr>
                <w:rFonts w:eastAsia="Times New Roman" w:cs="Arial"/>
                <w:b/>
                <w:bCs/>
                <w:color w:val="000000"/>
                <w:sz w:val="20"/>
                <w:szCs w:val="20"/>
                <w:lang w:val="en-ZA" w:eastAsia="en-ZA"/>
              </w:rPr>
            </w:pPr>
          </w:p>
        </w:tc>
        <w:tc>
          <w:tcPr>
            <w:tcW w:w="0" w:type="auto"/>
            <w:vMerge/>
            <w:tcBorders>
              <w:top w:val="single" w:sz="4" w:space="0" w:color="auto"/>
              <w:bottom w:val="single" w:sz="12" w:space="0" w:color="auto"/>
            </w:tcBorders>
            <w:vAlign w:val="center"/>
            <w:hideMark/>
          </w:tcPr>
          <w:p w:rsidR="00361C11" w:rsidRPr="00180A35" w:rsidRDefault="00361C11" w:rsidP="00361C11">
            <w:pPr>
              <w:spacing w:line="240" w:lineRule="auto"/>
              <w:jc w:val="left"/>
              <w:rPr>
                <w:rFonts w:eastAsia="Times New Roman" w:cs="Arial"/>
                <w:b/>
                <w:bCs/>
                <w:color w:val="000000"/>
                <w:sz w:val="20"/>
                <w:szCs w:val="20"/>
                <w:lang w:val="en-ZA" w:eastAsia="en-ZA"/>
              </w:rPr>
            </w:pPr>
          </w:p>
        </w:tc>
        <w:tc>
          <w:tcPr>
            <w:tcW w:w="0" w:type="auto"/>
            <w:tcBorders>
              <w:top w:val="single" w:sz="4" w:space="0" w:color="auto"/>
              <w:bottom w:val="single" w:sz="12" w:space="0" w:color="auto"/>
            </w:tcBorders>
            <w:shd w:val="clear" w:color="000000" w:fill="D9D9D9"/>
            <w:vAlign w:val="center"/>
            <w:hideMark/>
          </w:tcPr>
          <w:p w:rsidR="00361C11" w:rsidRPr="00180A35" w:rsidRDefault="00361C11" w:rsidP="00361C11">
            <w:pPr>
              <w:spacing w:line="240" w:lineRule="auto"/>
              <w:jc w:val="center"/>
              <w:rPr>
                <w:rFonts w:eastAsia="Times New Roman" w:cs="Arial"/>
                <w:b/>
                <w:bCs/>
                <w:color w:val="000000"/>
                <w:sz w:val="20"/>
                <w:szCs w:val="20"/>
                <w:lang w:val="en-ZA" w:eastAsia="en-ZA"/>
              </w:rPr>
            </w:pPr>
            <w:r w:rsidRPr="00180A35">
              <w:rPr>
                <w:rFonts w:eastAsia="Times New Roman" w:cs="Arial"/>
                <w:b/>
                <w:bCs/>
                <w:color w:val="000000"/>
                <w:sz w:val="20"/>
                <w:szCs w:val="20"/>
                <w:lang w:val="en-ZA" w:eastAsia="en-ZA"/>
              </w:rPr>
              <w:t>90%</w:t>
            </w:r>
          </w:p>
        </w:tc>
        <w:tc>
          <w:tcPr>
            <w:tcW w:w="0" w:type="auto"/>
            <w:tcBorders>
              <w:top w:val="single" w:sz="4" w:space="0" w:color="auto"/>
              <w:bottom w:val="single" w:sz="12" w:space="0" w:color="auto"/>
            </w:tcBorders>
            <w:shd w:val="clear" w:color="000000" w:fill="D9D9D9"/>
            <w:vAlign w:val="center"/>
            <w:hideMark/>
          </w:tcPr>
          <w:p w:rsidR="00361C11" w:rsidRPr="00180A35" w:rsidRDefault="00361C11" w:rsidP="00361C11">
            <w:pPr>
              <w:spacing w:line="240" w:lineRule="auto"/>
              <w:jc w:val="center"/>
              <w:rPr>
                <w:rFonts w:eastAsia="Times New Roman" w:cs="Arial"/>
                <w:b/>
                <w:bCs/>
                <w:color w:val="000000"/>
                <w:sz w:val="20"/>
                <w:szCs w:val="20"/>
                <w:lang w:val="en-ZA" w:eastAsia="en-ZA"/>
              </w:rPr>
            </w:pPr>
            <w:r w:rsidRPr="00180A35">
              <w:rPr>
                <w:rFonts w:eastAsia="Times New Roman" w:cs="Arial"/>
                <w:b/>
                <w:bCs/>
                <w:color w:val="000000"/>
                <w:sz w:val="20"/>
                <w:szCs w:val="20"/>
                <w:lang w:val="en-ZA" w:eastAsia="en-ZA"/>
              </w:rPr>
              <w:t>60%</w:t>
            </w:r>
          </w:p>
        </w:tc>
        <w:tc>
          <w:tcPr>
            <w:tcW w:w="0" w:type="auto"/>
            <w:tcBorders>
              <w:top w:val="single" w:sz="4" w:space="0" w:color="auto"/>
              <w:bottom w:val="single" w:sz="12" w:space="0" w:color="auto"/>
            </w:tcBorders>
            <w:shd w:val="clear" w:color="000000" w:fill="D9D9D9"/>
            <w:vAlign w:val="center"/>
            <w:hideMark/>
          </w:tcPr>
          <w:p w:rsidR="00361C11" w:rsidRPr="00180A35" w:rsidRDefault="00361C11" w:rsidP="00361C11">
            <w:pPr>
              <w:spacing w:line="240" w:lineRule="auto"/>
              <w:jc w:val="center"/>
              <w:rPr>
                <w:rFonts w:eastAsia="Times New Roman" w:cs="Arial"/>
                <w:b/>
                <w:bCs/>
                <w:color w:val="000000"/>
                <w:sz w:val="20"/>
                <w:szCs w:val="20"/>
                <w:lang w:val="en-ZA" w:eastAsia="en-ZA"/>
              </w:rPr>
            </w:pPr>
            <w:r w:rsidRPr="00180A35">
              <w:rPr>
                <w:rFonts w:eastAsia="Times New Roman" w:cs="Arial"/>
                <w:b/>
                <w:bCs/>
                <w:color w:val="000000"/>
                <w:sz w:val="20"/>
                <w:szCs w:val="20"/>
                <w:lang w:val="en-ZA" w:eastAsia="en-ZA"/>
              </w:rPr>
              <w:t>90%</w:t>
            </w:r>
          </w:p>
        </w:tc>
        <w:tc>
          <w:tcPr>
            <w:tcW w:w="0" w:type="auto"/>
            <w:tcBorders>
              <w:top w:val="single" w:sz="4" w:space="0" w:color="auto"/>
              <w:bottom w:val="single" w:sz="12" w:space="0" w:color="auto"/>
            </w:tcBorders>
            <w:shd w:val="clear" w:color="000000" w:fill="D9D9D9"/>
            <w:vAlign w:val="center"/>
            <w:hideMark/>
          </w:tcPr>
          <w:p w:rsidR="00361C11" w:rsidRPr="00180A35" w:rsidRDefault="00361C11" w:rsidP="00361C11">
            <w:pPr>
              <w:spacing w:line="240" w:lineRule="auto"/>
              <w:jc w:val="center"/>
              <w:rPr>
                <w:rFonts w:eastAsia="Times New Roman" w:cs="Arial"/>
                <w:b/>
                <w:bCs/>
                <w:color w:val="000000"/>
                <w:sz w:val="20"/>
                <w:szCs w:val="20"/>
                <w:lang w:val="en-ZA" w:eastAsia="en-ZA"/>
              </w:rPr>
            </w:pPr>
            <w:r w:rsidRPr="00180A35">
              <w:rPr>
                <w:rFonts w:eastAsia="Times New Roman" w:cs="Arial"/>
                <w:b/>
                <w:bCs/>
                <w:color w:val="000000"/>
                <w:sz w:val="20"/>
                <w:szCs w:val="20"/>
                <w:lang w:val="en-ZA" w:eastAsia="en-ZA"/>
              </w:rPr>
              <w:t>60%</w:t>
            </w:r>
          </w:p>
        </w:tc>
      </w:tr>
      <w:tr w:rsidR="00C376D6" w:rsidRPr="00180A35" w:rsidTr="0091633E">
        <w:trPr>
          <w:trHeight w:val="284"/>
        </w:trPr>
        <w:tc>
          <w:tcPr>
            <w:tcW w:w="0" w:type="auto"/>
            <w:tcBorders>
              <w:top w:val="single" w:sz="12" w:space="0" w:color="auto"/>
            </w:tcBorders>
            <w:shd w:val="clear" w:color="auto" w:fill="auto"/>
            <w:noWrap/>
          </w:tcPr>
          <w:p w:rsidR="00C376D6" w:rsidRPr="008147A1" w:rsidRDefault="00C376D6" w:rsidP="0091633E">
            <w:r w:rsidRPr="008147A1">
              <w:t>B81F-00228</w:t>
            </w:r>
          </w:p>
        </w:tc>
        <w:tc>
          <w:tcPr>
            <w:tcW w:w="0" w:type="auto"/>
            <w:tcBorders>
              <w:top w:val="single" w:sz="12" w:space="0" w:color="auto"/>
            </w:tcBorders>
            <w:shd w:val="clear" w:color="000000" w:fill="0070C0"/>
            <w:noWrap/>
            <w:vAlign w:val="center"/>
          </w:tcPr>
          <w:p w:rsidR="00C376D6" w:rsidRDefault="00C376D6" w:rsidP="0091633E">
            <w:pPr>
              <w:jc w:val="center"/>
              <w:rPr>
                <w:sz w:val="20"/>
                <w:szCs w:val="20"/>
              </w:rPr>
            </w:pPr>
            <w:r>
              <w:rPr>
                <w:sz w:val="20"/>
                <w:szCs w:val="20"/>
                <w:lang w:val="en-ZA"/>
              </w:rPr>
              <w:t>B</w:t>
            </w:r>
          </w:p>
        </w:tc>
        <w:tc>
          <w:tcPr>
            <w:tcW w:w="0" w:type="auto"/>
            <w:tcBorders>
              <w:top w:val="single" w:sz="12" w:space="0" w:color="auto"/>
            </w:tcBorders>
            <w:shd w:val="clear" w:color="auto" w:fill="auto"/>
            <w:noWrap/>
            <w:vAlign w:val="center"/>
          </w:tcPr>
          <w:p w:rsidR="00C376D6" w:rsidRDefault="00C376D6" w:rsidP="0091633E">
            <w:pPr>
              <w:pStyle w:val="Tabletext0"/>
              <w:jc w:val="center"/>
            </w:pPr>
            <w:r>
              <w:rPr>
                <w:lang w:val="en-ZA"/>
              </w:rPr>
              <w:t>3.53</w:t>
            </w:r>
          </w:p>
        </w:tc>
        <w:tc>
          <w:tcPr>
            <w:tcW w:w="0" w:type="auto"/>
            <w:tcBorders>
              <w:top w:val="single" w:sz="12" w:space="0" w:color="auto"/>
            </w:tcBorders>
            <w:shd w:val="clear" w:color="auto" w:fill="auto"/>
            <w:noWrap/>
            <w:vAlign w:val="center"/>
          </w:tcPr>
          <w:p w:rsidR="00C376D6" w:rsidRDefault="00C376D6" w:rsidP="0091633E">
            <w:pPr>
              <w:pStyle w:val="Tabletext0"/>
              <w:jc w:val="center"/>
            </w:pPr>
            <w:r>
              <w:rPr>
                <w:lang w:val="en-ZA"/>
              </w:rPr>
              <w:t>2.87</w:t>
            </w:r>
          </w:p>
        </w:tc>
        <w:tc>
          <w:tcPr>
            <w:tcW w:w="0" w:type="auto"/>
            <w:tcBorders>
              <w:top w:val="single" w:sz="12" w:space="0" w:color="auto"/>
            </w:tcBorders>
            <w:shd w:val="clear" w:color="auto" w:fill="auto"/>
            <w:noWrap/>
            <w:vAlign w:val="center"/>
          </w:tcPr>
          <w:p w:rsidR="00C376D6" w:rsidRDefault="00C376D6" w:rsidP="0091633E">
            <w:pPr>
              <w:pStyle w:val="Tabletext0"/>
              <w:jc w:val="center"/>
            </w:pPr>
            <w:r>
              <w:rPr>
                <w:lang w:val="en-ZA"/>
              </w:rPr>
              <w:t>0.03</w:t>
            </w:r>
          </w:p>
        </w:tc>
        <w:tc>
          <w:tcPr>
            <w:tcW w:w="0" w:type="auto"/>
            <w:tcBorders>
              <w:top w:val="single" w:sz="12" w:space="0" w:color="auto"/>
            </w:tcBorders>
            <w:shd w:val="clear" w:color="auto" w:fill="auto"/>
            <w:noWrap/>
            <w:vAlign w:val="center"/>
          </w:tcPr>
          <w:p w:rsidR="00C376D6" w:rsidRDefault="00C376D6" w:rsidP="0091633E">
            <w:pPr>
              <w:pStyle w:val="Tabletext0"/>
              <w:jc w:val="center"/>
            </w:pPr>
            <w:r>
              <w:rPr>
                <w:lang w:val="en-ZA"/>
              </w:rPr>
              <w:t>0.8</w:t>
            </w:r>
          </w:p>
        </w:tc>
        <w:tc>
          <w:tcPr>
            <w:tcW w:w="0" w:type="auto"/>
            <w:tcBorders>
              <w:top w:val="single" w:sz="12" w:space="0" w:color="auto"/>
            </w:tcBorders>
            <w:shd w:val="clear" w:color="auto" w:fill="auto"/>
            <w:noWrap/>
            <w:vAlign w:val="center"/>
          </w:tcPr>
          <w:p w:rsidR="00C376D6" w:rsidRDefault="00C376D6" w:rsidP="0091633E">
            <w:pPr>
              <w:pStyle w:val="Tabletext0"/>
              <w:jc w:val="center"/>
            </w:pPr>
            <w:r>
              <w:rPr>
                <w:lang w:val="en-ZA"/>
              </w:rPr>
              <w:t>0.322</w:t>
            </w:r>
          </w:p>
        </w:tc>
        <w:tc>
          <w:tcPr>
            <w:tcW w:w="0" w:type="auto"/>
            <w:tcBorders>
              <w:top w:val="single" w:sz="12" w:space="0" w:color="auto"/>
            </w:tcBorders>
            <w:shd w:val="clear" w:color="auto" w:fill="auto"/>
            <w:noWrap/>
            <w:vAlign w:val="center"/>
          </w:tcPr>
          <w:p w:rsidR="00C376D6" w:rsidRDefault="00C376D6" w:rsidP="0091633E">
            <w:pPr>
              <w:pStyle w:val="Tabletext0"/>
              <w:jc w:val="center"/>
            </w:pPr>
            <w:r>
              <w:rPr>
                <w:lang w:val="en-ZA"/>
              </w:rPr>
              <w:t>9.1</w:t>
            </w:r>
          </w:p>
        </w:tc>
        <w:tc>
          <w:tcPr>
            <w:tcW w:w="0" w:type="auto"/>
            <w:tcBorders>
              <w:top w:val="single" w:sz="12" w:space="0" w:color="auto"/>
            </w:tcBorders>
            <w:shd w:val="clear" w:color="auto" w:fill="auto"/>
            <w:vAlign w:val="center"/>
          </w:tcPr>
          <w:p w:rsidR="00C376D6" w:rsidRDefault="00C376D6" w:rsidP="0091633E">
            <w:pPr>
              <w:pStyle w:val="Tabletext0"/>
              <w:jc w:val="center"/>
              <w:rPr>
                <w:lang w:val="en-ZA"/>
              </w:rPr>
            </w:pPr>
            <w:r>
              <w:rPr>
                <w:lang w:val="en-ZA"/>
              </w:rPr>
              <w:t>0</w:t>
            </w:r>
          </w:p>
        </w:tc>
        <w:tc>
          <w:tcPr>
            <w:tcW w:w="0" w:type="auto"/>
            <w:tcBorders>
              <w:top w:val="single" w:sz="12" w:space="0" w:color="auto"/>
            </w:tcBorders>
            <w:shd w:val="clear" w:color="auto" w:fill="auto"/>
            <w:vAlign w:val="center"/>
          </w:tcPr>
          <w:p w:rsidR="00C376D6" w:rsidRDefault="00C376D6" w:rsidP="0091633E">
            <w:pPr>
              <w:pStyle w:val="Tabletext0"/>
              <w:jc w:val="center"/>
              <w:rPr>
                <w:lang w:val="en-ZA"/>
              </w:rPr>
            </w:pPr>
            <w:r>
              <w:rPr>
                <w:lang w:val="en-ZA"/>
              </w:rPr>
              <w:t>0</w:t>
            </w:r>
          </w:p>
        </w:tc>
        <w:tc>
          <w:tcPr>
            <w:tcW w:w="0" w:type="auto"/>
            <w:tcBorders>
              <w:top w:val="single" w:sz="12" w:space="0" w:color="auto"/>
            </w:tcBorders>
            <w:shd w:val="clear" w:color="auto" w:fill="auto"/>
            <w:vAlign w:val="center"/>
          </w:tcPr>
          <w:p w:rsidR="00C376D6" w:rsidRDefault="00C376D6" w:rsidP="0091633E">
            <w:pPr>
              <w:pStyle w:val="Tabletext0"/>
              <w:jc w:val="center"/>
            </w:pPr>
            <w:r>
              <w:rPr>
                <w:lang w:val="en-ZA"/>
              </w:rPr>
              <w:t>0</w:t>
            </w:r>
          </w:p>
        </w:tc>
        <w:tc>
          <w:tcPr>
            <w:tcW w:w="0" w:type="auto"/>
            <w:tcBorders>
              <w:top w:val="single" w:sz="12" w:space="0" w:color="auto"/>
            </w:tcBorders>
            <w:shd w:val="clear" w:color="auto" w:fill="auto"/>
            <w:vAlign w:val="center"/>
          </w:tcPr>
          <w:p w:rsidR="00C376D6" w:rsidRDefault="00C376D6" w:rsidP="0091633E">
            <w:pPr>
              <w:pStyle w:val="Tabletext0"/>
              <w:jc w:val="center"/>
            </w:pPr>
            <w:r>
              <w:rPr>
                <w:lang w:val="en-ZA"/>
              </w:rPr>
              <w:t>0.004</w:t>
            </w:r>
          </w:p>
        </w:tc>
      </w:tr>
      <w:tr w:rsidR="00C376D6" w:rsidRPr="00180A35" w:rsidTr="00C376D6">
        <w:trPr>
          <w:trHeight w:val="284"/>
        </w:trPr>
        <w:tc>
          <w:tcPr>
            <w:tcW w:w="0" w:type="auto"/>
            <w:shd w:val="clear" w:color="auto" w:fill="auto"/>
            <w:noWrap/>
          </w:tcPr>
          <w:p w:rsidR="00C376D6" w:rsidRDefault="00C376D6" w:rsidP="0091633E">
            <w:r w:rsidRPr="008147A1">
              <w:t>B81F-00232</w:t>
            </w:r>
          </w:p>
        </w:tc>
        <w:tc>
          <w:tcPr>
            <w:tcW w:w="0" w:type="auto"/>
            <w:shd w:val="clear" w:color="auto" w:fill="0070C0"/>
            <w:noWrap/>
            <w:vAlign w:val="center"/>
          </w:tcPr>
          <w:p w:rsidR="00C376D6" w:rsidRDefault="00C376D6" w:rsidP="0091633E">
            <w:pPr>
              <w:jc w:val="center"/>
              <w:rPr>
                <w:sz w:val="20"/>
                <w:szCs w:val="20"/>
              </w:rPr>
            </w:pPr>
            <w:r>
              <w:rPr>
                <w:sz w:val="20"/>
                <w:szCs w:val="20"/>
                <w:lang w:val="en-ZA"/>
              </w:rPr>
              <w:t>B</w:t>
            </w:r>
          </w:p>
        </w:tc>
        <w:tc>
          <w:tcPr>
            <w:tcW w:w="0" w:type="auto"/>
            <w:shd w:val="clear" w:color="auto" w:fill="auto"/>
            <w:noWrap/>
            <w:vAlign w:val="center"/>
          </w:tcPr>
          <w:p w:rsidR="00C376D6" w:rsidRDefault="00C376D6" w:rsidP="0091633E">
            <w:pPr>
              <w:pStyle w:val="Tabletext0"/>
              <w:jc w:val="center"/>
            </w:pPr>
            <w:r>
              <w:t>2.75</w:t>
            </w:r>
          </w:p>
        </w:tc>
        <w:tc>
          <w:tcPr>
            <w:tcW w:w="0" w:type="auto"/>
            <w:shd w:val="clear" w:color="auto" w:fill="auto"/>
            <w:noWrap/>
            <w:vAlign w:val="center"/>
          </w:tcPr>
          <w:p w:rsidR="00C376D6" w:rsidRDefault="00C376D6" w:rsidP="0091633E">
            <w:pPr>
              <w:pStyle w:val="Tabletext0"/>
              <w:jc w:val="center"/>
            </w:pPr>
            <w:r>
              <w:t>2.54</w:t>
            </w:r>
          </w:p>
        </w:tc>
        <w:tc>
          <w:tcPr>
            <w:tcW w:w="0" w:type="auto"/>
            <w:shd w:val="clear" w:color="auto" w:fill="auto"/>
            <w:noWrap/>
            <w:vAlign w:val="center"/>
          </w:tcPr>
          <w:p w:rsidR="00C376D6" w:rsidRDefault="00C376D6" w:rsidP="0091633E">
            <w:pPr>
              <w:pStyle w:val="Tabletext0"/>
              <w:jc w:val="center"/>
            </w:pPr>
            <w:r>
              <w:rPr>
                <w:lang w:val="en-ZA"/>
              </w:rPr>
              <w:t>0.094</w:t>
            </w:r>
          </w:p>
        </w:tc>
        <w:tc>
          <w:tcPr>
            <w:tcW w:w="0" w:type="auto"/>
            <w:shd w:val="clear" w:color="auto" w:fill="auto"/>
            <w:noWrap/>
            <w:vAlign w:val="center"/>
          </w:tcPr>
          <w:p w:rsidR="00C376D6" w:rsidRDefault="00C376D6" w:rsidP="0091633E">
            <w:pPr>
              <w:pStyle w:val="Tabletext0"/>
              <w:jc w:val="center"/>
            </w:pPr>
            <w:r>
              <w:rPr>
                <w:lang w:val="en-ZA"/>
              </w:rPr>
              <w:t>3.4</w:t>
            </w:r>
          </w:p>
        </w:tc>
        <w:tc>
          <w:tcPr>
            <w:tcW w:w="0" w:type="auto"/>
            <w:shd w:val="clear" w:color="auto" w:fill="auto"/>
            <w:noWrap/>
            <w:vAlign w:val="center"/>
          </w:tcPr>
          <w:p w:rsidR="00C376D6" w:rsidRDefault="00C376D6" w:rsidP="0091633E">
            <w:pPr>
              <w:pStyle w:val="Tabletext0"/>
              <w:jc w:val="center"/>
            </w:pPr>
            <w:r>
              <w:rPr>
                <w:lang w:val="en-ZA"/>
              </w:rPr>
              <w:t>0.346</w:t>
            </w:r>
          </w:p>
        </w:tc>
        <w:tc>
          <w:tcPr>
            <w:tcW w:w="0" w:type="auto"/>
            <w:shd w:val="clear" w:color="auto" w:fill="auto"/>
            <w:noWrap/>
            <w:vAlign w:val="center"/>
          </w:tcPr>
          <w:p w:rsidR="00C376D6" w:rsidRDefault="00C376D6" w:rsidP="0091633E">
            <w:pPr>
              <w:pStyle w:val="Tabletext0"/>
              <w:jc w:val="center"/>
            </w:pPr>
            <w:r>
              <w:rPr>
                <w:lang w:val="en-ZA"/>
              </w:rPr>
              <w:t>12.6</w:t>
            </w:r>
          </w:p>
        </w:tc>
        <w:tc>
          <w:tcPr>
            <w:tcW w:w="0" w:type="auto"/>
            <w:shd w:val="clear" w:color="auto" w:fill="auto"/>
            <w:vAlign w:val="center"/>
          </w:tcPr>
          <w:p w:rsidR="00C376D6" w:rsidRDefault="00C376D6" w:rsidP="0091633E">
            <w:pPr>
              <w:pStyle w:val="Tabletext0"/>
              <w:jc w:val="center"/>
              <w:rPr>
                <w:lang w:val="en-ZA"/>
              </w:rPr>
            </w:pPr>
            <w:r>
              <w:rPr>
                <w:lang w:val="en-ZA"/>
              </w:rPr>
              <w:t>0</w:t>
            </w:r>
          </w:p>
        </w:tc>
        <w:tc>
          <w:tcPr>
            <w:tcW w:w="0" w:type="auto"/>
            <w:shd w:val="clear" w:color="auto" w:fill="auto"/>
            <w:vAlign w:val="center"/>
          </w:tcPr>
          <w:p w:rsidR="00C376D6" w:rsidRDefault="00C376D6" w:rsidP="0091633E">
            <w:pPr>
              <w:pStyle w:val="Tabletext0"/>
              <w:jc w:val="center"/>
              <w:rPr>
                <w:lang w:val="en-ZA"/>
              </w:rPr>
            </w:pPr>
            <w:r>
              <w:rPr>
                <w:lang w:val="en-ZA"/>
              </w:rPr>
              <w:t>0</w:t>
            </w:r>
          </w:p>
        </w:tc>
        <w:tc>
          <w:tcPr>
            <w:tcW w:w="0" w:type="auto"/>
            <w:shd w:val="clear" w:color="auto" w:fill="auto"/>
            <w:vAlign w:val="center"/>
          </w:tcPr>
          <w:p w:rsidR="00C376D6" w:rsidRDefault="00C376D6" w:rsidP="0091633E">
            <w:pPr>
              <w:pStyle w:val="Tabletext0"/>
              <w:jc w:val="center"/>
            </w:pPr>
            <w:r>
              <w:rPr>
                <w:lang w:val="en-ZA"/>
              </w:rPr>
              <w:t>0</w:t>
            </w:r>
          </w:p>
        </w:tc>
        <w:tc>
          <w:tcPr>
            <w:tcW w:w="0" w:type="auto"/>
            <w:shd w:val="clear" w:color="auto" w:fill="auto"/>
            <w:vAlign w:val="center"/>
          </w:tcPr>
          <w:p w:rsidR="00C376D6" w:rsidRDefault="00C376D6" w:rsidP="0091633E">
            <w:pPr>
              <w:pStyle w:val="Tabletext0"/>
              <w:jc w:val="center"/>
            </w:pPr>
            <w:r>
              <w:rPr>
                <w:lang w:val="en-ZA"/>
              </w:rPr>
              <w:t>0</w:t>
            </w:r>
          </w:p>
        </w:tc>
      </w:tr>
    </w:tbl>
    <w:p w:rsidR="00C376D6" w:rsidRDefault="00C376D6" w:rsidP="00C376D6">
      <w:pPr>
        <w:rPr>
          <w:b/>
        </w:rPr>
      </w:pPr>
      <w:r>
        <w:rPr>
          <w:b/>
        </w:rPr>
        <w:lastRenderedPageBreak/>
        <w:t>7.  IUA 6</w:t>
      </w:r>
      <w:r w:rsidR="00CF7961">
        <w:rPr>
          <w:b/>
        </w:rPr>
        <w:tab/>
      </w:r>
      <w:r w:rsidR="00CF7961" w:rsidRPr="0055135E">
        <w:rPr>
          <w:b/>
          <w:color w:val="000000" w:themeColor="text1"/>
        </w:rPr>
        <w:t>NORTHERN TRIBUTARIES TO LETABA</w:t>
      </w:r>
    </w:p>
    <w:p w:rsidR="00C376D6" w:rsidRDefault="00C376D6" w:rsidP="00C376D6">
      <w:pPr>
        <w:rPr>
          <w:b/>
        </w:rPr>
      </w:pPr>
      <w:r>
        <w:rPr>
          <w:b/>
        </w:rPr>
        <w:t>Table 24</w:t>
      </w:r>
      <w:r>
        <w:rPr>
          <w:b/>
        </w:rPr>
        <w:tab/>
        <w:t>IUA 6 Flow RQO</w:t>
      </w:r>
    </w:p>
    <w:tbl>
      <w:tblPr>
        <w:tblW w:w="0" w:type="auto"/>
        <w:tblInd w:w="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238"/>
        <w:gridCol w:w="816"/>
        <w:gridCol w:w="1524"/>
        <w:gridCol w:w="1524"/>
        <w:gridCol w:w="1909"/>
        <w:gridCol w:w="2114"/>
        <w:gridCol w:w="1913"/>
        <w:gridCol w:w="1631"/>
        <w:gridCol w:w="617"/>
        <w:gridCol w:w="617"/>
        <w:gridCol w:w="617"/>
        <w:gridCol w:w="742"/>
      </w:tblGrid>
      <w:tr w:rsidR="00C376D6" w:rsidRPr="00180A35" w:rsidTr="0091633E">
        <w:trPr>
          <w:trHeight w:val="284"/>
        </w:trPr>
        <w:tc>
          <w:tcPr>
            <w:tcW w:w="0" w:type="auto"/>
            <w:vMerge w:val="restart"/>
            <w:tcBorders>
              <w:top w:val="single" w:sz="12" w:space="0" w:color="auto"/>
              <w:bottom w:val="single" w:sz="4" w:space="0" w:color="auto"/>
            </w:tcBorders>
            <w:shd w:val="clear" w:color="auto" w:fill="D9D9D9" w:themeFill="background1" w:themeFillShade="D9"/>
            <w:noWrap/>
            <w:vAlign w:val="center"/>
            <w:hideMark/>
          </w:tcPr>
          <w:p w:rsidR="00C376D6" w:rsidRPr="00180A35" w:rsidRDefault="00C376D6" w:rsidP="0091633E">
            <w:pPr>
              <w:spacing w:line="240" w:lineRule="auto"/>
              <w:jc w:val="center"/>
              <w:rPr>
                <w:rFonts w:eastAsia="Times New Roman" w:cs="Arial"/>
                <w:b/>
                <w:color w:val="000000"/>
                <w:sz w:val="20"/>
                <w:szCs w:val="20"/>
                <w:lang w:val="en-ZA" w:eastAsia="en-ZA"/>
              </w:rPr>
            </w:pPr>
            <w:r w:rsidRPr="00180A35">
              <w:rPr>
                <w:rFonts w:eastAsia="Times New Roman" w:cs="Arial"/>
                <w:b/>
                <w:color w:val="000000"/>
                <w:sz w:val="20"/>
                <w:szCs w:val="20"/>
                <w:lang w:val="en-ZA" w:eastAsia="en-ZA"/>
              </w:rPr>
              <w:t>RU</w:t>
            </w:r>
          </w:p>
        </w:tc>
        <w:tc>
          <w:tcPr>
            <w:tcW w:w="0" w:type="auto"/>
            <w:vMerge w:val="restart"/>
            <w:tcBorders>
              <w:top w:val="single" w:sz="12" w:space="0" w:color="auto"/>
              <w:bottom w:val="single" w:sz="4" w:space="0" w:color="auto"/>
            </w:tcBorders>
            <w:shd w:val="clear" w:color="000000" w:fill="D9D9D9"/>
            <w:vAlign w:val="center"/>
            <w:hideMark/>
          </w:tcPr>
          <w:p w:rsidR="00C376D6" w:rsidRPr="00180A35" w:rsidRDefault="00C376D6" w:rsidP="0091633E">
            <w:pPr>
              <w:spacing w:line="240" w:lineRule="auto"/>
              <w:jc w:val="center"/>
              <w:rPr>
                <w:rFonts w:eastAsia="Times New Roman" w:cs="Arial"/>
                <w:b/>
                <w:bCs/>
                <w:color w:val="000000"/>
                <w:sz w:val="20"/>
                <w:szCs w:val="20"/>
                <w:lang w:val="en-ZA" w:eastAsia="en-ZA"/>
              </w:rPr>
            </w:pPr>
            <w:r w:rsidRPr="00180A35">
              <w:rPr>
                <w:rFonts w:eastAsia="Times New Roman" w:cs="Arial"/>
                <w:b/>
                <w:bCs/>
                <w:color w:val="000000"/>
                <w:sz w:val="20"/>
                <w:szCs w:val="20"/>
                <w:lang w:val="en-ZA" w:eastAsia="en-ZA"/>
              </w:rPr>
              <w:t>REC</w:t>
            </w:r>
          </w:p>
          <w:p w:rsidR="00C376D6" w:rsidRPr="00180A35" w:rsidRDefault="00C376D6" w:rsidP="0091633E">
            <w:pPr>
              <w:spacing w:line="240" w:lineRule="auto"/>
              <w:jc w:val="center"/>
              <w:rPr>
                <w:rFonts w:eastAsia="Times New Roman" w:cs="Arial"/>
                <w:b/>
                <w:bCs/>
                <w:color w:val="000000"/>
                <w:sz w:val="20"/>
                <w:szCs w:val="20"/>
                <w:lang w:val="en-ZA" w:eastAsia="en-ZA"/>
              </w:rPr>
            </w:pPr>
            <w:r w:rsidRPr="00180A35">
              <w:rPr>
                <w:rFonts w:eastAsia="Times New Roman" w:cs="Arial"/>
                <w:b/>
                <w:bCs/>
                <w:color w:val="000000"/>
                <w:sz w:val="20"/>
                <w:szCs w:val="20"/>
                <w:lang w:val="en-ZA" w:eastAsia="en-ZA"/>
              </w:rPr>
              <w:t>(EWR)</w:t>
            </w:r>
          </w:p>
        </w:tc>
        <w:tc>
          <w:tcPr>
            <w:tcW w:w="0" w:type="auto"/>
            <w:vMerge w:val="restart"/>
            <w:tcBorders>
              <w:top w:val="single" w:sz="12" w:space="0" w:color="auto"/>
              <w:bottom w:val="single" w:sz="4" w:space="0" w:color="auto"/>
            </w:tcBorders>
            <w:shd w:val="clear" w:color="000000" w:fill="D9D9D9"/>
            <w:vAlign w:val="center"/>
            <w:hideMark/>
          </w:tcPr>
          <w:p w:rsidR="00C376D6" w:rsidRPr="00180A35" w:rsidRDefault="00C376D6" w:rsidP="0091633E">
            <w:pPr>
              <w:spacing w:line="240" w:lineRule="auto"/>
              <w:jc w:val="center"/>
              <w:rPr>
                <w:rFonts w:eastAsia="Times New Roman" w:cs="Arial"/>
                <w:b/>
                <w:bCs/>
                <w:color w:val="000000"/>
                <w:sz w:val="20"/>
                <w:szCs w:val="20"/>
                <w:lang w:val="en-ZA" w:eastAsia="en-ZA"/>
              </w:rPr>
            </w:pPr>
            <w:r w:rsidRPr="00180A35">
              <w:rPr>
                <w:rFonts w:eastAsia="Times New Roman" w:cs="Arial"/>
                <w:b/>
                <w:bCs/>
                <w:color w:val="000000"/>
                <w:sz w:val="20"/>
                <w:szCs w:val="20"/>
                <w:lang w:val="en-ZA" w:eastAsia="en-ZA"/>
              </w:rPr>
              <w:t>nMAR</w:t>
            </w:r>
            <w:r w:rsidRPr="00180A35">
              <w:rPr>
                <w:rFonts w:eastAsia="Times New Roman" w:cs="Arial"/>
                <w:b/>
                <w:bCs/>
                <w:color w:val="000000"/>
                <w:sz w:val="20"/>
                <w:szCs w:val="20"/>
                <w:vertAlign w:val="superscript"/>
                <w:lang w:val="en-ZA" w:eastAsia="en-ZA"/>
              </w:rPr>
              <w:t>1</w:t>
            </w:r>
            <w:r w:rsidRPr="00180A35">
              <w:rPr>
                <w:rFonts w:eastAsia="Times New Roman" w:cs="Arial"/>
                <w:b/>
                <w:bCs/>
                <w:color w:val="000000"/>
                <w:sz w:val="20"/>
                <w:szCs w:val="20"/>
                <w:lang w:val="en-ZA" w:eastAsia="en-ZA"/>
              </w:rPr>
              <w:t xml:space="preserve"> (MCM)</w:t>
            </w:r>
          </w:p>
        </w:tc>
        <w:tc>
          <w:tcPr>
            <w:tcW w:w="0" w:type="auto"/>
            <w:vMerge w:val="restart"/>
            <w:tcBorders>
              <w:top w:val="single" w:sz="12" w:space="0" w:color="auto"/>
              <w:bottom w:val="single" w:sz="4" w:space="0" w:color="auto"/>
            </w:tcBorders>
            <w:shd w:val="clear" w:color="000000" w:fill="D9D9D9"/>
            <w:vAlign w:val="center"/>
            <w:hideMark/>
          </w:tcPr>
          <w:p w:rsidR="00C376D6" w:rsidRPr="00180A35" w:rsidRDefault="00C376D6" w:rsidP="0091633E">
            <w:pPr>
              <w:spacing w:line="240" w:lineRule="auto"/>
              <w:jc w:val="center"/>
              <w:rPr>
                <w:rFonts w:eastAsia="Times New Roman" w:cs="Arial"/>
                <w:b/>
                <w:bCs/>
                <w:color w:val="000000"/>
                <w:sz w:val="20"/>
                <w:szCs w:val="20"/>
                <w:lang w:val="en-ZA" w:eastAsia="en-ZA"/>
              </w:rPr>
            </w:pPr>
            <w:r w:rsidRPr="00180A35">
              <w:rPr>
                <w:rFonts w:eastAsia="Times New Roman" w:cs="Arial"/>
                <w:b/>
                <w:bCs/>
                <w:color w:val="000000"/>
                <w:sz w:val="20"/>
                <w:szCs w:val="20"/>
                <w:lang w:val="en-ZA" w:eastAsia="en-ZA"/>
              </w:rPr>
              <w:t>pMAR</w:t>
            </w:r>
            <w:r w:rsidRPr="00180A35">
              <w:rPr>
                <w:rFonts w:eastAsia="Times New Roman" w:cs="Arial"/>
                <w:b/>
                <w:bCs/>
                <w:color w:val="000000"/>
                <w:sz w:val="20"/>
                <w:szCs w:val="20"/>
                <w:vertAlign w:val="superscript"/>
                <w:lang w:val="en-ZA" w:eastAsia="en-ZA"/>
              </w:rPr>
              <w:t>2</w:t>
            </w:r>
            <w:r w:rsidRPr="00180A35">
              <w:rPr>
                <w:rFonts w:eastAsia="Times New Roman" w:cs="Arial"/>
                <w:b/>
                <w:bCs/>
                <w:color w:val="000000"/>
                <w:sz w:val="20"/>
                <w:szCs w:val="20"/>
                <w:lang w:val="en-ZA" w:eastAsia="en-ZA"/>
              </w:rPr>
              <w:t xml:space="preserve"> (MCM)</w:t>
            </w:r>
          </w:p>
        </w:tc>
        <w:tc>
          <w:tcPr>
            <w:tcW w:w="0" w:type="auto"/>
            <w:vMerge w:val="restart"/>
            <w:tcBorders>
              <w:top w:val="single" w:sz="12" w:space="0" w:color="auto"/>
              <w:bottom w:val="single" w:sz="4" w:space="0" w:color="auto"/>
            </w:tcBorders>
            <w:shd w:val="clear" w:color="000000" w:fill="D9D9D9"/>
            <w:vAlign w:val="center"/>
            <w:hideMark/>
          </w:tcPr>
          <w:p w:rsidR="00C376D6" w:rsidRPr="00180A35" w:rsidRDefault="00C376D6" w:rsidP="0091633E">
            <w:pPr>
              <w:spacing w:line="240" w:lineRule="auto"/>
              <w:jc w:val="center"/>
              <w:rPr>
                <w:rFonts w:eastAsia="Times New Roman" w:cs="Arial"/>
                <w:b/>
                <w:bCs/>
                <w:color w:val="000000"/>
                <w:sz w:val="20"/>
                <w:szCs w:val="20"/>
                <w:lang w:val="en-ZA" w:eastAsia="en-ZA"/>
              </w:rPr>
            </w:pPr>
            <w:r w:rsidRPr="00180A35">
              <w:rPr>
                <w:rFonts w:eastAsia="Times New Roman" w:cs="Arial"/>
                <w:b/>
                <w:bCs/>
                <w:color w:val="000000"/>
                <w:sz w:val="20"/>
                <w:szCs w:val="20"/>
                <w:lang w:val="en-ZA" w:eastAsia="en-ZA"/>
              </w:rPr>
              <w:t>Low flows (MCM</w:t>
            </w:r>
            <w:r w:rsidRPr="00180A35">
              <w:rPr>
                <w:rFonts w:eastAsia="Times New Roman" w:cs="Arial"/>
                <w:b/>
                <w:bCs/>
                <w:color w:val="000000"/>
                <w:sz w:val="20"/>
                <w:szCs w:val="20"/>
                <w:vertAlign w:val="superscript"/>
                <w:lang w:val="en-ZA" w:eastAsia="en-ZA"/>
              </w:rPr>
              <w:t>3</w:t>
            </w:r>
            <w:r w:rsidRPr="00180A35">
              <w:rPr>
                <w:rFonts w:eastAsia="Times New Roman" w:cs="Arial"/>
                <w:b/>
                <w:bCs/>
                <w:color w:val="000000"/>
                <w:sz w:val="20"/>
                <w:szCs w:val="20"/>
                <w:lang w:val="en-ZA" w:eastAsia="en-ZA"/>
              </w:rPr>
              <w:t>)</w:t>
            </w:r>
          </w:p>
        </w:tc>
        <w:tc>
          <w:tcPr>
            <w:tcW w:w="0" w:type="auto"/>
            <w:vMerge w:val="restart"/>
            <w:tcBorders>
              <w:top w:val="single" w:sz="12" w:space="0" w:color="auto"/>
              <w:bottom w:val="single" w:sz="4" w:space="0" w:color="auto"/>
            </w:tcBorders>
            <w:shd w:val="clear" w:color="000000" w:fill="D9D9D9"/>
            <w:vAlign w:val="center"/>
            <w:hideMark/>
          </w:tcPr>
          <w:p w:rsidR="00C376D6" w:rsidRPr="00180A35" w:rsidRDefault="00C376D6" w:rsidP="0091633E">
            <w:pPr>
              <w:spacing w:line="240" w:lineRule="auto"/>
              <w:jc w:val="center"/>
              <w:rPr>
                <w:rFonts w:eastAsia="Times New Roman" w:cs="Arial"/>
                <w:b/>
                <w:bCs/>
                <w:color w:val="000000"/>
                <w:sz w:val="20"/>
                <w:szCs w:val="20"/>
                <w:lang w:val="en-ZA" w:eastAsia="en-ZA"/>
              </w:rPr>
            </w:pPr>
            <w:r w:rsidRPr="00180A35">
              <w:rPr>
                <w:rFonts w:eastAsia="Times New Roman" w:cs="Arial"/>
                <w:b/>
                <w:bCs/>
                <w:color w:val="000000"/>
                <w:sz w:val="20"/>
                <w:szCs w:val="20"/>
                <w:lang w:val="en-ZA" w:eastAsia="en-ZA"/>
              </w:rPr>
              <w:t>Low flows (%nMAR)</w:t>
            </w:r>
          </w:p>
        </w:tc>
        <w:tc>
          <w:tcPr>
            <w:tcW w:w="0" w:type="auto"/>
            <w:vMerge w:val="restart"/>
            <w:tcBorders>
              <w:top w:val="single" w:sz="12" w:space="0" w:color="auto"/>
              <w:bottom w:val="single" w:sz="4" w:space="0" w:color="auto"/>
            </w:tcBorders>
            <w:shd w:val="clear" w:color="000000" w:fill="D9D9D9"/>
            <w:vAlign w:val="center"/>
            <w:hideMark/>
          </w:tcPr>
          <w:p w:rsidR="00C376D6" w:rsidRPr="00180A35" w:rsidRDefault="00C376D6" w:rsidP="0091633E">
            <w:pPr>
              <w:spacing w:line="240" w:lineRule="auto"/>
              <w:jc w:val="center"/>
              <w:rPr>
                <w:rFonts w:eastAsia="Times New Roman" w:cs="Arial"/>
                <w:b/>
                <w:bCs/>
                <w:color w:val="000000"/>
                <w:sz w:val="20"/>
                <w:szCs w:val="20"/>
                <w:lang w:val="en-ZA" w:eastAsia="en-ZA"/>
              </w:rPr>
            </w:pPr>
            <w:r w:rsidRPr="00180A35">
              <w:rPr>
                <w:rFonts w:eastAsia="Times New Roman" w:cs="Arial"/>
                <w:b/>
                <w:bCs/>
                <w:color w:val="000000"/>
                <w:sz w:val="20"/>
                <w:szCs w:val="20"/>
                <w:lang w:val="en-ZA" w:eastAsia="en-ZA"/>
              </w:rPr>
              <w:t>Total flows (MCM)</w:t>
            </w:r>
          </w:p>
        </w:tc>
        <w:tc>
          <w:tcPr>
            <w:tcW w:w="0" w:type="auto"/>
            <w:vMerge w:val="restart"/>
            <w:tcBorders>
              <w:top w:val="single" w:sz="12" w:space="0" w:color="auto"/>
              <w:bottom w:val="single" w:sz="4" w:space="0" w:color="auto"/>
            </w:tcBorders>
            <w:shd w:val="clear" w:color="000000" w:fill="D9D9D9"/>
            <w:vAlign w:val="center"/>
            <w:hideMark/>
          </w:tcPr>
          <w:p w:rsidR="00C376D6" w:rsidRPr="00180A35" w:rsidRDefault="00C376D6" w:rsidP="0091633E">
            <w:pPr>
              <w:spacing w:line="240" w:lineRule="auto"/>
              <w:jc w:val="center"/>
              <w:rPr>
                <w:rFonts w:eastAsia="Times New Roman" w:cs="Arial"/>
                <w:b/>
                <w:bCs/>
                <w:color w:val="000000"/>
                <w:sz w:val="20"/>
                <w:szCs w:val="20"/>
                <w:lang w:val="en-ZA" w:eastAsia="en-ZA"/>
              </w:rPr>
            </w:pPr>
            <w:r w:rsidRPr="00180A35">
              <w:rPr>
                <w:rFonts w:eastAsia="Times New Roman" w:cs="Arial"/>
                <w:b/>
                <w:bCs/>
                <w:color w:val="000000"/>
                <w:sz w:val="20"/>
                <w:szCs w:val="20"/>
                <w:lang w:val="en-ZA" w:eastAsia="en-ZA"/>
              </w:rPr>
              <w:t>Total (%nMAR)</w:t>
            </w:r>
          </w:p>
        </w:tc>
        <w:tc>
          <w:tcPr>
            <w:tcW w:w="0" w:type="auto"/>
            <w:gridSpan w:val="2"/>
            <w:tcBorders>
              <w:top w:val="single" w:sz="12" w:space="0" w:color="auto"/>
              <w:bottom w:val="single" w:sz="4" w:space="0" w:color="auto"/>
            </w:tcBorders>
            <w:shd w:val="clear" w:color="000000" w:fill="D9D9D9"/>
            <w:vAlign w:val="center"/>
            <w:hideMark/>
          </w:tcPr>
          <w:p w:rsidR="00C376D6" w:rsidRPr="00180A35" w:rsidRDefault="00C376D6" w:rsidP="0091633E">
            <w:pPr>
              <w:spacing w:line="240" w:lineRule="auto"/>
              <w:jc w:val="center"/>
              <w:rPr>
                <w:rFonts w:eastAsia="Times New Roman" w:cs="Arial"/>
                <w:b/>
                <w:bCs/>
                <w:color w:val="000000"/>
                <w:sz w:val="20"/>
                <w:szCs w:val="20"/>
                <w:lang w:val="en-ZA" w:eastAsia="en-ZA"/>
              </w:rPr>
            </w:pPr>
            <w:r w:rsidRPr="00180A35">
              <w:rPr>
                <w:rFonts w:eastAsia="Times New Roman" w:cs="Arial"/>
                <w:b/>
                <w:bCs/>
                <w:color w:val="000000"/>
                <w:sz w:val="20"/>
                <w:szCs w:val="20"/>
                <w:lang w:val="en-ZA" w:eastAsia="en-ZA"/>
              </w:rPr>
              <w:t>Oct</w:t>
            </w:r>
          </w:p>
        </w:tc>
        <w:tc>
          <w:tcPr>
            <w:tcW w:w="0" w:type="auto"/>
            <w:gridSpan w:val="2"/>
            <w:tcBorders>
              <w:top w:val="single" w:sz="12" w:space="0" w:color="auto"/>
              <w:bottom w:val="single" w:sz="4" w:space="0" w:color="auto"/>
            </w:tcBorders>
            <w:shd w:val="clear" w:color="000000" w:fill="D9D9D9"/>
            <w:vAlign w:val="center"/>
            <w:hideMark/>
          </w:tcPr>
          <w:p w:rsidR="00C376D6" w:rsidRPr="00180A35" w:rsidRDefault="00C376D6" w:rsidP="0091633E">
            <w:pPr>
              <w:spacing w:line="240" w:lineRule="auto"/>
              <w:jc w:val="center"/>
              <w:rPr>
                <w:rFonts w:eastAsia="Times New Roman" w:cs="Arial"/>
                <w:b/>
                <w:bCs/>
                <w:color w:val="000000"/>
                <w:sz w:val="20"/>
                <w:szCs w:val="20"/>
                <w:lang w:val="en-ZA" w:eastAsia="en-ZA"/>
              </w:rPr>
            </w:pPr>
            <w:r w:rsidRPr="00180A35">
              <w:rPr>
                <w:rFonts w:eastAsia="Times New Roman" w:cs="Arial"/>
                <w:b/>
                <w:bCs/>
                <w:color w:val="000000"/>
                <w:sz w:val="20"/>
                <w:szCs w:val="20"/>
                <w:lang w:val="en-ZA" w:eastAsia="en-ZA"/>
              </w:rPr>
              <w:t>Apr</w:t>
            </w:r>
          </w:p>
        </w:tc>
      </w:tr>
      <w:tr w:rsidR="00C376D6" w:rsidRPr="00180A35" w:rsidTr="0091633E">
        <w:trPr>
          <w:trHeight w:val="284"/>
        </w:trPr>
        <w:tc>
          <w:tcPr>
            <w:tcW w:w="0" w:type="auto"/>
            <w:vMerge/>
            <w:tcBorders>
              <w:top w:val="single" w:sz="4" w:space="0" w:color="auto"/>
              <w:bottom w:val="single" w:sz="12" w:space="0" w:color="auto"/>
            </w:tcBorders>
            <w:shd w:val="clear" w:color="auto" w:fill="D9D9D9" w:themeFill="background1" w:themeFillShade="D9"/>
            <w:noWrap/>
            <w:vAlign w:val="bottom"/>
            <w:hideMark/>
          </w:tcPr>
          <w:p w:rsidR="00C376D6" w:rsidRPr="00180A35" w:rsidRDefault="00C376D6" w:rsidP="0091633E">
            <w:pPr>
              <w:spacing w:line="240" w:lineRule="auto"/>
              <w:jc w:val="left"/>
              <w:rPr>
                <w:rFonts w:eastAsia="Times New Roman" w:cs="Arial"/>
                <w:color w:val="000000"/>
                <w:sz w:val="20"/>
                <w:szCs w:val="20"/>
                <w:lang w:val="en-ZA" w:eastAsia="en-ZA"/>
              </w:rPr>
            </w:pPr>
          </w:p>
        </w:tc>
        <w:tc>
          <w:tcPr>
            <w:tcW w:w="0" w:type="auto"/>
            <w:vMerge/>
            <w:tcBorders>
              <w:top w:val="single" w:sz="4" w:space="0" w:color="auto"/>
              <w:bottom w:val="single" w:sz="12" w:space="0" w:color="auto"/>
            </w:tcBorders>
            <w:shd w:val="clear" w:color="000000" w:fill="D9D9D9"/>
            <w:vAlign w:val="center"/>
            <w:hideMark/>
          </w:tcPr>
          <w:p w:rsidR="00C376D6" w:rsidRPr="00180A35" w:rsidRDefault="00C376D6" w:rsidP="0091633E">
            <w:pPr>
              <w:spacing w:line="240" w:lineRule="auto"/>
              <w:jc w:val="center"/>
              <w:rPr>
                <w:rFonts w:eastAsia="Times New Roman" w:cs="Arial"/>
                <w:b/>
                <w:bCs/>
                <w:color w:val="000000"/>
                <w:sz w:val="20"/>
                <w:szCs w:val="20"/>
                <w:lang w:val="en-ZA" w:eastAsia="en-ZA"/>
              </w:rPr>
            </w:pPr>
          </w:p>
        </w:tc>
        <w:tc>
          <w:tcPr>
            <w:tcW w:w="0" w:type="auto"/>
            <w:vMerge/>
            <w:tcBorders>
              <w:top w:val="single" w:sz="4" w:space="0" w:color="auto"/>
              <w:bottom w:val="single" w:sz="12" w:space="0" w:color="auto"/>
            </w:tcBorders>
            <w:vAlign w:val="center"/>
            <w:hideMark/>
          </w:tcPr>
          <w:p w:rsidR="00C376D6" w:rsidRPr="00180A35" w:rsidRDefault="00C376D6" w:rsidP="0091633E">
            <w:pPr>
              <w:spacing w:line="240" w:lineRule="auto"/>
              <w:jc w:val="left"/>
              <w:rPr>
                <w:rFonts w:eastAsia="Times New Roman" w:cs="Arial"/>
                <w:b/>
                <w:bCs/>
                <w:color w:val="000000"/>
                <w:sz w:val="20"/>
                <w:szCs w:val="20"/>
                <w:lang w:val="en-ZA" w:eastAsia="en-ZA"/>
              </w:rPr>
            </w:pPr>
          </w:p>
        </w:tc>
        <w:tc>
          <w:tcPr>
            <w:tcW w:w="0" w:type="auto"/>
            <w:vMerge/>
            <w:tcBorders>
              <w:top w:val="single" w:sz="4" w:space="0" w:color="auto"/>
              <w:bottom w:val="single" w:sz="12" w:space="0" w:color="auto"/>
            </w:tcBorders>
            <w:vAlign w:val="center"/>
            <w:hideMark/>
          </w:tcPr>
          <w:p w:rsidR="00C376D6" w:rsidRPr="00180A35" w:rsidRDefault="00C376D6" w:rsidP="0091633E">
            <w:pPr>
              <w:spacing w:line="240" w:lineRule="auto"/>
              <w:jc w:val="left"/>
              <w:rPr>
                <w:rFonts w:eastAsia="Times New Roman" w:cs="Arial"/>
                <w:b/>
                <w:bCs/>
                <w:color w:val="000000"/>
                <w:sz w:val="20"/>
                <w:szCs w:val="20"/>
                <w:lang w:val="en-ZA" w:eastAsia="en-ZA"/>
              </w:rPr>
            </w:pPr>
          </w:p>
        </w:tc>
        <w:tc>
          <w:tcPr>
            <w:tcW w:w="0" w:type="auto"/>
            <w:vMerge/>
            <w:tcBorders>
              <w:top w:val="single" w:sz="4" w:space="0" w:color="auto"/>
              <w:bottom w:val="single" w:sz="12" w:space="0" w:color="auto"/>
            </w:tcBorders>
            <w:vAlign w:val="center"/>
            <w:hideMark/>
          </w:tcPr>
          <w:p w:rsidR="00C376D6" w:rsidRPr="00180A35" w:rsidRDefault="00C376D6" w:rsidP="0091633E">
            <w:pPr>
              <w:spacing w:line="240" w:lineRule="auto"/>
              <w:jc w:val="left"/>
              <w:rPr>
                <w:rFonts w:eastAsia="Times New Roman" w:cs="Arial"/>
                <w:b/>
                <w:bCs/>
                <w:color w:val="000000"/>
                <w:sz w:val="20"/>
                <w:szCs w:val="20"/>
                <w:lang w:val="en-ZA" w:eastAsia="en-ZA"/>
              </w:rPr>
            </w:pPr>
          </w:p>
        </w:tc>
        <w:tc>
          <w:tcPr>
            <w:tcW w:w="0" w:type="auto"/>
            <w:vMerge/>
            <w:tcBorders>
              <w:top w:val="single" w:sz="4" w:space="0" w:color="auto"/>
              <w:bottom w:val="single" w:sz="12" w:space="0" w:color="auto"/>
            </w:tcBorders>
            <w:vAlign w:val="center"/>
            <w:hideMark/>
          </w:tcPr>
          <w:p w:rsidR="00C376D6" w:rsidRPr="00180A35" w:rsidRDefault="00C376D6" w:rsidP="0091633E">
            <w:pPr>
              <w:spacing w:line="240" w:lineRule="auto"/>
              <w:jc w:val="left"/>
              <w:rPr>
                <w:rFonts w:eastAsia="Times New Roman" w:cs="Arial"/>
                <w:b/>
                <w:bCs/>
                <w:color w:val="000000"/>
                <w:sz w:val="20"/>
                <w:szCs w:val="20"/>
                <w:lang w:val="en-ZA" w:eastAsia="en-ZA"/>
              </w:rPr>
            </w:pPr>
          </w:p>
        </w:tc>
        <w:tc>
          <w:tcPr>
            <w:tcW w:w="0" w:type="auto"/>
            <w:vMerge/>
            <w:tcBorders>
              <w:top w:val="single" w:sz="4" w:space="0" w:color="auto"/>
              <w:bottom w:val="single" w:sz="12" w:space="0" w:color="auto"/>
            </w:tcBorders>
            <w:vAlign w:val="center"/>
            <w:hideMark/>
          </w:tcPr>
          <w:p w:rsidR="00C376D6" w:rsidRPr="00180A35" w:rsidRDefault="00C376D6" w:rsidP="0091633E">
            <w:pPr>
              <w:spacing w:line="240" w:lineRule="auto"/>
              <w:jc w:val="left"/>
              <w:rPr>
                <w:rFonts w:eastAsia="Times New Roman" w:cs="Arial"/>
                <w:b/>
                <w:bCs/>
                <w:color w:val="000000"/>
                <w:sz w:val="20"/>
                <w:szCs w:val="20"/>
                <w:lang w:val="en-ZA" w:eastAsia="en-ZA"/>
              </w:rPr>
            </w:pPr>
          </w:p>
        </w:tc>
        <w:tc>
          <w:tcPr>
            <w:tcW w:w="0" w:type="auto"/>
            <w:vMerge/>
            <w:tcBorders>
              <w:top w:val="single" w:sz="4" w:space="0" w:color="auto"/>
              <w:bottom w:val="single" w:sz="12" w:space="0" w:color="auto"/>
            </w:tcBorders>
            <w:vAlign w:val="center"/>
            <w:hideMark/>
          </w:tcPr>
          <w:p w:rsidR="00C376D6" w:rsidRPr="00180A35" w:rsidRDefault="00C376D6" w:rsidP="0091633E">
            <w:pPr>
              <w:spacing w:line="240" w:lineRule="auto"/>
              <w:jc w:val="left"/>
              <w:rPr>
                <w:rFonts w:eastAsia="Times New Roman" w:cs="Arial"/>
                <w:b/>
                <w:bCs/>
                <w:color w:val="000000"/>
                <w:sz w:val="20"/>
                <w:szCs w:val="20"/>
                <w:lang w:val="en-ZA" w:eastAsia="en-ZA"/>
              </w:rPr>
            </w:pPr>
          </w:p>
        </w:tc>
        <w:tc>
          <w:tcPr>
            <w:tcW w:w="0" w:type="auto"/>
            <w:tcBorders>
              <w:top w:val="single" w:sz="4" w:space="0" w:color="auto"/>
              <w:bottom w:val="single" w:sz="12" w:space="0" w:color="auto"/>
            </w:tcBorders>
            <w:shd w:val="clear" w:color="000000" w:fill="D9D9D9"/>
            <w:vAlign w:val="center"/>
            <w:hideMark/>
          </w:tcPr>
          <w:p w:rsidR="00C376D6" w:rsidRPr="00180A35" w:rsidRDefault="00C376D6" w:rsidP="0091633E">
            <w:pPr>
              <w:spacing w:line="240" w:lineRule="auto"/>
              <w:jc w:val="center"/>
              <w:rPr>
                <w:rFonts w:eastAsia="Times New Roman" w:cs="Arial"/>
                <w:b/>
                <w:bCs/>
                <w:color w:val="000000"/>
                <w:sz w:val="20"/>
                <w:szCs w:val="20"/>
                <w:lang w:val="en-ZA" w:eastAsia="en-ZA"/>
              </w:rPr>
            </w:pPr>
            <w:r w:rsidRPr="00180A35">
              <w:rPr>
                <w:rFonts w:eastAsia="Times New Roman" w:cs="Arial"/>
                <w:b/>
                <w:bCs/>
                <w:color w:val="000000"/>
                <w:sz w:val="20"/>
                <w:szCs w:val="20"/>
                <w:lang w:val="en-ZA" w:eastAsia="en-ZA"/>
              </w:rPr>
              <w:t>90%</w:t>
            </w:r>
          </w:p>
        </w:tc>
        <w:tc>
          <w:tcPr>
            <w:tcW w:w="0" w:type="auto"/>
            <w:tcBorders>
              <w:top w:val="single" w:sz="4" w:space="0" w:color="auto"/>
              <w:bottom w:val="single" w:sz="12" w:space="0" w:color="auto"/>
            </w:tcBorders>
            <w:shd w:val="clear" w:color="000000" w:fill="D9D9D9"/>
            <w:vAlign w:val="center"/>
            <w:hideMark/>
          </w:tcPr>
          <w:p w:rsidR="00C376D6" w:rsidRPr="00180A35" w:rsidRDefault="00C376D6" w:rsidP="0091633E">
            <w:pPr>
              <w:spacing w:line="240" w:lineRule="auto"/>
              <w:jc w:val="center"/>
              <w:rPr>
                <w:rFonts w:eastAsia="Times New Roman" w:cs="Arial"/>
                <w:b/>
                <w:bCs/>
                <w:color w:val="000000"/>
                <w:sz w:val="20"/>
                <w:szCs w:val="20"/>
                <w:lang w:val="en-ZA" w:eastAsia="en-ZA"/>
              </w:rPr>
            </w:pPr>
            <w:r w:rsidRPr="00180A35">
              <w:rPr>
                <w:rFonts w:eastAsia="Times New Roman" w:cs="Arial"/>
                <w:b/>
                <w:bCs/>
                <w:color w:val="000000"/>
                <w:sz w:val="20"/>
                <w:szCs w:val="20"/>
                <w:lang w:val="en-ZA" w:eastAsia="en-ZA"/>
              </w:rPr>
              <w:t>60%</w:t>
            </w:r>
          </w:p>
        </w:tc>
        <w:tc>
          <w:tcPr>
            <w:tcW w:w="0" w:type="auto"/>
            <w:tcBorders>
              <w:top w:val="single" w:sz="4" w:space="0" w:color="auto"/>
              <w:bottom w:val="single" w:sz="12" w:space="0" w:color="auto"/>
            </w:tcBorders>
            <w:shd w:val="clear" w:color="000000" w:fill="D9D9D9"/>
            <w:vAlign w:val="center"/>
            <w:hideMark/>
          </w:tcPr>
          <w:p w:rsidR="00C376D6" w:rsidRPr="00180A35" w:rsidRDefault="00C376D6" w:rsidP="0091633E">
            <w:pPr>
              <w:spacing w:line="240" w:lineRule="auto"/>
              <w:jc w:val="center"/>
              <w:rPr>
                <w:rFonts w:eastAsia="Times New Roman" w:cs="Arial"/>
                <w:b/>
                <w:bCs/>
                <w:color w:val="000000"/>
                <w:sz w:val="20"/>
                <w:szCs w:val="20"/>
                <w:lang w:val="en-ZA" w:eastAsia="en-ZA"/>
              </w:rPr>
            </w:pPr>
            <w:r w:rsidRPr="00180A35">
              <w:rPr>
                <w:rFonts w:eastAsia="Times New Roman" w:cs="Arial"/>
                <w:b/>
                <w:bCs/>
                <w:color w:val="000000"/>
                <w:sz w:val="20"/>
                <w:szCs w:val="20"/>
                <w:lang w:val="en-ZA" w:eastAsia="en-ZA"/>
              </w:rPr>
              <w:t>90%</w:t>
            </w:r>
          </w:p>
        </w:tc>
        <w:tc>
          <w:tcPr>
            <w:tcW w:w="0" w:type="auto"/>
            <w:tcBorders>
              <w:top w:val="single" w:sz="4" w:space="0" w:color="auto"/>
              <w:bottom w:val="single" w:sz="12" w:space="0" w:color="auto"/>
            </w:tcBorders>
            <w:shd w:val="clear" w:color="000000" w:fill="D9D9D9"/>
            <w:vAlign w:val="center"/>
            <w:hideMark/>
          </w:tcPr>
          <w:p w:rsidR="00C376D6" w:rsidRPr="00180A35" w:rsidRDefault="00C376D6" w:rsidP="0091633E">
            <w:pPr>
              <w:spacing w:line="240" w:lineRule="auto"/>
              <w:jc w:val="center"/>
              <w:rPr>
                <w:rFonts w:eastAsia="Times New Roman" w:cs="Arial"/>
                <w:b/>
                <w:bCs/>
                <w:color w:val="000000"/>
                <w:sz w:val="20"/>
                <w:szCs w:val="20"/>
                <w:lang w:val="en-ZA" w:eastAsia="en-ZA"/>
              </w:rPr>
            </w:pPr>
            <w:r w:rsidRPr="00180A35">
              <w:rPr>
                <w:rFonts w:eastAsia="Times New Roman" w:cs="Arial"/>
                <w:b/>
                <w:bCs/>
                <w:color w:val="000000"/>
                <w:sz w:val="20"/>
                <w:szCs w:val="20"/>
                <w:lang w:val="en-ZA" w:eastAsia="en-ZA"/>
              </w:rPr>
              <w:t>60%</w:t>
            </w:r>
          </w:p>
        </w:tc>
      </w:tr>
      <w:tr w:rsidR="00C376D6" w:rsidRPr="00180A35" w:rsidTr="00C376D6">
        <w:trPr>
          <w:trHeight w:val="284"/>
        </w:trPr>
        <w:tc>
          <w:tcPr>
            <w:tcW w:w="0" w:type="auto"/>
            <w:tcBorders>
              <w:top w:val="single" w:sz="12" w:space="0" w:color="auto"/>
            </w:tcBorders>
            <w:shd w:val="clear" w:color="auto" w:fill="auto"/>
            <w:noWrap/>
            <w:vAlign w:val="center"/>
          </w:tcPr>
          <w:p w:rsidR="00C376D6" w:rsidRPr="001E08D3" w:rsidRDefault="00C376D6" w:rsidP="0091633E">
            <w:pPr>
              <w:jc w:val="left"/>
              <w:rPr>
                <w:sz w:val="18"/>
                <w:szCs w:val="18"/>
              </w:rPr>
            </w:pPr>
            <w:r w:rsidRPr="001E08D3">
              <w:rPr>
                <w:sz w:val="18"/>
                <w:szCs w:val="18"/>
              </w:rPr>
              <w:t>B81F-00189</w:t>
            </w:r>
          </w:p>
        </w:tc>
        <w:tc>
          <w:tcPr>
            <w:tcW w:w="0" w:type="auto"/>
            <w:tcBorders>
              <w:top w:val="single" w:sz="12" w:space="0" w:color="auto"/>
            </w:tcBorders>
            <w:shd w:val="clear" w:color="auto" w:fill="00FF00"/>
            <w:noWrap/>
            <w:vAlign w:val="center"/>
          </w:tcPr>
          <w:p w:rsidR="00C376D6" w:rsidRDefault="00C376D6" w:rsidP="0091633E">
            <w:pPr>
              <w:pStyle w:val="Tabletext0"/>
              <w:jc w:val="center"/>
              <w:rPr>
                <w:szCs w:val="20"/>
                <w:lang w:val="en-ZA"/>
              </w:rPr>
            </w:pPr>
            <w:r>
              <w:rPr>
                <w:szCs w:val="20"/>
                <w:lang w:val="en-ZA"/>
              </w:rPr>
              <w:t>C</w:t>
            </w:r>
          </w:p>
        </w:tc>
        <w:tc>
          <w:tcPr>
            <w:tcW w:w="0" w:type="auto"/>
            <w:tcBorders>
              <w:top w:val="single" w:sz="12" w:space="0" w:color="auto"/>
            </w:tcBorders>
            <w:shd w:val="clear" w:color="auto" w:fill="auto"/>
            <w:noWrap/>
            <w:vAlign w:val="center"/>
          </w:tcPr>
          <w:p w:rsidR="00C376D6" w:rsidRDefault="00C376D6" w:rsidP="0091633E">
            <w:pPr>
              <w:pStyle w:val="Tabletext0"/>
              <w:jc w:val="center"/>
              <w:rPr>
                <w:szCs w:val="20"/>
                <w:lang w:val="en-ZA"/>
              </w:rPr>
            </w:pPr>
            <w:r>
              <w:rPr>
                <w:szCs w:val="20"/>
                <w:lang w:val="en-ZA"/>
              </w:rPr>
              <w:t>4.75</w:t>
            </w:r>
          </w:p>
        </w:tc>
        <w:tc>
          <w:tcPr>
            <w:tcW w:w="0" w:type="auto"/>
            <w:tcBorders>
              <w:top w:val="single" w:sz="12" w:space="0" w:color="auto"/>
            </w:tcBorders>
            <w:shd w:val="clear" w:color="auto" w:fill="auto"/>
            <w:noWrap/>
            <w:vAlign w:val="center"/>
          </w:tcPr>
          <w:p w:rsidR="00C376D6" w:rsidRDefault="00C376D6" w:rsidP="0091633E">
            <w:pPr>
              <w:pStyle w:val="Tabletext0"/>
              <w:jc w:val="center"/>
              <w:rPr>
                <w:szCs w:val="20"/>
                <w:lang w:val="en-ZA"/>
              </w:rPr>
            </w:pPr>
            <w:r>
              <w:rPr>
                <w:szCs w:val="20"/>
                <w:lang w:val="en-ZA"/>
              </w:rPr>
              <w:t>4.08</w:t>
            </w:r>
          </w:p>
        </w:tc>
        <w:tc>
          <w:tcPr>
            <w:tcW w:w="0" w:type="auto"/>
            <w:tcBorders>
              <w:top w:val="single" w:sz="12" w:space="0" w:color="auto"/>
            </w:tcBorders>
            <w:shd w:val="clear" w:color="auto" w:fill="auto"/>
            <w:noWrap/>
            <w:vAlign w:val="center"/>
          </w:tcPr>
          <w:p w:rsidR="00C376D6" w:rsidRDefault="00C376D6" w:rsidP="0091633E">
            <w:pPr>
              <w:pStyle w:val="Tabletext0"/>
              <w:jc w:val="center"/>
              <w:rPr>
                <w:szCs w:val="20"/>
                <w:lang w:val="en-ZA"/>
              </w:rPr>
            </w:pPr>
            <w:r>
              <w:rPr>
                <w:szCs w:val="20"/>
                <w:lang w:val="en-ZA"/>
              </w:rPr>
              <w:t>0.062</w:t>
            </w:r>
          </w:p>
        </w:tc>
        <w:tc>
          <w:tcPr>
            <w:tcW w:w="0" w:type="auto"/>
            <w:tcBorders>
              <w:top w:val="single" w:sz="12" w:space="0" w:color="auto"/>
            </w:tcBorders>
            <w:shd w:val="clear" w:color="auto" w:fill="auto"/>
            <w:noWrap/>
            <w:vAlign w:val="center"/>
          </w:tcPr>
          <w:p w:rsidR="00C376D6" w:rsidRDefault="00C376D6" w:rsidP="0091633E">
            <w:pPr>
              <w:pStyle w:val="Tabletext0"/>
              <w:jc w:val="center"/>
              <w:rPr>
                <w:szCs w:val="20"/>
                <w:lang w:val="en-ZA"/>
              </w:rPr>
            </w:pPr>
            <w:r>
              <w:rPr>
                <w:szCs w:val="20"/>
                <w:lang w:val="en-ZA"/>
              </w:rPr>
              <w:t>1.3</w:t>
            </w:r>
          </w:p>
        </w:tc>
        <w:tc>
          <w:tcPr>
            <w:tcW w:w="0" w:type="auto"/>
            <w:tcBorders>
              <w:top w:val="single" w:sz="12" w:space="0" w:color="auto"/>
            </w:tcBorders>
            <w:shd w:val="clear" w:color="auto" w:fill="auto"/>
            <w:noWrap/>
            <w:vAlign w:val="center"/>
          </w:tcPr>
          <w:p w:rsidR="00C376D6" w:rsidRDefault="00C376D6" w:rsidP="0091633E">
            <w:pPr>
              <w:pStyle w:val="Tabletext0"/>
              <w:jc w:val="center"/>
              <w:rPr>
                <w:szCs w:val="20"/>
                <w:lang w:val="en-ZA"/>
              </w:rPr>
            </w:pPr>
            <w:r>
              <w:rPr>
                <w:szCs w:val="20"/>
                <w:lang w:val="en-ZA"/>
              </w:rPr>
              <w:t>0.337</w:t>
            </w:r>
          </w:p>
        </w:tc>
        <w:tc>
          <w:tcPr>
            <w:tcW w:w="0" w:type="auto"/>
            <w:tcBorders>
              <w:top w:val="single" w:sz="12" w:space="0" w:color="auto"/>
            </w:tcBorders>
            <w:shd w:val="clear" w:color="auto" w:fill="auto"/>
            <w:noWrap/>
            <w:vAlign w:val="center"/>
          </w:tcPr>
          <w:p w:rsidR="00C376D6" w:rsidRDefault="00C376D6" w:rsidP="0091633E">
            <w:pPr>
              <w:pStyle w:val="Tabletext0"/>
              <w:jc w:val="center"/>
              <w:rPr>
                <w:szCs w:val="20"/>
                <w:lang w:val="en-ZA"/>
              </w:rPr>
            </w:pPr>
            <w:r>
              <w:rPr>
                <w:szCs w:val="20"/>
                <w:lang w:val="en-ZA"/>
              </w:rPr>
              <w:t>7.1</w:t>
            </w:r>
          </w:p>
        </w:tc>
        <w:tc>
          <w:tcPr>
            <w:tcW w:w="0" w:type="auto"/>
            <w:tcBorders>
              <w:top w:val="single" w:sz="12" w:space="0" w:color="auto"/>
            </w:tcBorders>
            <w:shd w:val="clear" w:color="auto" w:fill="auto"/>
            <w:vAlign w:val="center"/>
          </w:tcPr>
          <w:p w:rsidR="00C376D6" w:rsidRDefault="00C376D6" w:rsidP="0091633E">
            <w:pPr>
              <w:pStyle w:val="Tabletext0"/>
              <w:jc w:val="center"/>
              <w:rPr>
                <w:szCs w:val="20"/>
                <w:lang w:val="en-ZA"/>
              </w:rPr>
            </w:pPr>
            <w:r>
              <w:rPr>
                <w:szCs w:val="20"/>
                <w:lang w:val="en-ZA"/>
              </w:rPr>
              <w:t>0</w:t>
            </w:r>
          </w:p>
        </w:tc>
        <w:tc>
          <w:tcPr>
            <w:tcW w:w="0" w:type="auto"/>
            <w:tcBorders>
              <w:top w:val="single" w:sz="12" w:space="0" w:color="auto"/>
            </w:tcBorders>
            <w:shd w:val="clear" w:color="auto" w:fill="auto"/>
            <w:vAlign w:val="center"/>
          </w:tcPr>
          <w:p w:rsidR="00C376D6" w:rsidRDefault="00C376D6" w:rsidP="0091633E">
            <w:pPr>
              <w:pStyle w:val="Tabletext0"/>
              <w:jc w:val="center"/>
              <w:rPr>
                <w:szCs w:val="20"/>
                <w:lang w:val="en-ZA"/>
              </w:rPr>
            </w:pPr>
            <w:r>
              <w:rPr>
                <w:szCs w:val="20"/>
                <w:lang w:val="en-ZA"/>
              </w:rPr>
              <w:t>0</w:t>
            </w:r>
          </w:p>
        </w:tc>
        <w:tc>
          <w:tcPr>
            <w:tcW w:w="0" w:type="auto"/>
            <w:tcBorders>
              <w:top w:val="single" w:sz="12" w:space="0" w:color="auto"/>
            </w:tcBorders>
            <w:shd w:val="clear" w:color="auto" w:fill="auto"/>
            <w:vAlign w:val="center"/>
          </w:tcPr>
          <w:p w:rsidR="00C376D6" w:rsidRDefault="00C376D6" w:rsidP="0091633E">
            <w:pPr>
              <w:pStyle w:val="Tabletext0"/>
              <w:jc w:val="center"/>
              <w:rPr>
                <w:szCs w:val="20"/>
                <w:lang w:val="en-ZA"/>
              </w:rPr>
            </w:pPr>
            <w:r>
              <w:rPr>
                <w:szCs w:val="20"/>
                <w:lang w:val="en-ZA"/>
              </w:rPr>
              <w:t>0</w:t>
            </w:r>
          </w:p>
        </w:tc>
        <w:tc>
          <w:tcPr>
            <w:tcW w:w="0" w:type="auto"/>
            <w:tcBorders>
              <w:top w:val="single" w:sz="12" w:space="0" w:color="auto"/>
            </w:tcBorders>
            <w:shd w:val="clear" w:color="auto" w:fill="auto"/>
            <w:vAlign w:val="center"/>
          </w:tcPr>
          <w:p w:rsidR="00C376D6" w:rsidRDefault="00C376D6" w:rsidP="0091633E">
            <w:pPr>
              <w:pStyle w:val="Tabletext0"/>
              <w:jc w:val="center"/>
              <w:rPr>
                <w:szCs w:val="20"/>
                <w:lang w:val="en-ZA"/>
              </w:rPr>
            </w:pPr>
            <w:r>
              <w:rPr>
                <w:szCs w:val="20"/>
                <w:lang w:val="en-ZA"/>
              </w:rPr>
              <w:t>0.008</w:t>
            </w:r>
          </w:p>
        </w:tc>
      </w:tr>
      <w:tr w:rsidR="00C376D6" w:rsidRPr="00180A35" w:rsidTr="00C376D6">
        <w:trPr>
          <w:trHeight w:val="284"/>
        </w:trPr>
        <w:tc>
          <w:tcPr>
            <w:tcW w:w="0" w:type="auto"/>
            <w:tcBorders>
              <w:top w:val="single" w:sz="12" w:space="0" w:color="auto"/>
            </w:tcBorders>
            <w:shd w:val="clear" w:color="auto" w:fill="auto"/>
            <w:noWrap/>
            <w:vAlign w:val="center"/>
          </w:tcPr>
          <w:p w:rsidR="00C376D6" w:rsidRPr="001E08D3" w:rsidRDefault="00C376D6" w:rsidP="0091633E">
            <w:pPr>
              <w:jc w:val="left"/>
              <w:rPr>
                <w:sz w:val="18"/>
                <w:szCs w:val="18"/>
              </w:rPr>
            </w:pPr>
            <w:r w:rsidRPr="001E08D3">
              <w:rPr>
                <w:sz w:val="18"/>
                <w:szCs w:val="18"/>
              </w:rPr>
              <w:t>B81F-00203</w:t>
            </w:r>
          </w:p>
        </w:tc>
        <w:tc>
          <w:tcPr>
            <w:tcW w:w="0" w:type="auto"/>
            <w:tcBorders>
              <w:top w:val="single" w:sz="12" w:space="0" w:color="auto"/>
            </w:tcBorders>
            <w:shd w:val="clear" w:color="auto" w:fill="00FF00"/>
            <w:noWrap/>
            <w:vAlign w:val="center"/>
          </w:tcPr>
          <w:p w:rsidR="00C376D6" w:rsidRDefault="00C376D6" w:rsidP="0091633E">
            <w:pPr>
              <w:pStyle w:val="Tabletext0"/>
              <w:jc w:val="center"/>
              <w:rPr>
                <w:szCs w:val="20"/>
                <w:lang w:val="en-ZA"/>
              </w:rPr>
            </w:pPr>
            <w:r>
              <w:rPr>
                <w:szCs w:val="20"/>
                <w:lang w:val="en-ZA"/>
              </w:rPr>
              <w:t>C</w:t>
            </w:r>
          </w:p>
        </w:tc>
        <w:tc>
          <w:tcPr>
            <w:tcW w:w="0" w:type="auto"/>
            <w:tcBorders>
              <w:top w:val="single" w:sz="12" w:space="0" w:color="auto"/>
            </w:tcBorders>
            <w:shd w:val="clear" w:color="auto" w:fill="auto"/>
            <w:noWrap/>
            <w:vAlign w:val="center"/>
          </w:tcPr>
          <w:p w:rsidR="00C376D6" w:rsidRDefault="00C376D6" w:rsidP="0091633E">
            <w:pPr>
              <w:pStyle w:val="Tabletext0"/>
              <w:jc w:val="center"/>
              <w:rPr>
                <w:szCs w:val="20"/>
                <w:lang w:val="en-ZA"/>
              </w:rPr>
            </w:pPr>
            <w:r>
              <w:rPr>
                <w:szCs w:val="20"/>
                <w:lang w:val="en-ZA"/>
              </w:rPr>
              <w:t>3.74</w:t>
            </w:r>
          </w:p>
        </w:tc>
        <w:tc>
          <w:tcPr>
            <w:tcW w:w="0" w:type="auto"/>
            <w:tcBorders>
              <w:top w:val="single" w:sz="12" w:space="0" w:color="auto"/>
            </w:tcBorders>
            <w:shd w:val="clear" w:color="auto" w:fill="auto"/>
            <w:noWrap/>
            <w:vAlign w:val="center"/>
          </w:tcPr>
          <w:p w:rsidR="00C376D6" w:rsidRDefault="00C376D6" w:rsidP="0091633E">
            <w:pPr>
              <w:pStyle w:val="Tabletext0"/>
              <w:jc w:val="center"/>
              <w:rPr>
                <w:szCs w:val="20"/>
                <w:lang w:val="en-ZA"/>
              </w:rPr>
            </w:pPr>
            <w:r>
              <w:rPr>
                <w:szCs w:val="20"/>
                <w:lang w:val="en-ZA"/>
              </w:rPr>
              <w:t>3.08</w:t>
            </w:r>
          </w:p>
        </w:tc>
        <w:tc>
          <w:tcPr>
            <w:tcW w:w="0" w:type="auto"/>
            <w:tcBorders>
              <w:top w:val="single" w:sz="12" w:space="0" w:color="auto"/>
            </w:tcBorders>
            <w:shd w:val="clear" w:color="auto" w:fill="auto"/>
            <w:noWrap/>
            <w:vAlign w:val="center"/>
          </w:tcPr>
          <w:p w:rsidR="00C376D6" w:rsidRDefault="00C376D6" w:rsidP="0091633E">
            <w:pPr>
              <w:pStyle w:val="Tabletext0"/>
              <w:jc w:val="center"/>
              <w:rPr>
                <w:szCs w:val="20"/>
                <w:lang w:val="en-ZA"/>
              </w:rPr>
            </w:pPr>
            <w:r>
              <w:rPr>
                <w:szCs w:val="20"/>
                <w:lang w:val="en-ZA"/>
              </w:rPr>
              <w:t>0.071</w:t>
            </w:r>
          </w:p>
        </w:tc>
        <w:tc>
          <w:tcPr>
            <w:tcW w:w="0" w:type="auto"/>
            <w:tcBorders>
              <w:top w:val="single" w:sz="12" w:space="0" w:color="auto"/>
            </w:tcBorders>
            <w:shd w:val="clear" w:color="auto" w:fill="auto"/>
            <w:noWrap/>
            <w:vAlign w:val="center"/>
          </w:tcPr>
          <w:p w:rsidR="00C376D6" w:rsidRDefault="00C376D6" w:rsidP="0091633E">
            <w:pPr>
              <w:pStyle w:val="Tabletext0"/>
              <w:jc w:val="center"/>
              <w:rPr>
                <w:szCs w:val="20"/>
                <w:lang w:val="en-ZA"/>
              </w:rPr>
            </w:pPr>
            <w:r>
              <w:rPr>
                <w:szCs w:val="20"/>
                <w:lang w:val="en-ZA"/>
              </w:rPr>
              <w:t>1.9</w:t>
            </w:r>
          </w:p>
        </w:tc>
        <w:tc>
          <w:tcPr>
            <w:tcW w:w="0" w:type="auto"/>
            <w:tcBorders>
              <w:top w:val="single" w:sz="12" w:space="0" w:color="auto"/>
            </w:tcBorders>
            <w:shd w:val="clear" w:color="auto" w:fill="auto"/>
            <w:noWrap/>
            <w:vAlign w:val="center"/>
          </w:tcPr>
          <w:p w:rsidR="00C376D6" w:rsidRDefault="00C376D6" w:rsidP="0091633E">
            <w:pPr>
              <w:pStyle w:val="Tabletext0"/>
              <w:jc w:val="center"/>
              <w:rPr>
                <w:szCs w:val="20"/>
                <w:lang w:val="en-ZA"/>
              </w:rPr>
            </w:pPr>
            <w:r>
              <w:rPr>
                <w:szCs w:val="20"/>
                <w:lang w:val="en-ZA"/>
              </w:rPr>
              <w:t>0.328</w:t>
            </w:r>
          </w:p>
        </w:tc>
        <w:tc>
          <w:tcPr>
            <w:tcW w:w="0" w:type="auto"/>
            <w:tcBorders>
              <w:top w:val="single" w:sz="12" w:space="0" w:color="auto"/>
            </w:tcBorders>
            <w:shd w:val="clear" w:color="auto" w:fill="auto"/>
            <w:noWrap/>
            <w:vAlign w:val="center"/>
          </w:tcPr>
          <w:p w:rsidR="00C376D6" w:rsidRDefault="00C376D6" w:rsidP="0091633E">
            <w:pPr>
              <w:pStyle w:val="Tabletext0"/>
              <w:jc w:val="center"/>
              <w:rPr>
                <w:szCs w:val="20"/>
                <w:lang w:val="en-ZA"/>
              </w:rPr>
            </w:pPr>
            <w:r>
              <w:rPr>
                <w:szCs w:val="20"/>
                <w:lang w:val="en-ZA"/>
              </w:rPr>
              <w:t>8.8</w:t>
            </w:r>
          </w:p>
        </w:tc>
        <w:tc>
          <w:tcPr>
            <w:tcW w:w="0" w:type="auto"/>
            <w:tcBorders>
              <w:top w:val="single" w:sz="12" w:space="0" w:color="auto"/>
            </w:tcBorders>
            <w:shd w:val="clear" w:color="auto" w:fill="auto"/>
            <w:vAlign w:val="center"/>
          </w:tcPr>
          <w:p w:rsidR="00C376D6" w:rsidRDefault="00C376D6" w:rsidP="0091633E">
            <w:pPr>
              <w:pStyle w:val="Tabletext0"/>
              <w:jc w:val="center"/>
              <w:rPr>
                <w:szCs w:val="20"/>
                <w:lang w:val="en-ZA"/>
              </w:rPr>
            </w:pPr>
            <w:r>
              <w:rPr>
                <w:szCs w:val="20"/>
                <w:lang w:val="en-ZA"/>
              </w:rPr>
              <w:t>0</w:t>
            </w:r>
          </w:p>
        </w:tc>
        <w:tc>
          <w:tcPr>
            <w:tcW w:w="0" w:type="auto"/>
            <w:tcBorders>
              <w:top w:val="single" w:sz="12" w:space="0" w:color="auto"/>
            </w:tcBorders>
            <w:shd w:val="clear" w:color="auto" w:fill="auto"/>
            <w:vAlign w:val="center"/>
          </w:tcPr>
          <w:p w:rsidR="00C376D6" w:rsidRDefault="00C376D6" w:rsidP="0091633E">
            <w:pPr>
              <w:pStyle w:val="Tabletext0"/>
              <w:jc w:val="center"/>
              <w:rPr>
                <w:szCs w:val="20"/>
                <w:lang w:val="en-ZA"/>
              </w:rPr>
            </w:pPr>
            <w:r>
              <w:rPr>
                <w:szCs w:val="20"/>
                <w:lang w:val="en-ZA"/>
              </w:rPr>
              <w:t>0</w:t>
            </w:r>
          </w:p>
        </w:tc>
        <w:tc>
          <w:tcPr>
            <w:tcW w:w="0" w:type="auto"/>
            <w:tcBorders>
              <w:top w:val="single" w:sz="12" w:space="0" w:color="auto"/>
            </w:tcBorders>
            <w:shd w:val="clear" w:color="auto" w:fill="auto"/>
            <w:vAlign w:val="center"/>
          </w:tcPr>
          <w:p w:rsidR="00C376D6" w:rsidRDefault="00C376D6" w:rsidP="0091633E">
            <w:pPr>
              <w:pStyle w:val="Tabletext0"/>
              <w:jc w:val="center"/>
              <w:rPr>
                <w:szCs w:val="20"/>
                <w:lang w:val="en-ZA"/>
              </w:rPr>
            </w:pPr>
            <w:r>
              <w:rPr>
                <w:szCs w:val="20"/>
                <w:lang w:val="en-ZA"/>
              </w:rPr>
              <w:t>0</w:t>
            </w:r>
          </w:p>
        </w:tc>
        <w:tc>
          <w:tcPr>
            <w:tcW w:w="0" w:type="auto"/>
            <w:tcBorders>
              <w:top w:val="single" w:sz="12" w:space="0" w:color="auto"/>
            </w:tcBorders>
            <w:shd w:val="clear" w:color="auto" w:fill="auto"/>
            <w:vAlign w:val="center"/>
          </w:tcPr>
          <w:p w:rsidR="00C376D6" w:rsidRDefault="00C376D6" w:rsidP="0091633E">
            <w:pPr>
              <w:pStyle w:val="Tabletext0"/>
              <w:jc w:val="center"/>
              <w:rPr>
                <w:szCs w:val="20"/>
                <w:lang w:val="en-ZA"/>
              </w:rPr>
            </w:pPr>
            <w:r>
              <w:rPr>
                <w:szCs w:val="20"/>
                <w:lang w:val="en-ZA"/>
              </w:rPr>
              <w:t>0</w:t>
            </w:r>
          </w:p>
        </w:tc>
      </w:tr>
      <w:tr w:rsidR="00C376D6" w:rsidRPr="00180A35" w:rsidTr="00C376D6">
        <w:trPr>
          <w:trHeight w:val="284"/>
        </w:trPr>
        <w:tc>
          <w:tcPr>
            <w:tcW w:w="0" w:type="auto"/>
            <w:tcBorders>
              <w:top w:val="single" w:sz="12" w:space="0" w:color="auto"/>
            </w:tcBorders>
            <w:shd w:val="clear" w:color="auto" w:fill="auto"/>
            <w:noWrap/>
            <w:vAlign w:val="center"/>
          </w:tcPr>
          <w:p w:rsidR="00C376D6" w:rsidRPr="001E08D3" w:rsidRDefault="00C376D6" w:rsidP="0091633E">
            <w:pPr>
              <w:jc w:val="left"/>
              <w:rPr>
                <w:sz w:val="18"/>
                <w:szCs w:val="18"/>
              </w:rPr>
            </w:pPr>
            <w:r w:rsidRPr="001E08D3">
              <w:rPr>
                <w:sz w:val="18"/>
                <w:szCs w:val="18"/>
              </w:rPr>
              <w:t>B81G-00164</w:t>
            </w:r>
          </w:p>
        </w:tc>
        <w:tc>
          <w:tcPr>
            <w:tcW w:w="0" w:type="auto"/>
            <w:tcBorders>
              <w:top w:val="single" w:sz="12" w:space="0" w:color="auto"/>
            </w:tcBorders>
            <w:shd w:val="clear" w:color="auto" w:fill="00B050"/>
            <w:noWrap/>
            <w:vAlign w:val="center"/>
          </w:tcPr>
          <w:p w:rsidR="00C376D6" w:rsidRDefault="00C376D6" w:rsidP="0091633E">
            <w:pPr>
              <w:pStyle w:val="Tabletext0"/>
              <w:jc w:val="center"/>
              <w:rPr>
                <w:szCs w:val="20"/>
                <w:lang w:val="en-ZA"/>
              </w:rPr>
            </w:pPr>
            <w:r>
              <w:rPr>
                <w:szCs w:val="20"/>
                <w:lang w:val="en-ZA"/>
              </w:rPr>
              <w:t>D</w:t>
            </w:r>
          </w:p>
        </w:tc>
        <w:tc>
          <w:tcPr>
            <w:tcW w:w="0" w:type="auto"/>
            <w:tcBorders>
              <w:top w:val="single" w:sz="12" w:space="0" w:color="auto"/>
            </w:tcBorders>
            <w:shd w:val="clear" w:color="auto" w:fill="auto"/>
            <w:noWrap/>
            <w:vAlign w:val="center"/>
          </w:tcPr>
          <w:p w:rsidR="00C376D6" w:rsidRDefault="00C376D6" w:rsidP="0091633E">
            <w:pPr>
              <w:pStyle w:val="Tabletext0"/>
              <w:jc w:val="center"/>
              <w:rPr>
                <w:szCs w:val="20"/>
                <w:lang w:val="en-ZA"/>
              </w:rPr>
            </w:pPr>
            <w:r>
              <w:rPr>
                <w:szCs w:val="20"/>
                <w:lang w:val="en-ZA"/>
              </w:rPr>
              <w:t>16.72</w:t>
            </w:r>
          </w:p>
        </w:tc>
        <w:tc>
          <w:tcPr>
            <w:tcW w:w="0" w:type="auto"/>
            <w:tcBorders>
              <w:top w:val="single" w:sz="12" w:space="0" w:color="auto"/>
            </w:tcBorders>
            <w:shd w:val="clear" w:color="auto" w:fill="auto"/>
            <w:noWrap/>
            <w:vAlign w:val="center"/>
          </w:tcPr>
          <w:p w:rsidR="00C376D6" w:rsidRDefault="00C376D6" w:rsidP="0091633E">
            <w:pPr>
              <w:pStyle w:val="Tabletext0"/>
              <w:jc w:val="center"/>
              <w:rPr>
                <w:szCs w:val="20"/>
                <w:lang w:val="en-ZA"/>
              </w:rPr>
            </w:pPr>
            <w:r>
              <w:rPr>
                <w:szCs w:val="20"/>
                <w:lang w:val="en-ZA"/>
              </w:rPr>
              <w:t>14.30</w:t>
            </w:r>
          </w:p>
        </w:tc>
        <w:tc>
          <w:tcPr>
            <w:tcW w:w="0" w:type="auto"/>
            <w:tcBorders>
              <w:top w:val="single" w:sz="12" w:space="0" w:color="auto"/>
            </w:tcBorders>
            <w:shd w:val="clear" w:color="auto" w:fill="auto"/>
            <w:noWrap/>
            <w:vAlign w:val="center"/>
          </w:tcPr>
          <w:p w:rsidR="00C376D6" w:rsidRDefault="00C376D6" w:rsidP="0091633E">
            <w:pPr>
              <w:pStyle w:val="Tabletext0"/>
              <w:jc w:val="center"/>
              <w:rPr>
                <w:szCs w:val="20"/>
                <w:lang w:val="en-ZA"/>
              </w:rPr>
            </w:pPr>
            <w:r>
              <w:rPr>
                <w:szCs w:val="20"/>
                <w:lang w:val="en-ZA"/>
              </w:rPr>
              <w:t>0.072</w:t>
            </w:r>
          </w:p>
        </w:tc>
        <w:tc>
          <w:tcPr>
            <w:tcW w:w="0" w:type="auto"/>
            <w:tcBorders>
              <w:top w:val="single" w:sz="12" w:space="0" w:color="auto"/>
            </w:tcBorders>
            <w:shd w:val="clear" w:color="auto" w:fill="auto"/>
            <w:noWrap/>
            <w:vAlign w:val="center"/>
          </w:tcPr>
          <w:p w:rsidR="00C376D6" w:rsidRDefault="00C376D6" w:rsidP="0091633E">
            <w:pPr>
              <w:pStyle w:val="Tabletext0"/>
              <w:jc w:val="center"/>
              <w:rPr>
                <w:szCs w:val="20"/>
                <w:lang w:val="en-ZA"/>
              </w:rPr>
            </w:pPr>
            <w:r>
              <w:rPr>
                <w:szCs w:val="20"/>
                <w:lang w:val="en-ZA"/>
              </w:rPr>
              <w:t>0.4</w:t>
            </w:r>
          </w:p>
        </w:tc>
        <w:tc>
          <w:tcPr>
            <w:tcW w:w="0" w:type="auto"/>
            <w:tcBorders>
              <w:top w:val="single" w:sz="12" w:space="0" w:color="auto"/>
            </w:tcBorders>
            <w:shd w:val="clear" w:color="auto" w:fill="auto"/>
            <w:noWrap/>
            <w:vAlign w:val="center"/>
          </w:tcPr>
          <w:p w:rsidR="00C376D6" w:rsidRDefault="00C376D6" w:rsidP="0091633E">
            <w:pPr>
              <w:pStyle w:val="Tabletext0"/>
              <w:jc w:val="center"/>
              <w:rPr>
                <w:szCs w:val="20"/>
                <w:lang w:val="en-ZA"/>
              </w:rPr>
            </w:pPr>
            <w:r>
              <w:rPr>
                <w:szCs w:val="20"/>
                <w:lang w:val="en-ZA"/>
              </w:rPr>
              <w:t>1.11</w:t>
            </w:r>
          </w:p>
        </w:tc>
        <w:tc>
          <w:tcPr>
            <w:tcW w:w="0" w:type="auto"/>
            <w:tcBorders>
              <w:top w:val="single" w:sz="12" w:space="0" w:color="auto"/>
            </w:tcBorders>
            <w:shd w:val="clear" w:color="auto" w:fill="auto"/>
            <w:noWrap/>
            <w:vAlign w:val="center"/>
          </w:tcPr>
          <w:p w:rsidR="00C376D6" w:rsidRDefault="00C376D6" w:rsidP="0091633E">
            <w:pPr>
              <w:pStyle w:val="Tabletext0"/>
              <w:jc w:val="center"/>
              <w:rPr>
                <w:szCs w:val="20"/>
                <w:lang w:val="en-ZA"/>
              </w:rPr>
            </w:pPr>
            <w:r>
              <w:rPr>
                <w:szCs w:val="20"/>
                <w:lang w:val="en-ZA"/>
              </w:rPr>
              <w:t>6.6</w:t>
            </w:r>
          </w:p>
        </w:tc>
        <w:tc>
          <w:tcPr>
            <w:tcW w:w="0" w:type="auto"/>
            <w:tcBorders>
              <w:top w:val="single" w:sz="12" w:space="0" w:color="auto"/>
            </w:tcBorders>
            <w:shd w:val="clear" w:color="auto" w:fill="auto"/>
            <w:vAlign w:val="center"/>
          </w:tcPr>
          <w:p w:rsidR="00C376D6" w:rsidRDefault="00C376D6" w:rsidP="0091633E">
            <w:pPr>
              <w:pStyle w:val="Tabletext0"/>
              <w:jc w:val="center"/>
              <w:rPr>
                <w:szCs w:val="20"/>
                <w:lang w:val="en-ZA"/>
              </w:rPr>
            </w:pPr>
            <w:r>
              <w:rPr>
                <w:szCs w:val="20"/>
                <w:lang w:val="en-ZA"/>
              </w:rPr>
              <w:t>0</w:t>
            </w:r>
          </w:p>
        </w:tc>
        <w:tc>
          <w:tcPr>
            <w:tcW w:w="0" w:type="auto"/>
            <w:tcBorders>
              <w:top w:val="single" w:sz="12" w:space="0" w:color="auto"/>
            </w:tcBorders>
            <w:shd w:val="clear" w:color="auto" w:fill="auto"/>
            <w:vAlign w:val="center"/>
          </w:tcPr>
          <w:p w:rsidR="00C376D6" w:rsidRDefault="00C376D6" w:rsidP="0091633E">
            <w:pPr>
              <w:pStyle w:val="Tabletext0"/>
              <w:jc w:val="center"/>
              <w:rPr>
                <w:szCs w:val="20"/>
                <w:lang w:val="en-ZA"/>
              </w:rPr>
            </w:pPr>
            <w:r>
              <w:rPr>
                <w:szCs w:val="20"/>
                <w:lang w:val="en-ZA"/>
              </w:rPr>
              <w:t>0</w:t>
            </w:r>
          </w:p>
        </w:tc>
        <w:tc>
          <w:tcPr>
            <w:tcW w:w="0" w:type="auto"/>
            <w:tcBorders>
              <w:top w:val="single" w:sz="12" w:space="0" w:color="auto"/>
            </w:tcBorders>
            <w:shd w:val="clear" w:color="auto" w:fill="auto"/>
            <w:vAlign w:val="center"/>
          </w:tcPr>
          <w:p w:rsidR="00C376D6" w:rsidRDefault="00C376D6" w:rsidP="0091633E">
            <w:pPr>
              <w:pStyle w:val="Tabletext0"/>
              <w:jc w:val="center"/>
              <w:rPr>
                <w:szCs w:val="20"/>
                <w:lang w:val="en-ZA"/>
              </w:rPr>
            </w:pPr>
            <w:r>
              <w:rPr>
                <w:szCs w:val="20"/>
                <w:lang w:val="en-ZA"/>
              </w:rPr>
              <w:t>0</w:t>
            </w:r>
          </w:p>
        </w:tc>
        <w:tc>
          <w:tcPr>
            <w:tcW w:w="0" w:type="auto"/>
            <w:tcBorders>
              <w:top w:val="single" w:sz="12" w:space="0" w:color="auto"/>
            </w:tcBorders>
            <w:shd w:val="clear" w:color="auto" w:fill="auto"/>
            <w:vAlign w:val="center"/>
          </w:tcPr>
          <w:p w:rsidR="00C376D6" w:rsidRDefault="00C376D6" w:rsidP="0091633E">
            <w:pPr>
              <w:pStyle w:val="Tabletext0"/>
              <w:jc w:val="center"/>
              <w:rPr>
                <w:szCs w:val="20"/>
                <w:lang w:val="en-ZA"/>
              </w:rPr>
            </w:pPr>
            <w:r>
              <w:rPr>
                <w:szCs w:val="20"/>
                <w:lang w:val="en-ZA"/>
              </w:rPr>
              <w:t>0.016</w:t>
            </w:r>
          </w:p>
        </w:tc>
      </w:tr>
      <w:tr w:rsidR="00C376D6" w:rsidRPr="00180A35" w:rsidTr="00C376D6">
        <w:trPr>
          <w:trHeight w:val="284"/>
        </w:trPr>
        <w:tc>
          <w:tcPr>
            <w:tcW w:w="0" w:type="auto"/>
            <w:tcBorders>
              <w:top w:val="single" w:sz="12" w:space="0" w:color="auto"/>
            </w:tcBorders>
            <w:shd w:val="clear" w:color="auto" w:fill="auto"/>
            <w:noWrap/>
            <w:vAlign w:val="center"/>
          </w:tcPr>
          <w:p w:rsidR="00C376D6" w:rsidRPr="001E08D3" w:rsidRDefault="00C376D6" w:rsidP="0091633E">
            <w:pPr>
              <w:jc w:val="left"/>
              <w:rPr>
                <w:sz w:val="18"/>
                <w:szCs w:val="18"/>
              </w:rPr>
            </w:pPr>
            <w:r w:rsidRPr="001E08D3">
              <w:rPr>
                <w:sz w:val="18"/>
                <w:szCs w:val="18"/>
              </w:rPr>
              <w:t>B81H-00162</w:t>
            </w:r>
          </w:p>
        </w:tc>
        <w:tc>
          <w:tcPr>
            <w:tcW w:w="0" w:type="auto"/>
            <w:tcBorders>
              <w:top w:val="single" w:sz="12" w:space="0" w:color="auto"/>
            </w:tcBorders>
            <w:shd w:val="clear" w:color="auto" w:fill="00FF00"/>
            <w:noWrap/>
            <w:vAlign w:val="center"/>
          </w:tcPr>
          <w:p w:rsidR="00C376D6" w:rsidRDefault="00C376D6" w:rsidP="0091633E">
            <w:pPr>
              <w:pStyle w:val="Tabletext0"/>
              <w:jc w:val="center"/>
              <w:rPr>
                <w:szCs w:val="20"/>
                <w:lang w:val="en-ZA"/>
              </w:rPr>
            </w:pPr>
            <w:r>
              <w:rPr>
                <w:szCs w:val="20"/>
                <w:lang w:val="en-ZA"/>
              </w:rPr>
              <w:t>C</w:t>
            </w:r>
          </w:p>
        </w:tc>
        <w:tc>
          <w:tcPr>
            <w:tcW w:w="0" w:type="auto"/>
            <w:tcBorders>
              <w:top w:val="single" w:sz="12" w:space="0" w:color="auto"/>
            </w:tcBorders>
            <w:shd w:val="clear" w:color="auto" w:fill="auto"/>
            <w:noWrap/>
            <w:vAlign w:val="center"/>
          </w:tcPr>
          <w:p w:rsidR="00C376D6" w:rsidRDefault="00C376D6" w:rsidP="0091633E">
            <w:pPr>
              <w:pStyle w:val="Tabletext0"/>
              <w:jc w:val="center"/>
              <w:rPr>
                <w:szCs w:val="20"/>
                <w:lang w:val="en-ZA"/>
              </w:rPr>
            </w:pPr>
            <w:r>
              <w:rPr>
                <w:szCs w:val="20"/>
                <w:lang w:val="en-ZA"/>
              </w:rPr>
              <w:t>0.64</w:t>
            </w:r>
          </w:p>
        </w:tc>
        <w:tc>
          <w:tcPr>
            <w:tcW w:w="0" w:type="auto"/>
            <w:tcBorders>
              <w:top w:val="single" w:sz="12" w:space="0" w:color="auto"/>
            </w:tcBorders>
            <w:shd w:val="clear" w:color="auto" w:fill="auto"/>
            <w:noWrap/>
            <w:vAlign w:val="center"/>
          </w:tcPr>
          <w:p w:rsidR="00C376D6" w:rsidRDefault="00C376D6" w:rsidP="0091633E">
            <w:pPr>
              <w:pStyle w:val="Tabletext0"/>
              <w:jc w:val="center"/>
              <w:rPr>
                <w:szCs w:val="20"/>
                <w:lang w:val="en-ZA"/>
              </w:rPr>
            </w:pPr>
            <w:r>
              <w:rPr>
                <w:szCs w:val="20"/>
                <w:lang w:val="en-ZA"/>
              </w:rPr>
              <w:t>0.59</w:t>
            </w:r>
          </w:p>
        </w:tc>
        <w:tc>
          <w:tcPr>
            <w:tcW w:w="0" w:type="auto"/>
            <w:tcBorders>
              <w:top w:val="single" w:sz="12" w:space="0" w:color="auto"/>
            </w:tcBorders>
            <w:shd w:val="clear" w:color="auto" w:fill="auto"/>
            <w:noWrap/>
            <w:vAlign w:val="center"/>
          </w:tcPr>
          <w:p w:rsidR="00C376D6" w:rsidRDefault="00C376D6" w:rsidP="0091633E">
            <w:pPr>
              <w:pStyle w:val="Tabletext0"/>
              <w:jc w:val="center"/>
              <w:rPr>
                <w:szCs w:val="20"/>
                <w:lang w:val="en-ZA"/>
              </w:rPr>
            </w:pPr>
            <w:r>
              <w:rPr>
                <w:szCs w:val="20"/>
                <w:lang w:val="en-ZA"/>
              </w:rPr>
              <w:t>0.012</w:t>
            </w:r>
          </w:p>
        </w:tc>
        <w:tc>
          <w:tcPr>
            <w:tcW w:w="0" w:type="auto"/>
            <w:tcBorders>
              <w:top w:val="single" w:sz="12" w:space="0" w:color="auto"/>
            </w:tcBorders>
            <w:shd w:val="clear" w:color="auto" w:fill="auto"/>
            <w:noWrap/>
            <w:vAlign w:val="center"/>
          </w:tcPr>
          <w:p w:rsidR="00C376D6" w:rsidRDefault="00C376D6" w:rsidP="0091633E">
            <w:pPr>
              <w:pStyle w:val="Tabletext0"/>
              <w:jc w:val="center"/>
              <w:rPr>
                <w:szCs w:val="20"/>
                <w:lang w:val="en-ZA"/>
              </w:rPr>
            </w:pPr>
            <w:r>
              <w:rPr>
                <w:szCs w:val="20"/>
                <w:lang w:val="en-ZA"/>
              </w:rPr>
              <w:t>1.8</w:t>
            </w:r>
          </w:p>
        </w:tc>
        <w:tc>
          <w:tcPr>
            <w:tcW w:w="0" w:type="auto"/>
            <w:tcBorders>
              <w:top w:val="single" w:sz="12" w:space="0" w:color="auto"/>
            </w:tcBorders>
            <w:shd w:val="clear" w:color="auto" w:fill="auto"/>
            <w:noWrap/>
            <w:vAlign w:val="center"/>
          </w:tcPr>
          <w:p w:rsidR="00C376D6" w:rsidRDefault="00C376D6" w:rsidP="0091633E">
            <w:pPr>
              <w:pStyle w:val="Tabletext0"/>
              <w:jc w:val="center"/>
              <w:rPr>
                <w:szCs w:val="20"/>
                <w:lang w:val="en-ZA"/>
              </w:rPr>
            </w:pPr>
            <w:r>
              <w:rPr>
                <w:szCs w:val="20"/>
                <w:lang w:val="en-ZA"/>
              </w:rPr>
              <w:t>0.063</w:t>
            </w:r>
          </w:p>
        </w:tc>
        <w:tc>
          <w:tcPr>
            <w:tcW w:w="0" w:type="auto"/>
            <w:tcBorders>
              <w:top w:val="single" w:sz="12" w:space="0" w:color="auto"/>
            </w:tcBorders>
            <w:shd w:val="clear" w:color="auto" w:fill="auto"/>
            <w:noWrap/>
            <w:vAlign w:val="center"/>
          </w:tcPr>
          <w:p w:rsidR="00C376D6" w:rsidRDefault="00C376D6" w:rsidP="0091633E">
            <w:pPr>
              <w:pStyle w:val="Tabletext0"/>
              <w:jc w:val="center"/>
              <w:rPr>
                <w:szCs w:val="20"/>
                <w:lang w:val="en-ZA"/>
              </w:rPr>
            </w:pPr>
            <w:r>
              <w:rPr>
                <w:szCs w:val="20"/>
                <w:lang w:val="en-ZA"/>
              </w:rPr>
              <w:t>9.8</w:t>
            </w:r>
          </w:p>
        </w:tc>
        <w:tc>
          <w:tcPr>
            <w:tcW w:w="0" w:type="auto"/>
            <w:tcBorders>
              <w:top w:val="single" w:sz="12" w:space="0" w:color="auto"/>
            </w:tcBorders>
            <w:shd w:val="clear" w:color="auto" w:fill="auto"/>
            <w:vAlign w:val="center"/>
          </w:tcPr>
          <w:p w:rsidR="00C376D6" w:rsidRDefault="00C376D6" w:rsidP="0091633E">
            <w:pPr>
              <w:pStyle w:val="Tabletext0"/>
              <w:jc w:val="center"/>
              <w:rPr>
                <w:szCs w:val="20"/>
                <w:lang w:val="en-ZA"/>
              </w:rPr>
            </w:pPr>
            <w:r>
              <w:rPr>
                <w:szCs w:val="20"/>
                <w:lang w:val="en-ZA"/>
              </w:rPr>
              <w:t>0</w:t>
            </w:r>
          </w:p>
        </w:tc>
        <w:tc>
          <w:tcPr>
            <w:tcW w:w="0" w:type="auto"/>
            <w:tcBorders>
              <w:top w:val="single" w:sz="12" w:space="0" w:color="auto"/>
            </w:tcBorders>
            <w:shd w:val="clear" w:color="auto" w:fill="auto"/>
            <w:vAlign w:val="center"/>
          </w:tcPr>
          <w:p w:rsidR="00C376D6" w:rsidRDefault="00C376D6" w:rsidP="0091633E">
            <w:pPr>
              <w:pStyle w:val="Tabletext0"/>
              <w:jc w:val="center"/>
              <w:rPr>
                <w:szCs w:val="20"/>
                <w:lang w:val="en-ZA"/>
              </w:rPr>
            </w:pPr>
            <w:r>
              <w:rPr>
                <w:szCs w:val="20"/>
                <w:lang w:val="en-ZA"/>
              </w:rPr>
              <w:t>0</w:t>
            </w:r>
          </w:p>
        </w:tc>
        <w:tc>
          <w:tcPr>
            <w:tcW w:w="0" w:type="auto"/>
            <w:tcBorders>
              <w:top w:val="single" w:sz="12" w:space="0" w:color="auto"/>
            </w:tcBorders>
            <w:shd w:val="clear" w:color="auto" w:fill="auto"/>
            <w:vAlign w:val="center"/>
          </w:tcPr>
          <w:p w:rsidR="00C376D6" w:rsidRDefault="00C376D6" w:rsidP="0091633E">
            <w:pPr>
              <w:pStyle w:val="Tabletext0"/>
              <w:jc w:val="center"/>
              <w:rPr>
                <w:szCs w:val="20"/>
                <w:lang w:val="en-ZA"/>
              </w:rPr>
            </w:pPr>
            <w:r>
              <w:rPr>
                <w:szCs w:val="20"/>
                <w:lang w:val="en-ZA"/>
              </w:rPr>
              <w:t>0</w:t>
            </w:r>
          </w:p>
        </w:tc>
        <w:tc>
          <w:tcPr>
            <w:tcW w:w="0" w:type="auto"/>
            <w:tcBorders>
              <w:top w:val="single" w:sz="12" w:space="0" w:color="auto"/>
            </w:tcBorders>
            <w:shd w:val="clear" w:color="auto" w:fill="auto"/>
            <w:vAlign w:val="center"/>
          </w:tcPr>
          <w:p w:rsidR="00C376D6" w:rsidRDefault="00C376D6" w:rsidP="0091633E">
            <w:pPr>
              <w:pStyle w:val="Tabletext0"/>
              <w:jc w:val="center"/>
              <w:rPr>
                <w:szCs w:val="20"/>
                <w:lang w:val="en-ZA"/>
              </w:rPr>
            </w:pPr>
            <w:r>
              <w:rPr>
                <w:szCs w:val="20"/>
                <w:lang w:val="en-ZA"/>
              </w:rPr>
              <w:t>0.016</w:t>
            </w:r>
          </w:p>
        </w:tc>
      </w:tr>
      <w:tr w:rsidR="00C376D6" w:rsidRPr="00180A35" w:rsidTr="00C376D6">
        <w:trPr>
          <w:trHeight w:val="284"/>
        </w:trPr>
        <w:tc>
          <w:tcPr>
            <w:tcW w:w="0" w:type="auto"/>
            <w:shd w:val="clear" w:color="auto" w:fill="auto"/>
            <w:noWrap/>
            <w:vAlign w:val="center"/>
          </w:tcPr>
          <w:p w:rsidR="00C376D6" w:rsidRPr="001E08D3" w:rsidRDefault="00C376D6" w:rsidP="0091633E">
            <w:pPr>
              <w:jc w:val="left"/>
              <w:rPr>
                <w:sz w:val="18"/>
                <w:szCs w:val="18"/>
              </w:rPr>
            </w:pPr>
            <w:r w:rsidRPr="001E08D3">
              <w:rPr>
                <w:sz w:val="18"/>
                <w:szCs w:val="18"/>
              </w:rPr>
              <w:t>B81H-00171</w:t>
            </w:r>
          </w:p>
        </w:tc>
        <w:tc>
          <w:tcPr>
            <w:tcW w:w="0" w:type="auto"/>
            <w:shd w:val="clear" w:color="auto" w:fill="00B050"/>
            <w:noWrap/>
            <w:vAlign w:val="center"/>
          </w:tcPr>
          <w:p w:rsidR="00C376D6" w:rsidRPr="00B9675C" w:rsidRDefault="00C376D6" w:rsidP="0091633E">
            <w:pPr>
              <w:pStyle w:val="Tabletext0"/>
              <w:jc w:val="center"/>
              <w:rPr>
                <w:szCs w:val="20"/>
              </w:rPr>
            </w:pPr>
            <w:r>
              <w:rPr>
                <w:szCs w:val="20"/>
              </w:rPr>
              <w:t>D</w:t>
            </w:r>
          </w:p>
        </w:tc>
        <w:tc>
          <w:tcPr>
            <w:tcW w:w="0" w:type="auto"/>
            <w:shd w:val="clear" w:color="auto" w:fill="auto"/>
            <w:noWrap/>
            <w:vAlign w:val="center"/>
          </w:tcPr>
          <w:p w:rsidR="00C376D6" w:rsidRPr="00B9675C" w:rsidRDefault="00C376D6" w:rsidP="0091633E">
            <w:pPr>
              <w:pStyle w:val="Tabletext0"/>
              <w:jc w:val="center"/>
              <w:rPr>
                <w:szCs w:val="20"/>
              </w:rPr>
            </w:pPr>
            <w:r>
              <w:rPr>
                <w:szCs w:val="20"/>
              </w:rPr>
              <w:t>25.84</w:t>
            </w:r>
          </w:p>
        </w:tc>
        <w:tc>
          <w:tcPr>
            <w:tcW w:w="0" w:type="auto"/>
            <w:shd w:val="clear" w:color="auto" w:fill="auto"/>
            <w:noWrap/>
            <w:vAlign w:val="center"/>
          </w:tcPr>
          <w:p w:rsidR="00C376D6" w:rsidRPr="00B9675C" w:rsidRDefault="00C376D6" w:rsidP="0091633E">
            <w:pPr>
              <w:pStyle w:val="Tabletext0"/>
              <w:jc w:val="center"/>
              <w:rPr>
                <w:szCs w:val="20"/>
              </w:rPr>
            </w:pPr>
            <w:r>
              <w:rPr>
                <w:szCs w:val="20"/>
              </w:rPr>
              <w:t>22.6</w:t>
            </w:r>
          </w:p>
        </w:tc>
        <w:tc>
          <w:tcPr>
            <w:tcW w:w="0" w:type="auto"/>
            <w:shd w:val="clear" w:color="auto" w:fill="auto"/>
            <w:noWrap/>
            <w:vAlign w:val="center"/>
          </w:tcPr>
          <w:p w:rsidR="00C376D6" w:rsidRPr="00B9675C" w:rsidRDefault="00C376D6" w:rsidP="0091633E">
            <w:pPr>
              <w:pStyle w:val="Tabletext0"/>
              <w:jc w:val="center"/>
              <w:rPr>
                <w:szCs w:val="20"/>
              </w:rPr>
            </w:pPr>
            <w:r>
              <w:rPr>
                <w:szCs w:val="20"/>
              </w:rPr>
              <w:t>0.254</w:t>
            </w:r>
          </w:p>
        </w:tc>
        <w:tc>
          <w:tcPr>
            <w:tcW w:w="0" w:type="auto"/>
            <w:shd w:val="clear" w:color="auto" w:fill="auto"/>
            <w:noWrap/>
            <w:vAlign w:val="center"/>
          </w:tcPr>
          <w:p w:rsidR="00C376D6" w:rsidRPr="00B9675C" w:rsidRDefault="00C376D6" w:rsidP="0091633E">
            <w:pPr>
              <w:pStyle w:val="Tabletext0"/>
              <w:jc w:val="center"/>
              <w:rPr>
                <w:szCs w:val="20"/>
              </w:rPr>
            </w:pPr>
            <w:r>
              <w:rPr>
                <w:szCs w:val="20"/>
              </w:rPr>
              <w:t>1.0</w:t>
            </w:r>
          </w:p>
        </w:tc>
        <w:tc>
          <w:tcPr>
            <w:tcW w:w="0" w:type="auto"/>
            <w:shd w:val="clear" w:color="auto" w:fill="auto"/>
            <w:noWrap/>
            <w:vAlign w:val="center"/>
          </w:tcPr>
          <w:p w:rsidR="00C376D6" w:rsidRPr="00B9675C" w:rsidRDefault="00C376D6" w:rsidP="0091633E">
            <w:pPr>
              <w:pStyle w:val="Tabletext0"/>
              <w:jc w:val="center"/>
              <w:rPr>
                <w:szCs w:val="20"/>
              </w:rPr>
            </w:pPr>
            <w:r>
              <w:rPr>
                <w:szCs w:val="20"/>
              </w:rPr>
              <w:t>1.671</w:t>
            </w:r>
          </w:p>
        </w:tc>
        <w:tc>
          <w:tcPr>
            <w:tcW w:w="0" w:type="auto"/>
            <w:shd w:val="clear" w:color="auto" w:fill="auto"/>
            <w:noWrap/>
            <w:vAlign w:val="center"/>
          </w:tcPr>
          <w:p w:rsidR="00C376D6" w:rsidRPr="00B9675C" w:rsidRDefault="00C376D6" w:rsidP="0091633E">
            <w:pPr>
              <w:pStyle w:val="Tabletext0"/>
              <w:jc w:val="center"/>
              <w:rPr>
                <w:szCs w:val="20"/>
              </w:rPr>
            </w:pPr>
            <w:r>
              <w:rPr>
                <w:szCs w:val="20"/>
              </w:rPr>
              <w:t>6.5</w:t>
            </w:r>
          </w:p>
        </w:tc>
        <w:tc>
          <w:tcPr>
            <w:tcW w:w="0" w:type="auto"/>
            <w:shd w:val="clear" w:color="auto" w:fill="auto"/>
            <w:vAlign w:val="center"/>
          </w:tcPr>
          <w:p w:rsidR="00C376D6" w:rsidRPr="00B9675C" w:rsidRDefault="00C376D6" w:rsidP="0091633E">
            <w:pPr>
              <w:pStyle w:val="Tabletext0"/>
              <w:jc w:val="center"/>
              <w:rPr>
                <w:szCs w:val="20"/>
              </w:rPr>
            </w:pPr>
            <w:r>
              <w:rPr>
                <w:szCs w:val="20"/>
              </w:rPr>
              <w:t>0</w:t>
            </w:r>
          </w:p>
        </w:tc>
        <w:tc>
          <w:tcPr>
            <w:tcW w:w="0" w:type="auto"/>
            <w:shd w:val="clear" w:color="auto" w:fill="auto"/>
            <w:vAlign w:val="center"/>
          </w:tcPr>
          <w:p w:rsidR="00C376D6" w:rsidRPr="00B9675C" w:rsidRDefault="00C376D6" w:rsidP="0091633E">
            <w:pPr>
              <w:pStyle w:val="Tabletext0"/>
              <w:jc w:val="center"/>
              <w:rPr>
                <w:szCs w:val="20"/>
              </w:rPr>
            </w:pPr>
            <w:r>
              <w:rPr>
                <w:szCs w:val="20"/>
              </w:rPr>
              <w:t>0</w:t>
            </w:r>
          </w:p>
        </w:tc>
        <w:tc>
          <w:tcPr>
            <w:tcW w:w="0" w:type="auto"/>
            <w:shd w:val="clear" w:color="auto" w:fill="auto"/>
            <w:vAlign w:val="center"/>
          </w:tcPr>
          <w:p w:rsidR="00C376D6" w:rsidRPr="00B9675C" w:rsidRDefault="00C376D6" w:rsidP="0091633E">
            <w:pPr>
              <w:pStyle w:val="Tabletext0"/>
              <w:jc w:val="center"/>
              <w:rPr>
                <w:szCs w:val="20"/>
              </w:rPr>
            </w:pPr>
            <w:r>
              <w:rPr>
                <w:szCs w:val="20"/>
              </w:rPr>
              <w:t>0</w:t>
            </w:r>
          </w:p>
        </w:tc>
        <w:tc>
          <w:tcPr>
            <w:tcW w:w="0" w:type="auto"/>
            <w:shd w:val="clear" w:color="auto" w:fill="auto"/>
            <w:vAlign w:val="center"/>
          </w:tcPr>
          <w:p w:rsidR="00C376D6" w:rsidRPr="00B9675C" w:rsidRDefault="00C376D6" w:rsidP="0091633E">
            <w:pPr>
              <w:pStyle w:val="Tabletext0"/>
              <w:jc w:val="center"/>
              <w:rPr>
                <w:szCs w:val="20"/>
              </w:rPr>
            </w:pPr>
            <w:r>
              <w:rPr>
                <w:szCs w:val="20"/>
              </w:rPr>
              <w:t>0.006</w:t>
            </w:r>
          </w:p>
        </w:tc>
      </w:tr>
    </w:tbl>
    <w:p w:rsidR="00C376D6" w:rsidRDefault="00C376D6" w:rsidP="00C376D6">
      <w:pPr>
        <w:rPr>
          <w:b/>
        </w:rPr>
      </w:pPr>
    </w:p>
    <w:p w:rsidR="00361C11" w:rsidRDefault="00361C11" w:rsidP="00361C11">
      <w:pPr>
        <w:rPr>
          <w:b/>
        </w:rPr>
      </w:pPr>
      <w:r>
        <w:rPr>
          <w:b/>
        </w:rPr>
        <w:t xml:space="preserve">Table </w:t>
      </w:r>
      <w:r w:rsidR="00C376D6">
        <w:rPr>
          <w:b/>
        </w:rPr>
        <w:t>25</w:t>
      </w:r>
      <w:r>
        <w:rPr>
          <w:b/>
        </w:rPr>
        <w:tab/>
        <w:t xml:space="preserve">IUA </w:t>
      </w:r>
      <w:r w:rsidR="00C376D6">
        <w:rPr>
          <w:b/>
        </w:rPr>
        <w:t>6</w:t>
      </w:r>
      <w:r>
        <w:rPr>
          <w:b/>
        </w:rPr>
        <w:t xml:space="preserve"> Habitat and Biota RQOs for Moderate priority RUs</w:t>
      </w:r>
    </w:p>
    <w:tbl>
      <w:tblPr>
        <w:tblW w:w="5015" w:type="pct"/>
        <w:tblInd w:w="-34" w:type="dxa"/>
        <w:tblLayout w:type="fixed"/>
        <w:tblLook w:val="04A0"/>
      </w:tblPr>
      <w:tblGrid>
        <w:gridCol w:w="1393"/>
        <w:gridCol w:w="1999"/>
        <w:gridCol w:w="6"/>
        <w:gridCol w:w="5692"/>
        <w:gridCol w:w="6311"/>
      </w:tblGrid>
      <w:tr w:rsidR="00361C11" w:rsidRPr="00180A35" w:rsidTr="00C376D6">
        <w:trPr>
          <w:trHeight w:val="284"/>
        </w:trPr>
        <w:tc>
          <w:tcPr>
            <w:tcW w:w="452"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361C11" w:rsidRPr="00180A35" w:rsidRDefault="00361C11" w:rsidP="00361C11">
            <w:pPr>
              <w:spacing w:line="240" w:lineRule="auto"/>
              <w:jc w:val="center"/>
              <w:rPr>
                <w:rFonts w:eastAsia="Times New Roman" w:cs="Arial"/>
                <w:b/>
                <w:bCs/>
                <w:color w:val="000000"/>
                <w:sz w:val="20"/>
                <w:szCs w:val="20"/>
                <w:lang w:val="en-ZA" w:eastAsia="en-ZA"/>
              </w:rPr>
            </w:pPr>
            <w:r w:rsidRPr="00180A35">
              <w:rPr>
                <w:rFonts w:eastAsia="Times New Roman" w:cs="Arial"/>
                <w:b/>
                <w:bCs/>
                <w:color w:val="000000"/>
                <w:sz w:val="20"/>
                <w:szCs w:val="20"/>
                <w:lang w:val="en-ZA" w:eastAsia="en-ZA"/>
              </w:rPr>
              <w:t>INDICATOR</w:t>
            </w:r>
          </w:p>
        </w:tc>
        <w:tc>
          <w:tcPr>
            <w:tcW w:w="651" w:type="pct"/>
            <w:gridSpan w:val="2"/>
            <w:tcBorders>
              <w:top w:val="single" w:sz="12" w:space="0" w:color="auto"/>
              <w:left w:val="nil"/>
              <w:bottom w:val="single" w:sz="12" w:space="0" w:color="auto"/>
              <w:right w:val="single" w:sz="4" w:space="0" w:color="auto"/>
            </w:tcBorders>
            <w:shd w:val="clear" w:color="auto" w:fill="D9D9D9" w:themeFill="background1" w:themeFillShade="D9"/>
            <w:vAlign w:val="center"/>
            <w:hideMark/>
          </w:tcPr>
          <w:p w:rsidR="00361C11" w:rsidRPr="00180A35" w:rsidRDefault="00361C11" w:rsidP="00361C11">
            <w:pPr>
              <w:spacing w:line="240" w:lineRule="auto"/>
              <w:jc w:val="center"/>
              <w:rPr>
                <w:rFonts w:eastAsia="Times New Roman" w:cs="Arial"/>
                <w:b/>
                <w:bCs/>
                <w:color w:val="000000"/>
                <w:sz w:val="20"/>
                <w:szCs w:val="20"/>
                <w:lang w:val="en-ZA" w:eastAsia="en-ZA"/>
              </w:rPr>
            </w:pPr>
            <w:r w:rsidRPr="00180A35">
              <w:rPr>
                <w:rFonts w:eastAsia="Times New Roman" w:cs="Arial"/>
                <w:b/>
                <w:bCs/>
                <w:color w:val="000000"/>
                <w:sz w:val="20"/>
                <w:szCs w:val="20"/>
                <w:lang w:val="en-ZA" w:eastAsia="en-ZA"/>
              </w:rPr>
              <w:t>SUB-INDICATORS</w:t>
            </w:r>
          </w:p>
        </w:tc>
        <w:tc>
          <w:tcPr>
            <w:tcW w:w="1848" w:type="pct"/>
            <w:tcBorders>
              <w:top w:val="single" w:sz="12" w:space="0" w:color="auto"/>
              <w:left w:val="nil"/>
              <w:bottom w:val="single" w:sz="12" w:space="0" w:color="auto"/>
              <w:right w:val="single" w:sz="4" w:space="0" w:color="auto"/>
            </w:tcBorders>
            <w:shd w:val="clear" w:color="auto" w:fill="D9D9D9" w:themeFill="background1" w:themeFillShade="D9"/>
            <w:vAlign w:val="center"/>
            <w:hideMark/>
          </w:tcPr>
          <w:p w:rsidR="00361C11" w:rsidRPr="00180A35" w:rsidRDefault="00361C11" w:rsidP="00361C11">
            <w:pPr>
              <w:spacing w:line="240" w:lineRule="auto"/>
              <w:jc w:val="center"/>
              <w:rPr>
                <w:rFonts w:eastAsia="Times New Roman" w:cs="Arial"/>
                <w:b/>
                <w:bCs/>
                <w:color w:val="000000"/>
                <w:sz w:val="20"/>
                <w:szCs w:val="20"/>
                <w:lang w:val="en-ZA" w:eastAsia="en-ZA"/>
              </w:rPr>
            </w:pPr>
            <w:r w:rsidRPr="00180A35">
              <w:rPr>
                <w:rFonts w:eastAsia="Times New Roman" w:cs="Arial"/>
                <w:b/>
                <w:bCs/>
                <w:color w:val="000000"/>
                <w:sz w:val="20"/>
                <w:szCs w:val="20"/>
                <w:lang w:val="en-ZA" w:eastAsia="en-ZA"/>
              </w:rPr>
              <w:t>NARRATIVE RQO</w:t>
            </w:r>
          </w:p>
        </w:tc>
        <w:tc>
          <w:tcPr>
            <w:tcW w:w="2049" w:type="pct"/>
            <w:tcBorders>
              <w:top w:val="single" w:sz="12" w:space="0" w:color="auto"/>
              <w:left w:val="nil"/>
              <w:bottom w:val="single" w:sz="12" w:space="0" w:color="auto"/>
              <w:right w:val="single" w:sz="12" w:space="0" w:color="auto"/>
            </w:tcBorders>
            <w:shd w:val="clear" w:color="auto" w:fill="D9D9D9" w:themeFill="background1" w:themeFillShade="D9"/>
            <w:vAlign w:val="center"/>
            <w:hideMark/>
          </w:tcPr>
          <w:p w:rsidR="00361C11" w:rsidRPr="00180A35" w:rsidRDefault="00361C11" w:rsidP="00361C11">
            <w:pPr>
              <w:spacing w:line="240" w:lineRule="auto"/>
              <w:jc w:val="center"/>
              <w:rPr>
                <w:rFonts w:eastAsia="Times New Roman" w:cs="Arial"/>
                <w:b/>
                <w:bCs/>
                <w:color w:val="000000"/>
                <w:sz w:val="20"/>
                <w:szCs w:val="20"/>
                <w:lang w:val="en-ZA" w:eastAsia="en-ZA"/>
              </w:rPr>
            </w:pPr>
            <w:r w:rsidRPr="00180A35">
              <w:rPr>
                <w:rFonts w:eastAsia="Times New Roman" w:cs="Arial"/>
                <w:b/>
                <w:bCs/>
                <w:color w:val="000000"/>
                <w:sz w:val="20"/>
                <w:szCs w:val="20"/>
                <w:lang w:val="en-ZA" w:eastAsia="en-ZA"/>
              </w:rPr>
              <w:t>NUMERICAL RQO</w:t>
            </w:r>
          </w:p>
        </w:tc>
      </w:tr>
      <w:tr w:rsidR="00361C11" w:rsidRPr="00406DE3" w:rsidTr="00C376D6">
        <w:trPr>
          <w:trHeight w:val="284"/>
        </w:trPr>
        <w:tc>
          <w:tcPr>
            <w:tcW w:w="5000" w:type="pct"/>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361C11" w:rsidRPr="00406DE3" w:rsidRDefault="00361C11" w:rsidP="00C376D6">
            <w:pPr>
              <w:spacing w:line="240" w:lineRule="auto"/>
              <w:jc w:val="center"/>
              <w:rPr>
                <w:rFonts w:eastAsia="Times New Roman" w:cs="Arial"/>
                <w:b/>
                <w:color w:val="000000"/>
                <w:sz w:val="18"/>
                <w:szCs w:val="18"/>
                <w:lang w:eastAsia="en-ZA"/>
              </w:rPr>
            </w:pPr>
            <w:r w:rsidRPr="00406DE3">
              <w:rPr>
                <w:b/>
                <w:lang w:val="en-ZA"/>
              </w:rPr>
              <w:t>B81</w:t>
            </w:r>
            <w:r w:rsidR="00C376D6">
              <w:rPr>
                <w:b/>
                <w:lang w:val="en-ZA"/>
              </w:rPr>
              <w:t>H</w:t>
            </w:r>
            <w:r w:rsidRPr="00406DE3">
              <w:rPr>
                <w:b/>
                <w:lang w:val="en-ZA"/>
              </w:rPr>
              <w:t>-00</w:t>
            </w:r>
            <w:r w:rsidR="00C376D6">
              <w:rPr>
                <w:b/>
                <w:lang w:val="en-ZA"/>
              </w:rPr>
              <w:t>171</w:t>
            </w:r>
          </w:p>
        </w:tc>
      </w:tr>
      <w:tr w:rsidR="00C376D6" w:rsidRPr="004B20E5" w:rsidTr="00412895">
        <w:trPr>
          <w:trHeight w:val="754"/>
        </w:trPr>
        <w:tc>
          <w:tcPr>
            <w:tcW w:w="452" w:type="pct"/>
            <w:tcBorders>
              <w:top w:val="single" w:sz="12" w:space="0" w:color="auto"/>
              <w:left w:val="single" w:sz="12" w:space="0" w:color="auto"/>
              <w:bottom w:val="single" w:sz="12" w:space="0" w:color="auto"/>
              <w:right w:val="single" w:sz="4" w:space="0" w:color="auto"/>
            </w:tcBorders>
          </w:tcPr>
          <w:p w:rsidR="00C376D6" w:rsidRPr="003551BD" w:rsidRDefault="00C376D6" w:rsidP="0091633E">
            <w:pPr>
              <w:pStyle w:val="Tabletext0"/>
              <w:rPr>
                <w:lang w:val="en-ZA"/>
              </w:rPr>
            </w:pPr>
            <w:r>
              <w:rPr>
                <w:lang w:val="en-ZA"/>
              </w:rPr>
              <w:t>Riparian</w:t>
            </w:r>
          </w:p>
        </w:tc>
        <w:tc>
          <w:tcPr>
            <w:tcW w:w="649" w:type="pct"/>
            <w:tcBorders>
              <w:top w:val="single" w:sz="12" w:space="0" w:color="auto"/>
              <w:left w:val="single" w:sz="12" w:space="0" w:color="auto"/>
              <w:bottom w:val="single" w:sz="12" w:space="0" w:color="auto"/>
              <w:right w:val="single" w:sz="4" w:space="0" w:color="auto"/>
            </w:tcBorders>
            <w:shd w:val="clear" w:color="auto" w:fill="auto"/>
            <w:tcMar>
              <w:top w:w="28" w:type="dxa"/>
              <w:left w:w="28" w:type="dxa"/>
              <w:bottom w:w="28" w:type="dxa"/>
              <w:right w:w="28" w:type="dxa"/>
            </w:tcMar>
            <w:vAlign w:val="center"/>
          </w:tcPr>
          <w:p w:rsidR="00C376D6" w:rsidRPr="000F6461" w:rsidRDefault="00C376D6" w:rsidP="0091633E">
            <w:pPr>
              <w:pStyle w:val="Tabletext0"/>
              <w:rPr>
                <w:lang w:val="en-ZA"/>
              </w:rPr>
            </w:pPr>
            <w:r w:rsidRPr="003551BD">
              <w:rPr>
                <w:lang w:val="en-ZA"/>
              </w:rPr>
              <w:t>Vegetative cover along riparian zone banks</w:t>
            </w:r>
          </w:p>
        </w:tc>
        <w:tc>
          <w:tcPr>
            <w:tcW w:w="1850" w:type="pct"/>
            <w:gridSpan w:val="2"/>
            <w:tcBorders>
              <w:top w:val="single" w:sz="12" w:space="0" w:color="auto"/>
              <w:left w:val="nil"/>
              <w:bottom w:val="single" w:sz="12" w:space="0" w:color="auto"/>
              <w:right w:val="single" w:sz="6" w:space="0" w:color="auto"/>
            </w:tcBorders>
            <w:shd w:val="clear" w:color="auto" w:fill="auto"/>
            <w:tcMar>
              <w:top w:w="28" w:type="dxa"/>
              <w:left w:w="28" w:type="dxa"/>
              <w:bottom w:w="28" w:type="dxa"/>
              <w:right w:w="28" w:type="dxa"/>
            </w:tcMar>
            <w:vAlign w:val="center"/>
          </w:tcPr>
          <w:p w:rsidR="00C376D6" w:rsidRPr="00AC660C" w:rsidRDefault="00C376D6" w:rsidP="0091633E">
            <w:pPr>
              <w:pStyle w:val="Tabletext0"/>
              <w:rPr>
                <w:lang w:val="en-ZA"/>
              </w:rPr>
            </w:pPr>
            <w:r w:rsidRPr="003551BD">
              <w:rPr>
                <w:lang w:val="en-ZA"/>
              </w:rPr>
              <w:t>Vegetative cover along riparian zone banks should be maintained in order to provide bank stability and prevent erosion</w:t>
            </w:r>
            <w:r>
              <w:rPr>
                <w:lang w:val="en-ZA"/>
              </w:rPr>
              <w:t>.</w:t>
            </w:r>
          </w:p>
        </w:tc>
        <w:tc>
          <w:tcPr>
            <w:tcW w:w="2049" w:type="pct"/>
            <w:tcBorders>
              <w:top w:val="single" w:sz="12" w:space="0" w:color="auto"/>
              <w:left w:val="single" w:sz="6" w:space="0" w:color="auto"/>
              <w:bottom w:val="single" w:sz="12" w:space="0" w:color="auto"/>
              <w:right w:val="single" w:sz="12" w:space="0" w:color="auto"/>
            </w:tcBorders>
            <w:shd w:val="clear" w:color="auto" w:fill="auto"/>
            <w:tcMar>
              <w:top w:w="28" w:type="dxa"/>
              <w:left w:w="28" w:type="dxa"/>
              <w:bottom w:w="28" w:type="dxa"/>
              <w:right w:w="28" w:type="dxa"/>
            </w:tcMar>
            <w:vAlign w:val="center"/>
          </w:tcPr>
          <w:p w:rsidR="00C376D6" w:rsidRPr="004B20E5" w:rsidRDefault="00C376D6" w:rsidP="0091633E">
            <w:pPr>
              <w:pStyle w:val="Tabletext0"/>
              <w:rPr>
                <w:lang w:val="en-ZA"/>
              </w:rPr>
            </w:pPr>
            <w:r w:rsidRPr="003551BD">
              <w:rPr>
                <w:lang w:val="en-ZA"/>
              </w:rPr>
              <w:t>Vegetative cover along riparian zone banks should not be less than 60% (aerial cover)</w:t>
            </w:r>
            <w:r>
              <w:rPr>
                <w:lang w:val="en-ZA"/>
              </w:rPr>
              <w:t>.</w:t>
            </w:r>
          </w:p>
        </w:tc>
      </w:tr>
    </w:tbl>
    <w:p w:rsidR="00361C11" w:rsidRDefault="00361C11" w:rsidP="00B42774">
      <w:pPr>
        <w:rPr>
          <w:b/>
        </w:rPr>
      </w:pPr>
    </w:p>
    <w:p w:rsidR="0091633E" w:rsidRDefault="005C55FC" w:rsidP="00CF7961">
      <w:pPr>
        <w:rPr>
          <w:b/>
        </w:rPr>
      </w:pPr>
      <w:r>
        <w:rPr>
          <w:b/>
        </w:rPr>
        <w:t>8</w:t>
      </w:r>
      <w:r w:rsidR="00CF7961">
        <w:rPr>
          <w:b/>
        </w:rPr>
        <w:t>.</w:t>
      </w:r>
      <w:r w:rsidR="00CF7961">
        <w:rPr>
          <w:b/>
        </w:rPr>
        <w:tab/>
      </w:r>
      <w:r w:rsidR="0091633E">
        <w:rPr>
          <w:b/>
        </w:rPr>
        <w:t>IUA 7</w:t>
      </w:r>
      <w:r w:rsidR="00CF7961">
        <w:rPr>
          <w:b/>
        </w:rPr>
        <w:t xml:space="preserve">:  </w:t>
      </w:r>
      <w:r w:rsidR="00CF7961">
        <w:rPr>
          <w:b/>
          <w:color w:val="000000" w:themeColor="text1"/>
        </w:rPr>
        <w:t>UPPER MIDDLE LETABA AND TRIBUTARIES US OF MIDDLE LETABA DAM</w:t>
      </w:r>
    </w:p>
    <w:p w:rsidR="0091633E" w:rsidRDefault="0091633E" w:rsidP="0091633E">
      <w:pPr>
        <w:rPr>
          <w:b/>
        </w:rPr>
      </w:pPr>
    </w:p>
    <w:p w:rsidR="0091633E" w:rsidRDefault="0091633E" w:rsidP="0091633E">
      <w:pPr>
        <w:rPr>
          <w:b/>
        </w:rPr>
      </w:pPr>
      <w:r>
        <w:rPr>
          <w:b/>
        </w:rPr>
        <w:t>Table 26</w:t>
      </w:r>
      <w:r>
        <w:rPr>
          <w:b/>
        </w:rPr>
        <w:tab/>
        <w:t>IUA 7 Flow RQO</w:t>
      </w:r>
    </w:p>
    <w:tbl>
      <w:tblPr>
        <w:tblW w:w="0" w:type="auto"/>
        <w:tblInd w:w="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277"/>
        <w:gridCol w:w="816"/>
        <w:gridCol w:w="1461"/>
        <w:gridCol w:w="1461"/>
        <w:gridCol w:w="1812"/>
        <w:gridCol w:w="2017"/>
        <w:gridCol w:w="1808"/>
        <w:gridCol w:w="1581"/>
        <w:gridCol w:w="742"/>
        <w:gridCol w:w="742"/>
        <w:gridCol w:w="742"/>
        <w:gridCol w:w="803"/>
      </w:tblGrid>
      <w:tr w:rsidR="0091633E" w:rsidRPr="00180A35" w:rsidTr="0091633E">
        <w:trPr>
          <w:trHeight w:val="284"/>
        </w:trPr>
        <w:tc>
          <w:tcPr>
            <w:tcW w:w="0" w:type="auto"/>
            <w:vMerge w:val="restart"/>
            <w:tcBorders>
              <w:top w:val="single" w:sz="12" w:space="0" w:color="auto"/>
              <w:bottom w:val="single" w:sz="4" w:space="0" w:color="auto"/>
            </w:tcBorders>
            <w:shd w:val="clear" w:color="auto" w:fill="D9D9D9" w:themeFill="background1" w:themeFillShade="D9"/>
            <w:noWrap/>
            <w:vAlign w:val="center"/>
            <w:hideMark/>
          </w:tcPr>
          <w:p w:rsidR="0091633E" w:rsidRPr="00180A35" w:rsidRDefault="0091633E" w:rsidP="0091633E">
            <w:pPr>
              <w:spacing w:line="240" w:lineRule="auto"/>
              <w:jc w:val="center"/>
              <w:rPr>
                <w:rFonts w:eastAsia="Times New Roman" w:cs="Arial"/>
                <w:b/>
                <w:color w:val="000000"/>
                <w:sz w:val="20"/>
                <w:szCs w:val="20"/>
                <w:lang w:val="en-ZA" w:eastAsia="en-ZA"/>
              </w:rPr>
            </w:pPr>
            <w:r w:rsidRPr="00180A35">
              <w:rPr>
                <w:rFonts w:eastAsia="Times New Roman" w:cs="Arial"/>
                <w:b/>
                <w:color w:val="000000"/>
                <w:sz w:val="20"/>
                <w:szCs w:val="20"/>
                <w:lang w:val="en-ZA" w:eastAsia="en-ZA"/>
              </w:rPr>
              <w:t>RU</w:t>
            </w:r>
          </w:p>
        </w:tc>
        <w:tc>
          <w:tcPr>
            <w:tcW w:w="0" w:type="auto"/>
            <w:vMerge w:val="restart"/>
            <w:tcBorders>
              <w:top w:val="single" w:sz="12" w:space="0" w:color="auto"/>
              <w:bottom w:val="single" w:sz="4" w:space="0" w:color="auto"/>
            </w:tcBorders>
            <w:shd w:val="clear" w:color="000000" w:fill="D9D9D9"/>
            <w:vAlign w:val="center"/>
            <w:hideMark/>
          </w:tcPr>
          <w:p w:rsidR="0091633E" w:rsidRPr="00180A35" w:rsidRDefault="0091633E" w:rsidP="0091633E">
            <w:pPr>
              <w:spacing w:line="240" w:lineRule="auto"/>
              <w:jc w:val="center"/>
              <w:rPr>
                <w:rFonts w:eastAsia="Times New Roman" w:cs="Arial"/>
                <w:b/>
                <w:bCs/>
                <w:color w:val="000000"/>
                <w:sz w:val="20"/>
                <w:szCs w:val="20"/>
                <w:lang w:val="en-ZA" w:eastAsia="en-ZA"/>
              </w:rPr>
            </w:pPr>
            <w:r w:rsidRPr="00180A35">
              <w:rPr>
                <w:rFonts w:eastAsia="Times New Roman" w:cs="Arial"/>
                <w:b/>
                <w:bCs/>
                <w:color w:val="000000"/>
                <w:sz w:val="20"/>
                <w:szCs w:val="20"/>
                <w:lang w:val="en-ZA" w:eastAsia="en-ZA"/>
              </w:rPr>
              <w:t>REC</w:t>
            </w:r>
          </w:p>
          <w:p w:rsidR="0091633E" w:rsidRPr="00180A35" w:rsidRDefault="0091633E" w:rsidP="0091633E">
            <w:pPr>
              <w:spacing w:line="240" w:lineRule="auto"/>
              <w:jc w:val="center"/>
              <w:rPr>
                <w:rFonts w:eastAsia="Times New Roman" w:cs="Arial"/>
                <w:b/>
                <w:bCs/>
                <w:color w:val="000000"/>
                <w:sz w:val="20"/>
                <w:szCs w:val="20"/>
                <w:lang w:val="en-ZA" w:eastAsia="en-ZA"/>
              </w:rPr>
            </w:pPr>
            <w:r w:rsidRPr="00180A35">
              <w:rPr>
                <w:rFonts w:eastAsia="Times New Roman" w:cs="Arial"/>
                <w:b/>
                <w:bCs/>
                <w:color w:val="000000"/>
                <w:sz w:val="20"/>
                <w:szCs w:val="20"/>
                <w:lang w:val="en-ZA" w:eastAsia="en-ZA"/>
              </w:rPr>
              <w:t>(EWR)</w:t>
            </w:r>
          </w:p>
        </w:tc>
        <w:tc>
          <w:tcPr>
            <w:tcW w:w="0" w:type="auto"/>
            <w:vMerge w:val="restart"/>
            <w:tcBorders>
              <w:top w:val="single" w:sz="12" w:space="0" w:color="auto"/>
              <w:bottom w:val="single" w:sz="4" w:space="0" w:color="auto"/>
            </w:tcBorders>
            <w:shd w:val="clear" w:color="000000" w:fill="D9D9D9"/>
            <w:vAlign w:val="center"/>
            <w:hideMark/>
          </w:tcPr>
          <w:p w:rsidR="0091633E" w:rsidRPr="00180A35" w:rsidRDefault="0091633E" w:rsidP="0091633E">
            <w:pPr>
              <w:spacing w:line="240" w:lineRule="auto"/>
              <w:jc w:val="center"/>
              <w:rPr>
                <w:rFonts w:eastAsia="Times New Roman" w:cs="Arial"/>
                <w:b/>
                <w:bCs/>
                <w:color w:val="000000"/>
                <w:sz w:val="20"/>
                <w:szCs w:val="20"/>
                <w:lang w:val="en-ZA" w:eastAsia="en-ZA"/>
              </w:rPr>
            </w:pPr>
            <w:r w:rsidRPr="00180A35">
              <w:rPr>
                <w:rFonts w:eastAsia="Times New Roman" w:cs="Arial"/>
                <w:b/>
                <w:bCs/>
                <w:color w:val="000000"/>
                <w:sz w:val="20"/>
                <w:szCs w:val="20"/>
                <w:lang w:val="en-ZA" w:eastAsia="en-ZA"/>
              </w:rPr>
              <w:t>nMAR</w:t>
            </w:r>
            <w:r w:rsidRPr="00180A35">
              <w:rPr>
                <w:rFonts w:eastAsia="Times New Roman" w:cs="Arial"/>
                <w:b/>
                <w:bCs/>
                <w:color w:val="000000"/>
                <w:sz w:val="20"/>
                <w:szCs w:val="20"/>
                <w:vertAlign w:val="superscript"/>
                <w:lang w:val="en-ZA" w:eastAsia="en-ZA"/>
              </w:rPr>
              <w:t>1</w:t>
            </w:r>
            <w:r w:rsidRPr="00180A35">
              <w:rPr>
                <w:rFonts w:eastAsia="Times New Roman" w:cs="Arial"/>
                <w:b/>
                <w:bCs/>
                <w:color w:val="000000"/>
                <w:sz w:val="20"/>
                <w:szCs w:val="20"/>
                <w:lang w:val="en-ZA" w:eastAsia="en-ZA"/>
              </w:rPr>
              <w:t xml:space="preserve"> (MCM)</w:t>
            </w:r>
          </w:p>
        </w:tc>
        <w:tc>
          <w:tcPr>
            <w:tcW w:w="0" w:type="auto"/>
            <w:vMerge w:val="restart"/>
            <w:tcBorders>
              <w:top w:val="single" w:sz="12" w:space="0" w:color="auto"/>
              <w:bottom w:val="single" w:sz="4" w:space="0" w:color="auto"/>
            </w:tcBorders>
            <w:shd w:val="clear" w:color="000000" w:fill="D9D9D9"/>
            <w:vAlign w:val="center"/>
            <w:hideMark/>
          </w:tcPr>
          <w:p w:rsidR="0091633E" w:rsidRPr="00180A35" w:rsidRDefault="0091633E" w:rsidP="0091633E">
            <w:pPr>
              <w:spacing w:line="240" w:lineRule="auto"/>
              <w:jc w:val="center"/>
              <w:rPr>
                <w:rFonts w:eastAsia="Times New Roman" w:cs="Arial"/>
                <w:b/>
                <w:bCs/>
                <w:color w:val="000000"/>
                <w:sz w:val="20"/>
                <w:szCs w:val="20"/>
                <w:lang w:val="en-ZA" w:eastAsia="en-ZA"/>
              </w:rPr>
            </w:pPr>
            <w:r w:rsidRPr="00180A35">
              <w:rPr>
                <w:rFonts w:eastAsia="Times New Roman" w:cs="Arial"/>
                <w:b/>
                <w:bCs/>
                <w:color w:val="000000"/>
                <w:sz w:val="20"/>
                <w:szCs w:val="20"/>
                <w:lang w:val="en-ZA" w:eastAsia="en-ZA"/>
              </w:rPr>
              <w:t>pMAR</w:t>
            </w:r>
            <w:r w:rsidRPr="00180A35">
              <w:rPr>
                <w:rFonts w:eastAsia="Times New Roman" w:cs="Arial"/>
                <w:b/>
                <w:bCs/>
                <w:color w:val="000000"/>
                <w:sz w:val="20"/>
                <w:szCs w:val="20"/>
                <w:vertAlign w:val="superscript"/>
                <w:lang w:val="en-ZA" w:eastAsia="en-ZA"/>
              </w:rPr>
              <w:t>2</w:t>
            </w:r>
            <w:r w:rsidRPr="00180A35">
              <w:rPr>
                <w:rFonts w:eastAsia="Times New Roman" w:cs="Arial"/>
                <w:b/>
                <w:bCs/>
                <w:color w:val="000000"/>
                <w:sz w:val="20"/>
                <w:szCs w:val="20"/>
                <w:lang w:val="en-ZA" w:eastAsia="en-ZA"/>
              </w:rPr>
              <w:t xml:space="preserve"> (MCM)</w:t>
            </w:r>
          </w:p>
        </w:tc>
        <w:tc>
          <w:tcPr>
            <w:tcW w:w="0" w:type="auto"/>
            <w:vMerge w:val="restart"/>
            <w:tcBorders>
              <w:top w:val="single" w:sz="12" w:space="0" w:color="auto"/>
              <w:bottom w:val="single" w:sz="4" w:space="0" w:color="auto"/>
            </w:tcBorders>
            <w:shd w:val="clear" w:color="000000" w:fill="D9D9D9"/>
            <w:vAlign w:val="center"/>
            <w:hideMark/>
          </w:tcPr>
          <w:p w:rsidR="0091633E" w:rsidRPr="00180A35" w:rsidRDefault="0091633E" w:rsidP="0091633E">
            <w:pPr>
              <w:spacing w:line="240" w:lineRule="auto"/>
              <w:jc w:val="center"/>
              <w:rPr>
                <w:rFonts w:eastAsia="Times New Roman" w:cs="Arial"/>
                <w:b/>
                <w:bCs/>
                <w:color w:val="000000"/>
                <w:sz w:val="20"/>
                <w:szCs w:val="20"/>
                <w:lang w:val="en-ZA" w:eastAsia="en-ZA"/>
              </w:rPr>
            </w:pPr>
            <w:r w:rsidRPr="00180A35">
              <w:rPr>
                <w:rFonts w:eastAsia="Times New Roman" w:cs="Arial"/>
                <w:b/>
                <w:bCs/>
                <w:color w:val="000000"/>
                <w:sz w:val="20"/>
                <w:szCs w:val="20"/>
                <w:lang w:val="en-ZA" w:eastAsia="en-ZA"/>
              </w:rPr>
              <w:t>Low flows (MCM</w:t>
            </w:r>
            <w:r w:rsidRPr="00180A35">
              <w:rPr>
                <w:rFonts w:eastAsia="Times New Roman" w:cs="Arial"/>
                <w:b/>
                <w:bCs/>
                <w:color w:val="000000"/>
                <w:sz w:val="20"/>
                <w:szCs w:val="20"/>
                <w:vertAlign w:val="superscript"/>
                <w:lang w:val="en-ZA" w:eastAsia="en-ZA"/>
              </w:rPr>
              <w:t>3</w:t>
            </w:r>
            <w:r w:rsidRPr="00180A35">
              <w:rPr>
                <w:rFonts w:eastAsia="Times New Roman" w:cs="Arial"/>
                <w:b/>
                <w:bCs/>
                <w:color w:val="000000"/>
                <w:sz w:val="20"/>
                <w:szCs w:val="20"/>
                <w:lang w:val="en-ZA" w:eastAsia="en-ZA"/>
              </w:rPr>
              <w:t>)</w:t>
            </w:r>
          </w:p>
        </w:tc>
        <w:tc>
          <w:tcPr>
            <w:tcW w:w="0" w:type="auto"/>
            <w:vMerge w:val="restart"/>
            <w:tcBorders>
              <w:top w:val="single" w:sz="12" w:space="0" w:color="auto"/>
              <w:bottom w:val="single" w:sz="4" w:space="0" w:color="auto"/>
            </w:tcBorders>
            <w:shd w:val="clear" w:color="000000" w:fill="D9D9D9"/>
            <w:vAlign w:val="center"/>
            <w:hideMark/>
          </w:tcPr>
          <w:p w:rsidR="0091633E" w:rsidRPr="00180A35" w:rsidRDefault="0091633E" w:rsidP="0091633E">
            <w:pPr>
              <w:spacing w:line="240" w:lineRule="auto"/>
              <w:jc w:val="center"/>
              <w:rPr>
                <w:rFonts w:eastAsia="Times New Roman" w:cs="Arial"/>
                <w:b/>
                <w:bCs/>
                <w:color w:val="000000"/>
                <w:sz w:val="20"/>
                <w:szCs w:val="20"/>
                <w:lang w:val="en-ZA" w:eastAsia="en-ZA"/>
              </w:rPr>
            </w:pPr>
            <w:r w:rsidRPr="00180A35">
              <w:rPr>
                <w:rFonts w:eastAsia="Times New Roman" w:cs="Arial"/>
                <w:b/>
                <w:bCs/>
                <w:color w:val="000000"/>
                <w:sz w:val="20"/>
                <w:szCs w:val="20"/>
                <w:lang w:val="en-ZA" w:eastAsia="en-ZA"/>
              </w:rPr>
              <w:t>Low flows (%nMAR)</w:t>
            </w:r>
          </w:p>
        </w:tc>
        <w:tc>
          <w:tcPr>
            <w:tcW w:w="0" w:type="auto"/>
            <w:vMerge w:val="restart"/>
            <w:tcBorders>
              <w:top w:val="single" w:sz="12" w:space="0" w:color="auto"/>
              <w:bottom w:val="single" w:sz="4" w:space="0" w:color="auto"/>
            </w:tcBorders>
            <w:shd w:val="clear" w:color="000000" w:fill="D9D9D9"/>
            <w:vAlign w:val="center"/>
            <w:hideMark/>
          </w:tcPr>
          <w:p w:rsidR="0091633E" w:rsidRPr="00180A35" w:rsidRDefault="0091633E" w:rsidP="0091633E">
            <w:pPr>
              <w:spacing w:line="240" w:lineRule="auto"/>
              <w:jc w:val="center"/>
              <w:rPr>
                <w:rFonts w:eastAsia="Times New Roman" w:cs="Arial"/>
                <w:b/>
                <w:bCs/>
                <w:color w:val="000000"/>
                <w:sz w:val="20"/>
                <w:szCs w:val="20"/>
                <w:lang w:val="en-ZA" w:eastAsia="en-ZA"/>
              </w:rPr>
            </w:pPr>
            <w:r w:rsidRPr="00180A35">
              <w:rPr>
                <w:rFonts w:eastAsia="Times New Roman" w:cs="Arial"/>
                <w:b/>
                <w:bCs/>
                <w:color w:val="000000"/>
                <w:sz w:val="20"/>
                <w:szCs w:val="20"/>
                <w:lang w:val="en-ZA" w:eastAsia="en-ZA"/>
              </w:rPr>
              <w:t>Total flows (MCM)</w:t>
            </w:r>
          </w:p>
        </w:tc>
        <w:tc>
          <w:tcPr>
            <w:tcW w:w="0" w:type="auto"/>
            <w:vMerge w:val="restart"/>
            <w:tcBorders>
              <w:top w:val="single" w:sz="12" w:space="0" w:color="auto"/>
              <w:bottom w:val="single" w:sz="4" w:space="0" w:color="auto"/>
            </w:tcBorders>
            <w:shd w:val="clear" w:color="000000" w:fill="D9D9D9"/>
            <w:vAlign w:val="center"/>
            <w:hideMark/>
          </w:tcPr>
          <w:p w:rsidR="0091633E" w:rsidRPr="00180A35" w:rsidRDefault="0091633E" w:rsidP="0091633E">
            <w:pPr>
              <w:spacing w:line="240" w:lineRule="auto"/>
              <w:jc w:val="center"/>
              <w:rPr>
                <w:rFonts w:eastAsia="Times New Roman" w:cs="Arial"/>
                <w:b/>
                <w:bCs/>
                <w:color w:val="000000"/>
                <w:sz w:val="20"/>
                <w:szCs w:val="20"/>
                <w:lang w:val="en-ZA" w:eastAsia="en-ZA"/>
              </w:rPr>
            </w:pPr>
            <w:r w:rsidRPr="00180A35">
              <w:rPr>
                <w:rFonts w:eastAsia="Times New Roman" w:cs="Arial"/>
                <w:b/>
                <w:bCs/>
                <w:color w:val="000000"/>
                <w:sz w:val="20"/>
                <w:szCs w:val="20"/>
                <w:lang w:val="en-ZA" w:eastAsia="en-ZA"/>
              </w:rPr>
              <w:t>Total (%nMAR)</w:t>
            </w:r>
          </w:p>
        </w:tc>
        <w:tc>
          <w:tcPr>
            <w:tcW w:w="0" w:type="auto"/>
            <w:gridSpan w:val="2"/>
            <w:tcBorders>
              <w:top w:val="single" w:sz="12" w:space="0" w:color="auto"/>
              <w:bottom w:val="single" w:sz="4" w:space="0" w:color="auto"/>
            </w:tcBorders>
            <w:shd w:val="clear" w:color="000000" w:fill="D9D9D9"/>
            <w:vAlign w:val="center"/>
            <w:hideMark/>
          </w:tcPr>
          <w:p w:rsidR="0091633E" w:rsidRPr="00180A35" w:rsidRDefault="0091633E" w:rsidP="0091633E">
            <w:pPr>
              <w:spacing w:line="240" w:lineRule="auto"/>
              <w:jc w:val="center"/>
              <w:rPr>
                <w:rFonts w:eastAsia="Times New Roman" w:cs="Arial"/>
                <w:b/>
                <w:bCs/>
                <w:color w:val="000000"/>
                <w:sz w:val="20"/>
                <w:szCs w:val="20"/>
                <w:lang w:val="en-ZA" w:eastAsia="en-ZA"/>
              </w:rPr>
            </w:pPr>
            <w:r w:rsidRPr="00180A35">
              <w:rPr>
                <w:rFonts w:eastAsia="Times New Roman" w:cs="Arial"/>
                <w:b/>
                <w:bCs/>
                <w:color w:val="000000"/>
                <w:sz w:val="20"/>
                <w:szCs w:val="20"/>
                <w:lang w:val="en-ZA" w:eastAsia="en-ZA"/>
              </w:rPr>
              <w:t>Oct</w:t>
            </w:r>
          </w:p>
        </w:tc>
        <w:tc>
          <w:tcPr>
            <w:tcW w:w="0" w:type="auto"/>
            <w:gridSpan w:val="2"/>
            <w:tcBorders>
              <w:top w:val="single" w:sz="12" w:space="0" w:color="auto"/>
              <w:bottom w:val="single" w:sz="4" w:space="0" w:color="auto"/>
            </w:tcBorders>
            <w:shd w:val="clear" w:color="000000" w:fill="D9D9D9"/>
            <w:vAlign w:val="center"/>
            <w:hideMark/>
          </w:tcPr>
          <w:p w:rsidR="0091633E" w:rsidRPr="00180A35" w:rsidRDefault="0091633E" w:rsidP="0091633E">
            <w:pPr>
              <w:spacing w:line="240" w:lineRule="auto"/>
              <w:jc w:val="center"/>
              <w:rPr>
                <w:rFonts w:eastAsia="Times New Roman" w:cs="Arial"/>
                <w:b/>
                <w:bCs/>
                <w:color w:val="000000"/>
                <w:sz w:val="20"/>
                <w:szCs w:val="20"/>
                <w:lang w:val="en-ZA" w:eastAsia="en-ZA"/>
              </w:rPr>
            </w:pPr>
            <w:r w:rsidRPr="00180A35">
              <w:rPr>
                <w:rFonts w:eastAsia="Times New Roman" w:cs="Arial"/>
                <w:b/>
                <w:bCs/>
                <w:color w:val="000000"/>
                <w:sz w:val="20"/>
                <w:szCs w:val="20"/>
                <w:lang w:val="en-ZA" w:eastAsia="en-ZA"/>
              </w:rPr>
              <w:t>Apr</w:t>
            </w:r>
          </w:p>
        </w:tc>
      </w:tr>
      <w:tr w:rsidR="0091633E" w:rsidRPr="00180A35" w:rsidTr="0091633E">
        <w:trPr>
          <w:trHeight w:val="284"/>
        </w:trPr>
        <w:tc>
          <w:tcPr>
            <w:tcW w:w="0" w:type="auto"/>
            <w:vMerge/>
            <w:tcBorders>
              <w:top w:val="single" w:sz="4" w:space="0" w:color="auto"/>
              <w:bottom w:val="single" w:sz="12" w:space="0" w:color="auto"/>
            </w:tcBorders>
            <w:shd w:val="clear" w:color="auto" w:fill="D9D9D9" w:themeFill="background1" w:themeFillShade="D9"/>
            <w:noWrap/>
            <w:vAlign w:val="bottom"/>
            <w:hideMark/>
          </w:tcPr>
          <w:p w:rsidR="0091633E" w:rsidRPr="00180A35" w:rsidRDefault="0091633E" w:rsidP="0091633E">
            <w:pPr>
              <w:spacing w:line="240" w:lineRule="auto"/>
              <w:jc w:val="left"/>
              <w:rPr>
                <w:rFonts w:eastAsia="Times New Roman" w:cs="Arial"/>
                <w:color w:val="000000"/>
                <w:sz w:val="20"/>
                <w:szCs w:val="20"/>
                <w:lang w:val="en-ZA" w:eastAsia="en-ZA"/>
              </w:rPr>
            </w:pPr>
          </w:p>
        </w:tc>
        <w:tc>
          <w:tcPr>
            <w:tcW w:w="0" w:type="auto"/>
            <w:vMerge/>
            <w:tcBorders>
              <w:top w:val="single" w:sz="4" w:space="0" w:color="auto"/>
              <w:bottom w:val="single" w:sz="12" w:space="0" w:color="auto"/>
            </w:tcBorders>
            <w:shd w:val="clear" w:color="000000" w:fill="D9D9D9"/>
            <w:vAlign w:val="center"/>
            <w:hideMark/>
          </w:tcPr>
          <w:p w:rsidR="0091633E" w:rsidRPr="00180A35" w:rsidRDefault="0091633E" w:rsidP="0091633E">
            <w:pPr>
              <w:spacing w:line="240" w:lineRule="auto"/>
              <w:jc w:val="center"/>
              <w:rPr>
                <w:rFonts w:eastAsia="Times New Roman" w:cs="Arial"/>
                <w:b/>
                <w:bCs/>
                <w:color w:val="000000"/>
                <w:sz w:val="20"/>
                <w:szCs w:val="20"/>
                <w:lang w:val="en-ZA" w:eastAsia="en-ZA"/>
              </w:rPr>
            </w:pPr>
          </w:p>
        </w:tc>
        <w:tc>
          <w:tcPr>
            <w:tcW w:w="0" w:type="auto"/>
            <w:vMerge/>
            <w:tcBorders>
              <w:top w:val="single" w:sz="4" w:space="0" w:color="auto"/>
              <w:bottom w:val="single" w:sz="12" w:space="0" w:color="auto"/>
            </w:tcBorders>
            <w:vAlign w:val="center"/>
            <w:hideMark/>
          </w:tcPr>
          <w:p w:rsidR="0091633E" w:rsidRPr="00180A35" w:rsidRDefault="0091633E" w:rsidP="0091633E">
            <w:pPr>
              <w:spacing w:line="240" w:lineRule="auto"/>
              <w:jc w:val="left"/>
              <w:rPr>
                <w:rFonts w:eastAsia="Times New Roman" w:cs="Arial"/>
                <w:b/>
                <w:bCs/>
                <w:color w:val="000000"/>
                <w:sz w:val="20"/>
                <w:szCs w:val="20"/>
                <w:lang w:val="en-ZA" w:eastAsia="en-ZA"/>
              </w:rPr>
            </w:pPr>
          </w:p>
        </w:tc>
        <w:tc>
          <w:tcPr>
            <w:tcW w:w="0" w:type="auto"/>
            <w:vMerge/>
            <w:tcBorders>
              <w:top w:val="single" w:sz="4" w:space="0" w:color="auto"/>
              <w:bottom w:val="single" w:sz="12" w:space="0" w:color="auto"/>
            </w:tcBorders>
            <w:vAlign w:val="center"/>
            <w:hideMark/>
          </w:tcPr>
          <w:p w:rsidR="0091633E" w:rsidRPr="00180A35" w:rsidRDefault="0091633E" w:rsidP="0091633E">
            <w:pPr>
              <w:spacing w:line="240" w:lineRule="auto"/>
              <w:jc w:val="left"/>
              <w:rPr>
                <w:rFonts w:eastAsia="Times New Roman" w:cs="Arial"/>
                <w:b/>
                <w:bCs/>
                <w:color w:val="000000"/>
                <w:sz w:val="20"/>
                <w:szCs w:val="20"/>
                <w:lang w:val="en-ZA" w:eastAsia="en-ZA"/>
              </w:rPr>
            </w:pPr>
          </w:p>
        </w:tc>
        <w:tc>
          <w:tcPr>
            <w:tcW w:w="0" w:type="auto"/>
            <w:vMerge/>
            <w:tcBorders>
              <w:top w:val="single" w:sz="4" w:space="0" w:color="auto"/>
              <w:bottom w:val="single" w:sz="12" w:space="0" w:color="auto"/>
            </w:tcBorders>
            <w:vAlign w:val="center"/>
            <w:hideMark/>
          </w:tcPr>
          <w:p w:rsidR="0091633E" w:rsidRPr="00180A35" w:rsidRDefault="0091633E" w:rsidP="0091633E">
            <w:pPr>
              <w:spacing w:line="240" w:lineRule="auto"/>
              <w:jc w:val="left"/>
              <w:rPr>
                <w:rFonts w:eastAsia="Times New Roman" w:cs="Arial"/>
                <w:b/>
                <w:bCs/>
                <w:color w:val="000000"/>
                <w:sz w:val="20"/>
                <w:szCs w:val="20"/>
                <w:lang w:val="en-ZA" w:eastAsia="en-ZA"/>
              </w:rPr>
            </w:pPr>
          </w:p>
        </w:tc>
        <w:tc>
          <w:tcPr>
            <w:tcW w:w="0" w:type="auto"/>
            <w:vMerge/>
            <w:tcBorders>
              <w:top w:val="single" w:sz="4" w:space="0" w:color="auto"/>
              <w:bottom w:val="single" w:sz="12" w:space="0" w:color="auto"/>
            </w:tcBorders>
            <w:vAlign w:val="center"/>
            <w:hideMark/>
          </w:tcPr>
          <w:p w:rsidR="0091633E" w:rsidRPr="00180A35" w:rsidRDefault="0091633E" w:rsidP="0091633E">
            <w:pPr>
              <w:spacing w:line="240" w:lineRule="auto"/>
              <w:jc w:val="left"/>
              <w:rPr>
                <w:rFonts w:eastAsia="Times New Roman" w:cs="Arial"/>
                <w:b/>
                <w:bCs/>
                <w:color w:val="000000"/>
                <w:sz w:val="20"/>
                <w:szCs w:val="20"/>
                <w:lang w:val="en-ZA" w:eastAsia="en-ZA"/>
              </w:rPr>
            </w:pPr>
          </w:p>
        </w:tc>
        <w:tc>
          <w:tcPr>
            <w:tcW w:w="0" w:type="auto"/>
            <w:vMerge/>
            <w:tcBorders>
              <w:top w:val="single" w:sz="4" w:space="0" w:color="auto"/>
              <w:bottom w:val="single" w:sz="12" w:space="0" w:color="auto"/>
            </w:tcBorders>
            <w:vAlign w:val="center"/>
            <w:hideMark/>
          </w:tcPr>
          <w:p w:rsidR="0091633E" w:rsidRPr="00180A35" w:rsidRDefault="0091633E" w:rsidP="0091633E">
            <w:pPr>
              <w:spacing w:line="240" w:lineRule="auto"/>
              <w:jc w:val="left"/>
              <w:rPr>
                <w:rFonts w:eastAsia="Times New Roman" w:cs="Arial"/>
                <w:b/>
                <w:bCs/>
                <w:color w:val="000000"/>
                <w:sz w:val="20"/>
                <w:szCs w:val="20"/>
                <w:lang w:val="en-ZA" w:eastAsia="en-ZA"/>
              </w:rPr>
            </w:pPr>
          </w:p>
        </w:tc>
        <w:tc>
          <w:tcPr>
            <w:tcW w:w="0" w:type="auto"/>
            <w:vMerge/>
            <w:tcBorders>
              <w:top w:val="single" w:sz="4" w:space="0" w:color="auto"/>
              <w:bottom w:val="single" w:sz="12" w:space="0" w:color="auto"/>
            </w:tcBorders>
            <w:vAlign w:val="center"/>
            <w:hideMark/>
          </w:tcPr>
          <w:p w:rsidR="0091633E" w:rsidRPr="00180A35" w:rsidRDefault="0091633E" w:rsidP="0091633E">
            <w:pPr>
              <w:spacing w:line="240" w:lineRule="auto"/>
              <w:jc w:val="left"/>
              <w:rPr>
                <w:rFonts w:eastAsia="Times New Roman" w:cs="Arial"/>
                <w:b/>
                <w:bCs/>
                <w:color w:val="000000"/>
                <w:sz w:val="20"/>
                <w:szCs w:val="20"/>
                <w:lang w:val="en-ZA" w:eastAsia="en-ZA"/>
              </w:rPr>
            </w:pPr>
          </w:p>
        </w:tc>
        <w:tc>
          <w:tcPr>
            <w:tcW w:w="0" w:type="auto"/>
            <w:tcBorders>
              <w:top w:val="single" w:sz="4" w:space="0" w:color="auto"/>
              <w:bottom w:val="single" w:sz="12" w:space="0" w:color="auto"/>
            </w:tcBorders>
            <w:shd w:val="clear" w:color="000000" w:fill="D9D9D9"/>
            <w:vAlign w:val="center"/>
            <w:hideMark/>
          </w:tcPr>
          <w:p w:rsidR="0091633E" w:rsidRPr="00180A35" w:rsidRDefault="0091633E" w:rsidP="0091633E">
            <w:pPr>
              <w:spacing w:line="240" w:lineRule="auto"/>
              <w:jc w:val="center"/>
              <w:rPr>
                <w:rFonts w:eastAsia="Times New Roman" w:cs="Arial"/>
                <w:b/>
                <w:bCs/>
                <w:color w:val="000000"/>
                <w:sz w:val="20"/>
                <w:szCs w:val="20"/>
                <w:lang w:val="en-ZA" w:eastAsia="en-ZA"/>
              </w:rPr>
            </w:pPr>
            <w:r w:rsidRPr="00180A35">
              <w:rPr>
                <w:rFonts w:eastAsia="Times New Roman" w:cs="Arial"/>
                <w:b/>
                <w:bCs/>
                <w:color w:val="000000"/>
                <w:sz w:val="20"/>
                <w:szCs w:val="20"/>
                <w:lang w:val="en-ZA" w:eastAsia="en-ZA"/>
              </w:rPr>
              <w:t>90%</w:t>
            </w:r>
          </w:p>
        </w:tc>
        <w:tc>
          <w:tcPr>
            <w:tcW w:w="0" w:type="auto"/>
            <w:tcBorders>
              <w:top w:val="single" w:sz="4" w:space="0" w:color="auto"/>
              <w:bottom w:val="single" w:sz="12" w:space="0" w:color="auto"/>
            </w:tcBorders>
            <w:shd w:val="clear" w:color="000000" w:fill="D9D9D9"/>
            <w:vAlign w:val="center"/>
            <w:hideMark/>
          </w:tcPr>
          <w:p w:rsidR="0091633E" w:rsidRPr="00180A35" w:rsidRDefault="0091633E" w:rsidP="0091633E">
            <w:pPr>
              <w:spacing w:line="240" w:lineRule="auto"/>
              <w:jc w:val="center"/>
              <w:rPr>
                <w:rFonts w:eastAsia="Times New Roman" w:cs="Arial"/>
                <w:b/>
                <w:bCs/>
                <w:color w:val="000000"/>
                <w:sz w:val="20"/>
                <w:szCs w:val="20"/>
                <w:lang w:val="en-ZA" w:eastAsia="en-ZA"/>
              </w:rPr>
            </w:pPr>
            <w:r w:rsidRPr="00180A35">
              <w:rPr>
                <w:rFonts w:eastAsia="Times New Roman" w:cs="Arial"/>
                <w:b/>
                <w:bCs/>
                <w:color w:val="000000"/>
                <w:sz w:val="20"/>
                <w:szCs w:val="20"/>
                <w:lang w:val="en-ZA" w:eastAsia="en-ZA"/>
              </w:rPr>
              <w:t>60%</w:t>
            </w:r>
          </w:p>
        </w:tc>
        <w:tc>
          <w:tcPr>
            <w:tcW w:w="0" w:type="auto"/>
            <w:tcBorders>
              <w:top w:val="single" w:sz="4" w:space="0" w:color="auto"/>
              <w:bottom w:val="single" w:sz="12" w:space="0" w:color="auto"/>
            </w:tcBorders>
            <w:shd w:val="clear" w:color="000000" w:fill="D9D9D9"/>
            <w:vAlign w:val="center"/>
            <w:hideMark/>
          </w:tcPr>
          <w:p w:rsidR="0091633E" w:rsidRPr="00180A35" w:rsidRDefault="0091633E" w:rsidP="0091633E">
            <w:pPr>
              <w:spacing w:line="240" w:lineRule="auto"/>
              <w:jc w:val="center"/>
              <w:rPr>
                <w:rFonts w:eastAsia="Times New Roman" w:cs="Arial"/>
                <w:b/>
                <w:bCs/>
                <w:color w:val="000000"/>
                <w:sz w:val="20"/>
                <w:szCs w:val="20"/>
                <w:lang w:val="en-ZA" w:eastAsia="en-ZA"/>
              </w:rPr>
            </w:pPr>
            <w:r w:rsidRPr="00180A35">
              <w:rPr>
                <w:rFonts w:eastAsia="Times New Roman" w:cs="Arial"/>
                <w:b/>
                <w:bCs/>
                <w:color w:val="000000"/>
                <w:sz w:val="20"/>
                <w:szCs w:val="20"/>
                <w:lang w:val="en-ZA" w:eastAsia="en-ZA"/>
              </w:rPr>
              <w:t>90%</w:t>
            </w:r>
          </w:p>
        </w:tc>
        <w:tc>
          <w:tcPr>
            <w:tcW w:w="0" w:type="auto"/>
            <w:tcBorders>
              <w:top w:val="single" w:sz="4" w:space="0" w:color="auto"/>
              <w:bottom w:val="single" w:sz="12" w:space="0" w:color="auto"/>
            </w:tcBorders>
            <w:shd w:val="clear" w:color="000000" w:fill="D9D9D9"/>
            <w:vAlign w:val="center"/>
            <w:hideMark/>
          </w:tcPr>
          <w:p w:rsidR="0091633E" w:rsidRPr="00180A35" w:rsidRDefault="0091633E" w:rsidP="0091633E">
            <w:pPr>
              <w:spacing w:line="240" w:lineRule="auto"/>
              <w:jc w:val="center"/>
              <w:rPr>
                <w:rFonts w:eastAsia="Times New Roman" w:cs="Arial"/>
                <w:b/>
                <w:bCs/>
                <w:color w:val="000000"/>
                <w:sz w:val="20"/>
                <w:szCs w:val="20"/>
                <w:lang w:val="en-ZA" w:eastAsia="en-ZA"/>
              </w:rPr>
            </w:pPr>
            <w:r w:rsidRPr="00180A35">
              <w:rPr>
                <w:rFonts w:eastAsia="Times New Roman" w:cs="Arial"/>
                <w:b/>
                <w:bCs/>
                <w:color w:val="000000"/>
                <w:sz w:val="20"/>
                <w:szCs w:val="20"/>
                <w:lang w:val="en-ZA" w:eastAsia="en-ZA"/>
              </w:rPr>
              <w:t>60%</w:t>
            </w:r>
          </w:p>
        </w:tc>
      </w:tr>
      <w:tr w:rsidR="0091633E" w:rsidRPr="00180A35" w:rsidTr="0091633E">
        <w:trPr>
          <w:trHeight w:val="284"/>
        </w:trPr>
        <w:tc>
          <w:tcPr>
            <w:tcW w:w="0" w:type="auto"/>
            <w:tcBorders>
              <w:top w:val="single" w:sz="12" w:space="0" w:color="auto"/>
              <w:bottom w:val="single" w:sz="4" w:space="0" w:color="auto"/>
            </w:tcBorders>
            <w:shd w:val="clear" w:color="auto" w:fill="auto"/>
            <w:noWrap/>
            <w:vAlign w:val="center"/>
          </w:tcPr>
          <w:p w:rsidR="0091633E" w:rsidRDefault="0091633E" w:rsidP="0091633E">
            <w:pPr>
              <w:pStyle w:val="Tabletext0"/>
              <w:rPr>
                <w:rFonts w:cs="Arial"/>
                <w:color w:val="000000"/>
                <w:sz w:val="18"/>
                <w:lang w:val="en-ZA"/>
              </w:rPr>
            </w:pPr>
            <w:r>
              <w:rPr>
                <w:rFonts w:cs="Arial"/>
                <w:color w:val="000000"/>
                <w:sz w:val="18"/>
                <w:lang w:val="en-ZA"/>
              </w:rPr>
              <w:t>B82A-00168</w:t>
            </w:r>
          </w:p>
        </w:tc>
        <w:tc>
          <w:tcPr>
            <w:tcW w:w="0" w:type="auto"/>
            <w:tcBorders>
              <w:top w:val="single" w:sz="12" w:space="0" w:color="auto"/>
              <w:bottom w:val="single" w:sz="4" w:space="0" w:color="auto"/>
            </w:tcBorders>
            <w:shd w:val="clear" w:color="auto" w:fill="00FF00"/>
            <w:noWrap/>
            <w:vAlign w:val="center"/>
          </w:tcPr>
          <w:p w:rsidR="0091633E" w:rsidRDefault="0091633E" w:rsidP="0091633E">
            <w:pPr>
              <w:pStyle w:val="Tabletext0"/>
              <w:jc w:val="center"/>
              <w:rPr>
                <w:szCs w:val="20"/>
                <w:lang w:val="en-ZA"/>
              </w:rPr>
            </w:pPr>
            <w:r>
              <w:rPr>
                <w:szCs w:val="20"/>
                <w:lang w:val="en-ZA"/>
              </w:rPr>
              <w:t>C</w:t>
            </w:r>
          </w:p>
        </w:tc>
        <w:tc>
          <w:tcPr>
            <w:tcW w:w="0" w:type="auto"/>
            <w:tcBorders>
              <w:top w:val="single" w:sz="12" w:space="0" w:color="auto"/>
              <w:bottom w:val="single" w:sz="4" w:space="0" w:color="auto"/>
            </w:tcBorders>
            <w:shd w:val="clear" w:color="auto" w:fill="auto"/>
            <w:noWrap/>
            <w:vAlign w:val="center"/>
          </w:tcPr>
          <w:p w:rsidR="0091633E" w:rsidRDefault="0091633E" w:rsidP="0091633E">
            <w:pPr>
              <w:pStyle w:val="Tabletext0"/>
              <w:jc w:val="center"/>
              <w:rPr>
                <w:szCs w:val="20"/>
                <w:lang w:val="en-ZA"/>
              </w:rPr>
            </w:pPr>
            <w:r>
              <w:rPr>
                <w:szCs w:val="20"/>
                <w:lang w:val="en-ZA"/>
              </w:rPr>
              <w:t>31.12</w:t>
            </w:r>
          </w:p>
        </w:tc>
        <w:tc>
          <w:tcPr>
            <w:tcW w:w="0" w:type="auto"/>
            <w:tcBorders>
              <w:top w:val="single" w:sz="12" w:space="0" w:color="auto"/>
              <w:bottom w:val="single" w:sz="4" w:space="0" w:color="auto"/>
            </w:tcBorders>
            <w:shd w:val="clear" w:color="auto" w:fill="auto"/>
            <w:noWrap/>
            <w:vAlign w:val="center"/>
          </w:tcPr>
          <w:p w:rsidR="0091633E" w:rsidRDefault="0091633E" w:rsidP="0091633E">
            <w:pPr>
              <w:pStyle w:val="Tabletext0"/>
              <w:jc w:val="center"/>
              <w:rPr>
                <w:szCs w:val="20"/>
                <w:lang w:val="en-ZA"/>
              </w:rPr>
            </w:pPr>
            <w:r>
              <w:rPr>
                <w:szCs w:val="20"/>
                <w:lang w:val="en-ZA"/>
              </w:rPr>
              <w:t>25.07</w:t>
            </w:r>
          </w:p>
        </w:tc>
        <w:tc>
          <w:tcPr>
            <w:tcW w:w="0" w:type="auto"/>
            <w:tcBorders>
              <w:top w:val="single" w:sz="12" w:space="0" w:color="auto"/>
              <w:bottom w:val="single" w:sz="4" w:space="0" w:color="auto"/>
            </w:tcBorders>
            <w:shd w:val="clear" w:color="auto" w:fill="auto"/>
            <w:noWrap/>
            <w:vAlign w:val="center"/>
          </w:tcPr>
          <w:p w:rsidR="0091633E" w:rsidRDefault="0091633E" w:rsidP="0091633E">
            <w:pPr>
              <w:pStyle w:val="Tabletext0"/>
              <w:jc w:val="center"/>
              <w:rPr>
                <w:szCs w:val="20"/>
                <w:lang w:val="en-ZA"/>
              </w:rPr>
            </w:pPr>
            <w:r>
              <w:rPr>
                <w:szCs w:val="20"/>
                <w:lang w:val="en-ZA"/>
              </w:rPr>
              <w:t>4.339</w:t>
            </w:r>
          </w:p>
        </w:tc>
        <w:tc>
          <w:tcPr>
            <w:tcW w:w="0" w:type="auto"/>
            <w:tcBorders>
              <w:top w:val="single" w:sz="12" w:space="0" w:color="auto"/>
              <w:bottom w:val="single" w:sz="4" w:space="0" w:color="auto"/>
            </w:tcBorders>
            <w:shd w:val="clear" w:color="auto" w:fill="auto"/>
            <w:noWrap/>
            <w:vAlign w:val="center"/>
          </w:tcPr>
          <w:p w:rsidR="0091633E" w:rsidRDefault="0091633E" w:rsidP="0091633E">
            <w:pPr>
              <w:pStyle w:val="Tabletext0"/>
              <w:jc w:val="center"/>
              <w:rPr>
                <w:szCs w:val="20"/>
                <w:lang w:val="en-ZA"/>
              </w:rPr>
            </w:pPr>
            <w:r>
              <w:rPr>
                <w:szCs w:val="20"/>
                <w:lang w:val="en-ZA"/>
              </w:rPr>
              <w:t>13.9</w:t>
            </w:r>
          </w:p>
        </w:tc>
        <w:tc>
          <w:tcPr>
            <w:tcW w:w="0" w:type="auto"/>
            <w:tcBorders>
              <w:top w:val="single" w:sz="12" w:space="0" w:color="auto"/>
              <w:bottom w:val="single" w:sz="4" w:space="0" w:color="auto"/>
            </w:tcBorders>
            <w:shd w:val="clear" w:color="auto" w:fill="auto"/>
            <w:noWrap/>
            <w:vAlign w:val="center"/>
          </w:tcPr>
          <w:p w:rsidR="0091633E" w:rsidRDefault="0091633E" w:rsidP="0091633E">
            <w:pPr>
              <w:pStyle w:val="Tabletext0"/>
              <w:jc w:val="center"/>
              <w:rPr>
                <w:szCs w:val="20"/>
                <w:lang w:val="en-ZA"/>
              </w:rPr>
            </w:pPr>
            <w:r>
              <w:rPr>
                <w:szCs w:val="20"/>
                <w:lang w:val="en-ZA"/>
              </w:rPr>
              <w:t>7.564</w:t>
            </w:r>
          </w:p>
        </w:tc>
        <w:tc>
          <w:tcPr>
            <w:tcW w:w="0" w:type="auto"/>
            <w:tcBorders>
              <w:top w:val="single" w:sz="12" w:space="0" w:color="auto"/>
              <w:bottom w:val="single" w:sz="4" w:space="0" w:color="auto"/>
            </w:tcBorders>
            <w:shd w:val="clear" w:color="auto" w:fill="auto"/>
            <w:noWrap/>
            <w:vAlign w:val="center"/>
          </w:tcPr>
          <w:p w:rsidR="0091633E" w:rsidRDefault="0091633E" w:rsidP="0091633E">
            <w:pPr>
              <w:pStyle w:val="Tabletext0"/>
              <w:jc w:val="center"/>
              <w:rPr>
                <w:szCs w:val="20"/>
                <w:lang w:val="en-ZA"/>
              </w:rPr>
            </w:pPr>
            <w:r>
              <w:rPr>
                <w:szCs w:val="20"/>
                <w:lang w:val="en-ZA"/>
              </w:rPr>
              <w:t>24.3</w:t>
            </w:r>
          </w:p>
        </w:tc>
        <w:tc>
          <w:tcPr>
            <w:tcW w:w="0" w:type="auto"/>
            <w:tcBorders>
              <w:top w:val="single" w:sz="12" w:space="0" w:color="auto"/>
              <w:bottom w:val="single" w:sz="4" w:space="0" w:color="auto"/>
            </w:tcBorders>
            <w:shd w:val="clear" w:color="auto" w:fill="auto"/>
            <w:vAlign w:val="center"/>
          </w:tcPr>
          <w:p w:rsidR="0091633E" w:rsidRDefault="0091633E" w:rsidP="0091633E">
            <w:pPr>
              <w:pStyle w:val="Tabletext0"/>
              <w:jc w:val="center"/>
              <w:rPr>
                <w:szCs w:val="20"/>
                <w:lang w:val="en-ZA"/>
              </w:rPr>
            </w:pPr>
            <w:r>
              <w:rPr>
                <w:szCs w:val="20"/>
                <w:lang w:val="en-ZA"/>
              </w:rPr>
              <w:t>0.007</w:t>
            </w:r>
          </w:p>
        </w:tc>
        <w:tc>
          <w:tcPr>
            <w:tcW w:w="0" w:type="auto"/>
            <w:tcBorders>
              <w:top w:val="single" w:sz="12" w:space="0" w:color="auto"/>
              <w:bottom w:val="single" w:sz="4" w:space="0" w:color="auto"/>
            </w:tcBorders>
            <w:shd w:val="clear" w:color="auto" w:fill="auto"/>
            <w:vAlign w:val="center"/>
          </w:tcPr>
          <w:p w:rsidR="0091633E" w:rsidRDefault="0091633E" w:rsidP="0091633E">
            <w:pPr>
              <w:pStyle w:val="Tabletext0"/>
              <w:jc w:val="center"/>
              <w:rPr>
                <w:szCs w:val="20"/>
                <w:lang w:val="en-ZA"/>
              </w:rPr>
            </w:pPr>
            <w:r>
              <w:rPr>
                <w:szCs w:val="20"/>
                <w:lang w:val="en-ZA"/>
              </w:rPr>
              <w:t>0.068</w:t>
            </w:r>
          </w:p>
        </w:tc>
        <w:tc>
          <w:tcPr>
            <w:tcW w:w="0" w:type="auto"/>
            <w:tcBorders>
              <w:top w:val="single" w:sz="12" w:space="0" w:color="auto"/>
              <w:bottom w:val="single" w:sz="4" w:space="0" w:color="auto"/>
            </w:tcBorders>
            <w:shd w:val="clear" w:color="auto" w:fill="auto"/>
            <w:vAlign w:val="center"/>
          </w:tcPr>
          <w:p w:rsidR="0091633E" w:rsidRDefault="0091633E" w:rsidP="0091633E">
            <w:pPr>
              <w:pStyle w:val="Tabletext0"/>
              <w:jc w:val="center"/>
              <w:rPr>
                <w:szCs w:val="20"/>
                <w:lang w:val="en-ZA"/>
              </w:rPr>
            </w:pPr>
            <w:r>
              <w:rPr>
                <w:szCs w:val="20"/>
                <w:lang w:val="en-ZA"/>
              </w:rPr>
              <w:t>0.031</w:t>
            </w:r>
          </w:p>
        </w:tc>
        <w:tc>
          <w:tcPr>
            <w:tcW w:w="0" w:type="auto"/>
            <w:tcBorders>
              <w:top w:val="single" w:sz="12" w:space="0" w:color="auto"/>
              <w:bottom w:val="single" w:sz="4" w:space="0" w:color="auto"/>
            </w:tcBorders>
            <w:shd w:val="clear" w:color="auto" w:fill="auto"/>
            <w:vAlign w:val="center"/>
          </w:tcPr>
          <w:p w:rsidR="0091633E" w:rsidRDefault="0091633E" w:rsidP="0091633E">
            <w:pPr>
              <w:pStyle w:val="Tabletext0"/>
              <w:jc w:val="center"/>
              <w:rPr>
                <w:szCs w:val="20"/>
                <w:lang w:val="en-ZA"/>
              </w:rPr>
            </w:pPr>
            <w:r>
              <w:rPr>
                <w:szCs w:val="20"/>
                <w:lang w:val="en-ZA"/>
              </w:rPr>
              <w:t>0.362</w:t>
            </w:r>
          </w:p>
        </w:tc>
      </w:tr>
      <w:tr w:rsidR="0091633E" w:rsidRPr="00180A35" w:rsidTr="0091633E">
        <w:trPr>
          <w:trHeight w:val="284"/>
        </w:trPr>
        <w:tc>
          <w:tcPr>
            <w:tcW w:w="0" w:type="auto"/>
            <w:tcBorders>
              <w:top w:val="single" w:sz="4" w:space="0" w:color="auto"/>
              <w:bottom w:val="single" w:sz="4" w:space="0" w:color="auto"/>
            </w:tcBorders>
            <w:shd w:val="clear" w:color="auto" w:fill="auto"/>
            <w:noWrap/>
            <w:vAlign w:val="center"/>
          </w:tcPr>
          <w:p w:rsidR="0091633E" w:rsidRDefault="0091633E" w:rsidP="0091633E">
            <w:pPr>
              <w:pStyle w:val="Tabletext0"/>
              <w:rPr>
                <w:rFonts w:cs="Arial"/>
                <w:color w:val="000000"/>
                <w:sz w:val="18"/>
                <w:lang w:val="en-ZA"/>
              </w:rPr>
            </w:pPr>
            <w:r>
              <w:rPr>
                <w:rFonts w:cs="Arial"/>
                <w:color w:val="000000"/>
                <w:sz w:val="18"/>
                <w:lang w:val="en-ZA"/>
              </w:rPr>
              <w:t>B82B-00173</w:t>
            </w:r>
          </w:p>
        </w:tc>
        <w:tc>
          <w:tcPr>
            <w:tcW w:w="0" w:type="auto"/>
            <w:tcBorders>
              <w:top w:val="single" w:sz="4" w:space="0" w:color="auto"/>
              <w:bottom w:val="single" w:sz="4" w:space="0" w:color="auto"/>
            </w:tcBorders>
            <w:shd w:val="clear" w:color="auto" w:fill="00B050"/>
            <w:noWrap/>
            <w:vAlign w:val="center"/>
          </w:tcPr>
          <w:p w:rsidR="0091633E" w:rsidRPr="00B9675C" w:rsidRDefault="0091633E" w:rsidP="0091633E">
            <w:pPr>
              <w:pStyle w:val="Tabletext0"/>
              <w:jc w:val="center"/>
              <w:rPr>
                <w:szCs w:val="20"/>
              </w:rPr>
            </w:pPr>
            <w:r>
              <w:rPr>
                <w:szCs w:val="20"/>
              </w:rPr>
              <w:t>D</w:t>
            </w:r>
          </w:p>
        </w:tc>
        <w:tc>
          <w:tcPr>
            <w:tcW w:w="0" w:type="auto"/>
            <w:tcBorders>
              <w:top w:val="single" w:sz="4" w:space="0" w:color="auto"/>
              <w:bottom w:val="single" w:sz="4" w:space="0" w:color="auto"/>
            </w:tcBorders>
            <w:shd w:val="clear" w:color="auto" w:fill="auto"/>
            <w:noWrap/>
            <w:vAlign w:val="center"/>
          </w:tcPr>
          <w:p w:rsidR="0091633E" w:rsidRPr="00B9675C" w:rsidRDefault="0091633E" w:rsidP="0091633E">
            <w:pPr>
              <w:pStyle w:val="Tabletext0"/>
              <w:jc w:val="center"/>
              <w:rPr>
                <w:szCs w:val="20"/>
              </w:rPr>
            </w:pPr>
            <w:r>
              <w:rPr>
                <w:szCs w:val="20"/>
              </w:rPr>
              <w:t>23.13</w:t>
            </w:r>
          </w:p>
        </w:tc>
        <w:tc>
          <w:tcPr>
            <w:tcW w:w="0" w:type="auto"/>
            <w:tcBorders>
              <w:top w:val="single" w:sz="4" w:space="0" w:color="auto"/>
              <w:bottom w:val="single" w:sz="4" w:space="0" w:color="auto"/>
            </w:tcBorders>
            <w:shd w:val="clear" w:color="auto" w:fill="auto"/>
            <w:noWrap/>
            <w:vAlign w:val="center"/>
          </w:tcPr>
          <w:p w:rsidR="0091633E" w:rsidRPr="00B9675C" w:rsidRDefault="0091633E" w:rsidP="0091633E">
            <w:pPr>
              <w:pStyle w:val="Tabletext0"/>
              <w:jc w:val="center"/>
              <w:rPr>
                <w:szCs w:val="20"/>
              </w:rPr>
            </w:pPr>
            <w:r>
              <w:rPr>
                <w:szCs w:val="20"/>
              </w:rPr>
              <w:t>15.76</w:t>
            </w:r>
          </w:p>
        </w:tc>
        <w:tc>
          <w:tcPr>
            <w:tcW w:w="0" w:type="auto"/>
            <w:tcBorders>
              <w:top w:val="single" w:sz="4" w:space="0" w:color="auto"/>
              <w:bottom w:val="single" w:sz="4" w:space="0" w:color="auto"/>
            </w:tcBorders>
            <w:shd w:val="clear" w:color="auto" w:fill="auto"/>
            <w:noWrap/>
            <w:vAlign w:val="center"/>
          </w:tcPr>
          <w:p w:rsidR="0091633E" w:rsidRPr="00B9675C" w:rsidRDefault="0091633E" w:rsidP="0091633E">
            <w:pPr>
              <w:pStyle w:val="Tabletext0"/>
              <w:jc w:val="center"/>
              <w:rPr>
                <w:szCs w:val="20"/>
              </w:rPr>
            </w:pPr>
            <w:r>
              <w:rPr>
                <w:szCs w:val="20"/>
              </w:rPr>
              <w:t>1.377</w:t>
            </w:r>
          </w:p>
        </w:tc>
        <w:tc>
          <w:tcPr>
            <w:tcW w:w="0" w:type="auto"/>
            <w:tcBorders>
              <w:top w:val="single" w:sz="4" w:space="0" w:color="auto"/>
              <w:bottom w:val="single" w:sz="4" w:space="0" w:color="auto"/>
            </w:tcBorders>
            <w:shd w:val="clear" w:color="auto" w:fill="auto"/>
            <w:noWrap/>
            <w:vAlign w:val="center"/>
          </w:tcPr>
          <w:p w:rsidR="0091633E" w:rsidRPr="00B9675C" w:rsidRDefault="0091633E" w:rsidP="0091633E">
            <w:pPr>
              <w:pStyle w:val="Tabletext0"/>
              <w:jc w:val="center"/>
              <w:rPr>
                <w:szCs w:val="20"/>
              </w:rPr>
            </w:pPr>
            <w:r>
              <w:rPr>
                <w:szCs w:val="20"/>
              </w:rPr>
              <w:t>6.0</w:t>
            </w:r>
          </w:p>
        </w:tc>
        <w:tc>
          <w:tcPr>
            <w:tcW w:w="0" w:type="auto"/>
            <w:tcBorders>
              <w:top w:val="single" w:sz="4" w:space="0" w:color="auto"/>
              <w:bottom w:val="single" w:sz="4" w:space="0" w:color="auto"/>
            </w:tcBorders>
            <w:shd w:val="clear" w:color="auto" w:fill="auto"/>
            <w:noWrap/>
            <w:vAlign w:val="center"/>
          </w:tcPr>
          <w:p w:rsidR="0091633E" w:rsidRPr="00B9675C" w:rsidRDefault="0091633E" w:rsidP="0091633E">
            <w:pPr>
              <w:pStyle w:val="Tabletext0"/>
              <w:jc w:val="center"/>
              <w:rPr>
                <w:szCs w:val="20"/>
              </w:rPr>
            </w:pPr>
            <w:r>
              <w:rPr>
                <w:szCs w:val="20"/>
              </w:rPr>
              <w:t>2.848</w:t>
            </w:r>
          </w:p>
        </w:tc>
        <w:tc>
          <w:tcPr>
            <w:tcW w:w="0" w:type="auto"/>
            <w:tcBorders>
              <w:top w:val="single" w:sz="4" w:space="0" w:color="auto"/>
              <w:bottom w:val="single" w:sz="4" w:space="0" w:color="auto"/>
            </w:tcBorders>
            <w:shd w:val="clear" w:color="auto" w:fill="auto"/>
            <w:noWrap/>
            <w:vAlign w:val="center"/>
          </w:tcPr>
          <w:p w:rsidR="0091633E" w:rsidRPr="00B9675C" w:rsidRDefault="0091633E" w:rsidP="0091633E">
            <w:pPr>
              <w:pStyle w:val="Tabletext0"/>
              <w:jc w:val="center"/>
              <w:rPr>
                <w:szCs w:val="20"/>
              </w:rPr>
            </w:pPr>
            <w:r>
              <w:rPr>
                <w:szCs w:val="20"/>
              </w:rPr>
              <w:t>12.3</w:t>
            </w:r>
          </w:p>
        </w:tc>
        <w:tc>
          <w:tcPr>
            <w:tcW w:w="0" w:type="auto"/>
            <w:tcBorders>
              <w:top w:val="single" w:sz="4" w:space="0" w:color="auto"/>
              <w:bottom w:val="single" w:sz="4" w:space="0" w:color="auto"/>
            </w:tcBorders>
            <w:shd w:val="clear" w:color="auto" w:fill="auto"/>
            <w:vAlign w:val="center"/>
          </w:tcPr>
          <w:p w:rsidR="0091633E" w:rsidRPr="00B9675C" w:rsidRDefault="0091633E" w:rsidP="0091633E">
            <w:pPr>
              <w:pStyle w:val="Tabletext0"/>
              <w:jc w:val="center"/>
              <w:rPr>
                <w:szCs w:val="20"/>
              </w:rPr>
            </w:pPr>
            <w:r>
              <w:rPr>
                <w:szCs w:val="20"/>
              </w:rPr>
              <w:t>0.007</w:t>
            </w:r>
          </w:p>
        </w:tc>
        <w:tc>
          <w:tcPr>
            <w:tcW w:w="0" w:type="auto"/>
            <w:tcBorders>
              <w:top w:val="single" w:sz="4" w:space="0" w:color="auto"/>
              <w:bottom w:val="single" w:sz="4" w:space="0" w:color="auto"/>
            </w:tcBorders>
            <w:shd w:val="clear" w:color="auto" w:fill="auto"/>
            <w:vAlign w:val="center"/>
          </w:tcPr>
          <w:p w:rsidR="0091633E" w:rsidRPr="00B9675C" w:rsidRDefault="0091633E" w:rsidP="0091633E">
            <w:pPr>
              <w:pStyle w:val="Tabletext0"/>
              <w:jc w:val="center"/>
              <w:rPr>
                <w:szCs w:val="20"/>
              </w:rPr>
            </w:pPr>
            <w:r>
              <w:rPr>
                <w:szCs w:val="20"/>
              </w:rPr>
              <w:t>0.012</w:t>
            </w:r>
          </w:p>
        </w:tc>
        <w:tc>
          <w:tcPr>
            <w:tcW w:w="0" w:type="auto"/>
            <w:tcBorders>
              <w:top w:val="single" w:sz="4" w:space="0" w:color="auto"/>
              <w:bottom w:val="single" w:sz="4" w:space="0" w:color="auto"/>
            </w:tcBorders>
            <w:shd w:val="clear" w:color="auto" w:fill="auto"/>
            <w:vAlign w:val="center"/>
          </w:tcPr>
          <w:p w:rsidR="0091633E" w:rsidRPr="00B9675C" w:rsidRDefault="0091633E" w:rsidP="0091633E">
            <w:pPr>
              <w:pStyle w:val="Tabletext0"/>
              <w:jc w:val="center"/>
              <w:rPr>
                <w:szCs w:val="20"/>
              </w:rPr>
            </w:pPr>
            <w:r>
              <w:rPr>
                <w:szCs w:val="20"/>
              </w:rPr>
              <w:t>0.013</w:t>
            </w:r>
          </w:p>
        </w:tc>
        <w:tc>
          <w:tcPr>
            <w:tcW w:w="0" w:type="auto"/>
            <w:tcBorders>
              <w:top w:val="single" w:sz="4" w:space="0" w:color="auto"/>
              <w:bottom w:val="single" w:sz="4" w:space="0" w:color="auto"/>
            </w:tcBorders>
            <w:shd w:val="clear" w:color="auto" w:fill="auto"/>
            <w:vAlign w:val="center"/>
          </w:tcPr>
          <w:p w:rsidR="0091633E" w:rsidRPr="00B9675C" w:rsidRDefault="0091633E" w:rsidP="0091633E">
            <w:pPr>
              <w:pStyle w:val="Tabletext0"/>
              <w:jc w:val="center"/>
              <w:rPr>
                <w:szCs w:val="20"/>
              </w:rPr>
            </w:pPr>
            <w:r>
              <w:rPr>
                <w:szCs w:val="20"/>
              </w:rPr>
              <w:t>0.081</w:t>
            </w:r>
          </w:p>
        </w:tc>
      </w:tr>
      <w:tr w:rsidR="0091633E" w:rsidRPr="00180A35" w:rsidTr="0091633E">
        <w:trPr>
          <w:trHeight w:val="284"/>
        </w:trPr>
        <w:tc>
          <w:tcPr>
            <w:tcW w:w="0" w:type="auto"/>
            <w:tcBorders>
              <w:top w:val="single" w:sz="4" w:space="0" w:color="auto"/>
              <w:bottom w:val="single" w:sz="4" w:space="0" w:color="auto"/>
            </w:tcBorders>
            <w:shd w:val="clear" w:color="auto" w:fill="auto"/>
            <w:noWrap/>
            <w:vAlign w:val="center"/>
          </w:tcPr>
          <w:p w:rsidR="0091633E" w:rsidRDefault="0091633E" w:rsidP="0091633E">
            <w:pPr>
              <w:pStyle w:val="Tabletext0"/>
              <w:rPr>
                <w:rFonts w:cs="Arial"/>
                <w:color w:val="000000"/>
                <w:sz w:val="18"/>
                <w:lang w:val="en-ZA"/>
              </w:rPr>
            </w:pPr>
            <w:r>
              <w:rPr>
                <w:rFonts w:cs="Arial"/>
                <w:color w:val="000000"/>
                <w:sz w:val="18"/>
                <w:lang w:val="en-ZA"/>
              </w:rPr>
              <w:t>B82C-00175</w:t>
            </w:r>
          </w:p>
        </w:tc>
        <w:tc>
          <w:tcPr>
            <w:tcW w:w="0" w:type="auto"/>
            <w:tcBorders>
              <w:top w:val="single" w:sz="4" w:space="0" w:color="auto"/>
              <w:bottom w:val="single" w:sz="4" w:space="0" w:color="auto"/>
            </w:tcBorders>
            <w:shd w:val="clear" w:color="auto" w:fill="FFFF00"/>
            <w:noWrap/>
            <w:vAlign w:val="center"/>
          </w:tcPr>
          <w:p w:rsidR="0091633E" w:rsidRDefault="0091633E" w:rsidP="0091633E">
            <w:pPr>
              <w:pStyle w:val="Tabletext0"/>
              <w:jc w:val="center"/>
              <w:rPr>
                <w:szCs w:val="20"/>
                <w:lang w:val="en-ZA"/>
              </w:rPr>
            </w:pPr>
            <w:r>
              <w:rPr>
                <w:szCs w:val="20"/>
                <w:lang w:val="en-ZA"/>
              </w:rPr>
              <w:t>E</w:t>
            </w:r>
          </w:p>
        </w:tc>
        <w:tc>
          <w:tcPr>
            <w:tcW w:w="0" w:type="auto"/>
            <w:gridSpan w:val="10"/>
            <w:tcBorders>
              <w:top w:val="single" w:sz="4" w:space="0" w:color="auto"/>
              <w:bottom w:val="single" w:sz="4" w:space="0" w:color="auto"/>
            </w:tcBorders>
            <w:shd w:val="clear" w:color="auto" w:fill="auto"/>
            <w:noWrap/>
            <w:vAlign w:val="center"/>
          </w:tcPr>
          <w:p w:rsidR="0091633E" w:rsidRDefault="0091633E" w:rsidP="0091633E">
            <w:pPr>
              <w:pStyle w:val="Tabletext0"/>
              <w:jc w:val="center"/>
              <w:rPr>
                <w:szCs w:val="20"/>
                <w:lang w:val="en-ZA"/>
              </w:rPr>
            </w:pPr>
            <w:r>
              <w:rPr>
                <w:szCs w:val="20"/>
                <w:lang w:val="en-ZA"/>
              </w:rPr>
              <w:t>Water quality RQOs only</w:t>
            </w:r>
          </w:p>
        </w:tc>
      </w:tr>
      <w:tr w:rsidR="0091633E" w:rsidRPr="00180A35" w:rsidTr="0091633E">
        <w:trPr>
          <w:trHeight w:val="284"/>
        </w:trPr>
        <w:tc>
          <w:tcPr>
            <w:tcW w:w="0" w:type="auto"/>
            <w:tcBorders>
              <w:top w:val="single" w:sz="4" w:space="0" w:color="auto"/>
              <w:bottom w:val="single" w:sz="4" w:space="0" w:color="auto"/>
            </w:tcBorders>
            <w:shd w:val="clear" w:color="auto" w:fill="auto"/>
            <w:noWrap/>
            <w:vAlign w:val="center"/>
          </w:tcPr>
          <w:p w:rsidR="0091633E" w:rsidRDefault="0091633E" w:rsidP="0091633E">
            <w:pPr>
              <w:pStyle w:val="Tabletext0"/>
              <w:rPr>
                <w:rFonts w:cs="Arial"/>
                <w:color w:val="000000"/>
                <w:sz w:val="18"/>
                <w:lang w:val="en-ZA"/>
              </w:rPr>
            </w:pPr>
            <w:r>
              <w:rPr>
                <w:rFonts w:cs="Arial"/>
                <w:color w:val="000000"/>
                <w:sz w:val="18"/>
                <w:lang w:val="en-ZA"/>
              </w:rPr>
              <w:t>B82D-00163</w:t>
            </w:r>
          </w:p>
        </w:tc>
        <w:tc>
          <w:tcPr>
            <w:tcW w:w="0" w:type="auto"/>
            <w:tcBorders>
              <w:top w:val="single" w:sz="4" w:space="0" w:color="auto"/>
              <w:bottom w:val="single" w:sz="4" w:space="0" w:color="auto"/>
            </w:tcBorders>
            <w:shd w:val="clear" w:color="auto" w:fill="00FF00"/>
            <w:noWrap/>
            <w:vAlign w:val="center"/>
          </w:tcPr>
          <w:p w:rsidR="0091633E" w:rsidRDefault="0091633E" w:rsidP="0091633E">
            <w:pPr>
              <w:pStyle w:val="Tabletext0"/>
              <w:jc w:val="center"/>
              <w:rPr>
                <w:szCs w:val="20"/>
                <w:lang w:val="en-ZA"/>
              </w:rPr>
            </w:pPr>
            <w:r>
              <w:rPr>
                <w:szCs w:val="20"/>
                <w:lang w:val="en-ZA"/>
              </w:rPr>
              <w:t>C</w:t>
            </w:r>
          </w:p>
        </w:tc>
        <w:tc>
          <w:tcPr>
            <w:tcW w:w="0" w:type="auto"/>
            <w:tcBorders>
              <w:top w:val="single" w:sz="4" w:space="0" w:color="auto"/>
              <w:bottom w:val="single" w:sz="4" w:space="0" w:color="auto"/>
            </w:tcBorders>
            <w:shd w:val="clear" w:color="auto" w:fill="auto"/>
            <w:noWrap/>
            <w:vAlign w:val="center"/>
          </w:tcPr>
          <w:p w:rsidR="0091633E" w:rsidRDefault="0091633E" w:rsidP="0091633E">
            <w:pPr>
              <w:pStyle w:val="Tabletext0"/>
              <w:jc w:val="center"/>
              <w:rPr>
                <w:szCs w:val="20"/>
                <w:lang w:val="en-ZA"/>
              </w:rPr>
            </w:pPr>
            <w:r>
              <w:rPr>
                <w:szCs w:val="20"/>
                <w:lang w:val="en-ZA"/>
              </w:rPr>
              <w:t>4.9</w:t>
            </w:r>
          </w:p>
        </w:tc>
        <w:tc>
          <w:tcPr>
            <w:tcW w:w="0" w:type="auto"/>
            <w:tcBorders>
              <w:top w:val="single" w:sz="4" w:space="0" w:color="auto"/>
              <w:bottom w:val="single" w:sz="4" w:space="0" w:color="auto"/>
            </w:tcBorders>
            <w:shd w:val="clear" w:color="auto" w:fill="auto"/>
            <w:noWrap/>
            <w:vAlign w:val="center"/>
          </w:tcPr>
          <w:p w:rsidR="0091633E" w:rsidRDefault="0091633E" w:rsidP="0091633E">
            <w:pPr>
              <w:pStyle w:val="Tabletext0"/>
              <w:jc w:val="center"/>
              <w:rPr>
                <w:szCs w:val="20"/>
                <w:lang w:val="en-ZA"/>
              </w:rPr>
            </w:pPr>
            <w:r>
              <w:rPr>
                <w:szCs w:val="20"/>
                <w:lang w:val="en-ZA"/>
              </w:rPr>
              <w:t>4.29</w:t>
            </w:r>
          </w:p>
        </w:tc>
        <w:tc>
          <w:tcPr>
            <w:tcW w:w="0" w:type="auto"/>
            <w:tcBorders>
              <w:top w:val="single" w:sz="4" w:space="0" w:color="auto"/>
              <w:bottom w:val="single" w:sz="4" w:space="0" w:color="auto"/>
            </w:tcBorders>
            <w:shd w:val="clear" w:color="auto" w:fill="auto"/>
            <w:noWrap/>
            <w:vAlign w:val="center"/>
          </w:tcPr>
          <w:p w:rsidR="0091633E" w:rsidRDefault="0091633E" w:rsidP="0091633E">
            <w:pPr>
              <w:pStyle w:val="Tabletext0"/>
              <w:jc w:val="center"/>
              <w:rPr>
                <w:szCs w:val="20"/>
                <w:lang w:val="en-ZA"/>
              </w:rPr>
            </w:pPr>
            <w:r>
              <w:rPr>
                <w:szCs w:val="20"/>
                <w:lang w:val="en-ZA"/>
              </w:rPr>
              <w:t>0.818</w:t>
            </w:r>
          </w:p>
        </w:tc>
        <w:tc>
          <w:tcPr>
            <w:tcW w:w="0" w:type="auto"/>
            <w:tcBorders>
              <w:top w:val="single" w:sz="4" w:space="0" w:color="auto"/>
              <w:bottom w:val="single" w:sz="4" w:space="0" w:color="auto"/>
            </w:tcBorders>
            <w:shd w:val="clear" w:color="auto" w:fill="auto"/>
            <w:noWrap/>
            <w:vAlign w:val="center"/>
          </w:tcPr>
          <w:p w:rsidR="0091633E" w:rsidRDefault="0091633E" w:rsidP="0091633E">
            <w:pPr>
              <w:pStyle w:val="Tabletext0"/>
              <w:jc w:val="center"/>
              <w:rPr>
                <w:szCs w:val="20"/>
                <w:lang w:val="en-ZA"/>
              </w:rPr>
            </w:pPr>
            <w:r>
              <w:rPr>
                <w:szCs w:val="20"/>
                <w:lang w:val="en-ZA"/>
              </w:rPr>
              <w:t>16.7</w:t>
            </w:r>
          </w:p>
        </w:tc>
        <w:tc>
          <w:tcPr>
            <w:tcW w:w="0" w:type="auto"/>
            <w:tcBorders>
              <w:top w:val="single" w:sz="4" w:space="0" w:color="auto"/>
              <w:bottom w:val="single" w:sz="4" w:space="0" w:color="auto"/>
            </w:tcBorders>
            <w:shd w:val="clear" w:color="auto" w:fill="auto"/>
            <w:noWrap/>
            <w:vAlign w:val="center"/>
          </w:tcPr>
          <w:p w:rsidR="0091633E" w:rsidRDefault="0091633E" w:rsidP="0091633E">
            <w:pPr>
              <w:pStyle w:val="Tabletext0"/>
              <w:jc w:val="center"/>
              <w:rPr>
                <w:szCs w:val="20"/>
                <w:lang w:val="en-ZA"/>
              </w:rPr>
            </w:pPr>
            <w:r>
              <w:rPr>
                <w:szCs w:val="20"/>
                <w:lang w:val="en-ZA"/>
              </w:rPr>
              <w:t>1.261</w:t>
            </w:r>
          </w:p>
        </w:tc>
        <w:tc>
          <w:tcPr>
            <w:tcW w:w="0" w:type="auto"/>
            <w:tcBorders>
              <w:top w:val="single" w:sz="4" w:space="0" w:color="auto"/>
              <w:bottom w:val="single" w:sz="4" w:space="0" w:color="auto"/>
            </w:tcBorders>
            <w:shd w:val="clear" w:color="auto" w:fill="auto"/>
            <w:noWrap/>
            <w:vAlign w:val="center"/>
          </w:tcPr>
          <w:p w:rsidR="0091633E" w:rsidRDefault="0091633E" w:rsidP="0091633E">
            <w:pPr>
              <w:pStyle w:val="Tabletext0"/>
              <w:jc w:val="center"/>
              <w:rPr>
                <w:szCs w:val="20"/>
                <w:lang w:val="en-ZA"/>
              </w:rPr>
            </w:pPr>
            <w:r>
              <w:rPr>
                <w:szCs w:val="20"/>
                <w:lang w:val="en-ZA"/>
              </w:rPr>
              <w:t>25.8</w:t>
            </w:r>
          </w:p>
        </w:tc>
        <w:tc>
          <w:tcPr>
            <w:tcW w:w="0" w:type="auto"/>
            <w:tcBorders>
              <w:top w:val="single" w:sz="4" w:space="0" w:color="auto"/>
              <w:bottom w:val="single" w:sz="4" w:space="0" w:color="auto"/>
            </w:tcBorders>
            <w:shd w:val="clear" w:color="auto" w:fill="auto"/>
            <w:vAlign w:val="center"/>
          </w:tcPr>
          <w:p w:rsidR="0091633E" w:rsidRDefault="0091633E" w:rsidP="0091633E">
            <w:pPr>
              <w:pStyle w:val="Tabletext0"/>
              <w:jc w:val="center"/>
              <w:rPr>
                <w:szCs w:val="20"/>
                <w:lang w:val="en-ZA"/>
              </w:rPr>
            </w:pPr>
            <w:r>
              <w:rPr>
                <w:szCs w:val="20"/>
                <w:lang w:val="en-ZA"/>
              </w:rPr>
              <w:t>0.004</w:t>
            </w:r>
          </w:p>
        </w:tc>
        <w:tc>
          <w:tcPr>
            <w:tcW w:w="0" w:type="auto"/>
            <w:tcBorders>
              <w:top w:val="single" w:sz="4" w:space="0" w:color="auto"/>
              <w:bottom w:val="single" w:sz="4" w:space="0" w:color="auto"/>
            </w:tcBorders>
            <w:shd w:val="clear" w:color="auto" w:fill="auto"/>
            <w:vAlign w:val="center"/>
          </w:tcPr>
          <w:p w:rsidR="0091633E" w:rsidRDefault="0091633E" w:rsidP="0091633E">
            <w:pPr>
              <w:pStyle w:val="Tabletext0"/>
              <w:jc w:val="center"/>
              <w:rPr>
                <w:szCs w:val="20"/>
                <w:lang w:val="en-ZA"/>
              </w:rPr>
            </w:pPr>
            <w:r>
              <w:rPr>
                <w:szCs w:val="20"/>
                <w:lang w:val="en-ZA"/>
              </w:rPr>
              <w:t>0.012</w:t>
            </w:r>
          </w:p>
        </w:tc>
        <w:tc>
          <w:tcPr>
            <w:tcW w:w="0" w:type="auto"/>
            <w:tcBorders>
              <w:top w:val="single" w:sz="4" w:space="0" w:color="auto"/>
              <w:bottom w:val="single" w:sz="4" w:space="0" w:color="auto"/>
            </w:tcBorders>
            <w:shd w:val="clear" w:color="auto" w:fill="auto"/>
            <w:vAlign w:val="center"/>
          </w:tcPr>
          <w:p w:rsidR="0091633E" w:rsidRDefault="0091633E" w:rsidP="0091633E">
            <w:pPr>
              <w:pStyle w:val="Tabletext0"/>
              <w:jc w:val="center"/>
              <w:rPr>
                <w:szCs w:val="20"/>
                <w:lang w:val="en-ZA"/>
              </w:rPr>
            </w:pPr>
            <w:r>
              <w:rPr>
                <w:szCs w:val="20"/>
                <w:lang w:val="en-ZA"/>
              </w:rPr>
              <w:t>0.008</w:t>
            </w:r>
          </w:p>
        </w:tc>
        <w:tc>
          <w:tcPr>
            <w:tcW w:w="0" w:type="auto"/>
            <w:tcBorders>
              <w:top w:val="single" w:sz="4" w:space="0" w:color="auto"/>
              <w:bottom w:val="single" w:sz="4" w:space="0" w:color="auto"/>
            </w:tcBorders>
            <w:shd w:val="clear" w:color="auto" w:fill="auto"/>
            <w:vAlign w:val="center"/>
          </w:tcPr>
          <w:p w:rsidR="0091633E" w:rsidRDefault="0091633E" w:rsidP="0091633E">
            <w:pPr>
              <w:pStyle w:val="Tabletext0"/>
              <w:jc w:val="center"/>
              <w:rPr>
                <w:szCs w:val="20"/>
                <w:lang w:val="en-ZA"/>
              </w:rPr>
            </w:pPr>
            <w:r>
              <w:rPr>
                <w:szCs w:val="20"/>
                <w:lang w:val="en-ZA"/>
              </w:rPr>
              <w:t>0.047</w:t>
            </w:r>
          </w:p>
        </w:tc>
      </w:tr>
      <w:tr w:rsidR="0091633E" w:rsidRPr="00180A35" w:rsidTr="0091633E">
        <w:trPr>
          <w:trHeight w:val="284"/>
        </w:trPr>
        <w:tc>
          <w:tcPr>
            <w:tcW w:w="0" w:type="auto"/>
            <w:tcBorders>
              <w:top w:val="single" w:sz="4" w:space="0" w:color="auto"/>
              <w:bottom w:val="single" w:sz="4" w:space="0" w:color="auto"/>
            </w:tcBorders>
            <w:shd w:val="clear" w:color="auto" w:fill="auto"/>
            <w:noWrap/>
            <w:vAlign w:val="center"/>
          </w:tcPr>
          <w:p w:rsidR="0091633E" w:rsidRDefault="0091633E" w:rsidP="0091633E">
            <w:pPr>
              <w:pStyle w:val="Tabletext0"/>
              <w:rPr>
                <w:rFonts w:cs="Arial"/>
                <w:color w:val="000000"/>
                <w:sz w:val="18"/>
                <w:lang w:val="en-ZA"/>
              </w:rPr>
            </w:pPr>
            <w:r>
              <w:rPr>
                <w:rFonts w:cs="Arial"/>
                <w:color w:val="000000"/>
                <w:sz w:val="18"/>
                <w:lang w:val="en-ZA"/>
              </w:rPr>
              <w:t>B82D-00154</w:t>
            </w:r>
          </w:p>
        </w:tc>
        <w:tc>
          <w:tcPr>
            <w:tcW w:w="0" w:type="auto"/>
            <w:tcBorders>
              <w:top w:val="single" w:sz="4" w:space="0" w:color="auto"/>
              <w:bottom w:val="single" w:sz="4" w:space="0" w:color="auto"/>
            </w:tcBorders>
            <w:shd w:val="clear" w:color="auto" w:fill="00B050"/>
            <w:noWrap/>
            <w:vAlign w:val="center"/>
          </w:tcPr>
          <w:p w:rsidR="0091633E" w:rsidRDefault="0091633E" w:rsidP="0091633E">
            <w:pPr>
              <w:pStyle w:val="Tabletext0"/>
              <w:jc w:val="center"/>
              <w:rPr>
                <w:szCs w:val="20"/>
                <w:lang w:val="en-ZA"/>
              </w:rPr>
            </w:pPr>
            <w:r>
              <w:rPr>
                <w:szCs w:val="20"/>
                <w:lang w:val="en-ZA"/>
              </w:rPr>
              <w:t>D</w:t>
            </w:r>
          </w:p>
        </w:tc>
        <w:tc>
          <w:tcPr>
            <w:tcW w:w="0" w:type="auto"/>
            <w:tcBorders>
              <w:top w:val="single" w:sz="4" w:space="0" w:color="auto"/>
              <w:bottom w:val="single" w:sz="4" w:space="0" w:color="auto"/>
            </w:tcBorders>
            <w:shd w:val="clear" w:color="auto" w:fill="auto"/>
            <w:noWrap/>
            <w:vAlign w:val="center"/>
          </w:tcPr>
          <w:p w:rsidR="0091633E" w:rsidRDefault="0091633E" w:rsidP="0091633E">
            <w:pPr>
              <w:pStyle w:val="Tabletext0"/>
              <w:jc w:val="center"/>
              <w:rPr>
                <w:szCs w:val="20"/>
                <w:lang w:val="en-ZA"/>
              </w:rPr>
            </w:pPr>
            <w:r>
              <w:rPr>
                <w:szCs w:val="20"/>
                <w:lang w:val="en-ZA"/>
              </w:rPr>
              <w:t>40.53</w:t>
            </w:r>
          </w:p>
        </w:tc>
        <w:tc>
          <w:tcPr>
            <w:tcW w:w="0" w:type="auto"/>
            <w:tcBorders>
              <w:top w:val="single" w:sz="4" w:space="0" w:color="auto"/>
              <w:bottom w:val="single" w:sz="4" w:space="0" w:color="auto"/>
            </w:tcBorders>
            <w:shd w:val="clear" w:color="auto" w:fill="auto"/>
            <w:noWrap/>
            <w:vAlign w:val="center"/>
          </w:tcPr>
          <w:p w:rsidR="0091633E" w:rsidRDefault="0091633E" w:rsidP="0091633E">
            <w:pPr>
              <w:pStyle w:val="Tabletext0"/>
              <w:jc w:val="center"/>
              <w:rPr>
                <w:szCs w:val="20"/>
                <w:lang w:val="en-ZA"/>
              </w:rPr>
            </w:pPr>
            <w:r>
              <w:rPr>
                <w:szCs w:val="20"/>
                <w:lang w:val="en-ZA"/>
              </w:rPr>
              <w:t>32.96</w:t>
            </w:r>
          </w:p>
        </w:tc>
        <w:tc>
          <w:tcPr>
            <w:tcW w:w="0" w:type="auto"/>
            <w:tcBorders>
              <w:top w:val="single" w:sz="4" w:space="0" w:color="auto"/>
              <w:bottom w:val="single" w:sz="4" w:space="0" w:color="auto"/>
            </w:tcBorders>
            <w:shd w:val="clear" w:color="auto" w:fill="auto"/>
            <w:noWrap/>
            <w:vAlign w:val="center"/>
          </w:tcPr>
          <w:p w:rsidR="0091633E" w:rsidRDefault="0091633E" w:rsidP="0091633E">
            <w:pPr>
              <w:pStyle w:val="Tabletext0"/>
              <w:jc w:val="center"/>
              <w:rPr>
                <w:szCs w:val="20"/>
                <w:lang w:val="en-ZA"/>
              </w:rPr>
            </w:pPr>
            <w:r>
              <w:rPr>
                <w:szCs w:val="20"/>
                <w:lang w:val="en-ZA"/>
              </w:rPr>
              <w:t>3.527</w:t>
            </w:r>
          </w:p>
        </w:tc>
        <w:tc>
          <w:tcPr>
            <w:tcW w:w="0" w:type="auto"/>
            <w:tcBorders>
              <w:top w:val="single" w:sz="4" w:space="0" w:color="auto"/>
              <w:bottom w:val="single" w:sz="4" w:space="0" w:color="auto"/>
            </w:tcBorders>
            <w:shd w:val="clear" w:color="auto" w:fill="auto"/>
            <w:noWrap/>
            <w:vAlign w:val="center"/>
          </w:tcPr>
          <w:p w:rsidR="0091633E" w:rsidRDefault="0091633E" w:rsidP="0091633E">
            <w:pPr>
              <w:pStyle w:val="Tabletext0"/>
              <w:jc w:val="center"/>
              <w:rPr>
                <w:szCs w:val="20"/>
                <w:lang w:val="en-ZA"/>
              </w:rPr>
            </w:pPr>
            <w:r>
              <w:rPr>
                <w:szCs w:val="20"/>
                <w:lang w:val="en-ZA"/>
              </w:rPr>
              <w:t>8.7</w:t>
            </w:r>
          </w:p>
        </w:tc>
        <w:tc>
          <w:tcPr>
            <w:tcW w:w="0" w:type="auto"/>
            <w:tcBorders>
              <w:top w:val="single" w:sz="4" w:space="0" w:color="auto"/>
              <w:bottom w:val="single" w:sz="4" w:space="0" w:color="auto"/>
            </w:tcBorders>
            <w:shd w:val="clear" w:color="auto" w:fill="auto"/>
            <w:noWrap/>
            <w:vAlign w:val="center"/>
          </w:tcPr>
          <w:p w:rsidR="0091633E" w:rsidRDefault="0091633E" w:rsidP="0091633E">
            <w:pPr>
              <w:pStyle w:val="Tabletext0"/>
              <w:jc w:val="center"/>
              <w:rPr>
                <w:szCs w:val="20"/>
                <w:lang w:val="en-ZA"/>
              </w:rPr>
            </w:pPr>
            <w:r>
              <w:rPr>
                <w:szCs w:val="20"/>
                <w:lang w:val="en-ZA"/>
              </w:rPr>
              <w:t>7.025</w:t>
            </w:r>
          </w:p>
        </w:tc>
        <w:tc>
          <w:tcPr>
            <w:tcW w:w="0" w:type="auto"/>
            <w:tcBorders>
              <w:top w:val="single" w:sz="4" w:space="0" w:color="auto"/>
              <w:bottom w:val="single" w:sz="4" w:space="0" w:color="auto"/>
            </w:tcBorders>
            <w:shd w:val="clear" w:color="auto" w:fill="auto"/>
            <w:noWrap/>
            <w:vAlign w:val="center"/>
          </w:tcPr>
          <w:p w:rsidR="0091633E" w:rsidRDefault="0091633E" w:rsidP="0091633E">
            <w:pPr>
              <w:pStyle w:val="Tabletext0"/>
              <w:jc w:val="center"/>
              <w:rPr>
                <w:szCs w:val="20"/>
                <w:lang w:val="en-ZA"/>
              </w:rPr>
            </w:pPr>
            <w:r>
              <w:rPr>
                <w:szCs w:val="20"/>
                <w:lang w:val="en-ZA"/>
              </w:rPr>
              <w:t>17.3</w:t>
            </w:r>
          </w:p>
        </w:tc>
        <w:tc>
          <w:tcPr>
            <w:tcW w:w="0" w:type="auto"/>
            <w:tcBorders>
              <w:top w:val="single" w:sz="4" w:space="0" w:color="auto"/>
              <w:bottom w:val="single" w:sz="4" w:space="0" w:color="auto"/>
            </w:tcBorders>
            <w:shd w:val="clear" w:color="auto" w:fill="auto"/>
            <w:vAlign w:val="center"/>
          </w:tcPr>
          <w:p w:rsidR="0091633E" w:rsidRDefault="0091633E" w:rsidP="0091633E">
            <w:pPr>
              <w:pStyle w:val="Tabletext0"/>
              <w:jc w:val="center"/>
              <w:rPr>
                <w:szCs w:val="20"/>
                <w:lang w:val="en-ZA"/>
              </w:rPr>
            </w:pPr>
            <w:r>
              <w:rPr>
                <w:szCs w:val="20"/>
                <w:lang w:val="en-ZA"/>
              </w:rPr>
              <w:t>0.015</w:t>
            </w:r>
          </w:p>
        </w:tc>
        <w:tc>
          <w:tcPr>
            <w:tcW w:w="0" w:type="auto"/>
            <w:tcBorders>
              <w:top w:val="single" w:sz="4" w:space="0" w:color="auto"/>
              <w:bottom w:val="single" w:sz="4" w:space="0" w:color="auto"/>
            </w:tcBorders>
            <w:shd w:val="clear" w:color="auto" w:fill="auto"/>
            <w:vAlign w:val="center"/>
          </w:tcPr>
          <w:p w:rsidR="0091633E" w:rsidRDefault="0091633E" w:rsidP="0091633E">
            <w:pPr>
              <w:pStyle w:val="Tabletext0"/>
              <w:jc w:val="center"/>
              <w:rPr>
                <w:szCs w:val="20"/>
                <w:lang w:val="en-ZA"/>
              </w:rPr>
            </w:pPr>
            <w:r>
              <w:rPr>
                <w:szCs w:val="20"/>
                <w:lang w:val="en-ZA"/>
              </w:rPr>
              <w:t>0.071</w:t>
            </w:r>
          </w:p>
        </w:tc>
        <w:tc>
          <w:tcPr>
            <w:tcW w:w="0" w:type="auto"/>
            <w:tcBorders>
              <w:top w:val="single" w:sz="4" w:space="0" w:color="auto"/>
              <w:bottom w:val="single" w:sz="4" w:space="0" w:color="auto"/>
            </w:tcBorders>
            <w:shd w:val="clear" w:color="auto" w:fill="auto"/>
            <w:vAlign w:val="center"/>
          </w:tcPr>
          <w:p w:rsidR="0091633E" w:rsidRDefault="0091633E" w:rsidP="0091633E">
            <w:pPr>
              <w:pStyle w:val="Tabletext0"/>
              <w:jc w:val="center"/>
              <w:rPr>
                <w:szCs w:val="20"/>
                <w:lang w:val="en-ZA"/>
              </w:rPr>
            </w:pPr>
            <w:r>
              <w:rPr>
                <w:szCs w:val="20"/>
                <w:lang w:val="en-ZA"/>
              </w:rPr>
              <w:t>0.021</w:t>
            </w:r>
          </w:p>
        </w:tc>
        <w:tc>
          <w:tcPr>
            <w:tcW w:w="0" w:type="auto"/>
            <w:tcBorders>
              <w:top w:val="single" w:sz="4" w:space="0" w:color="auto"/>
              <w:bottom w:val="single" w:sz="4" w:space="0" w:color="auto"/>
            </w:tcBorders>
            <w:shd w:val="clear" w:color="auto" w:fill="auto"/>
            <w:vAlign w:val="center"/>
          </w:tcPr>
          <w:p w:rsidR="0091633E" w:rsidRDefault="0091633E" w:rsidP="0091633E">
            <w:pPr>
              <w:pStyle w:val="Tabletext0"/>
              <w:jc w:val="center"/>
              <w:rPr>
                <w:szCs w:val="20"/>
                <w:lang w:val="en-ZA"/>
              </w:rPr>
            </w:pPr>
            <w:r>
              <w:rPr>
                <w:szCs w:val="20"/>
                <w:lang w:val="en-ZA"/>
              </w:rPr>
              <w:t>0..432</w:t>
            </w:r>
          </w:p>
        </w:tc>
      </w:tr>
      <w:tr w:rsidR="0091633E" w:rsidRPr="00180A35" w:rsidTr="0091633E">
        <w:trPr>
          <w:trHeight w:val="284"/>
        </w:trPr>
        <w:tc>
          <w:tcPr>
            <w:tcW w:w="0" w:type="auto"/>
            <w:tcBorders>
              <w:top w:val="single" w:sz="4" w:space="0" w:color="auto"/>
              <w:bottom w:val="single" w:sz="4" w:space="0" w:color="auto"/>
            </w:tcBorders>
            <w:shd w:val="clear" w:color="auto" w:fill="auto"/>
            <w:noWrap/>
            <w:vAlign w:val="center"/>
          </w:tcPr>
          <w:p w:rsidR="0091633E" w:rsidRDefault="0091633E" w:rsidP="0091633E">
            <w:pPr>
              <w:pStyle w:val="Tabletext0"/>
              <w:rPr>
                <w:rFonts w:cs="Arial"/>
                <w:color w:val="000000"/>
                <w:sz w:val="18"/>
                <w:lang w:val="en-ZA"/>
              </w:rPr>
            </w:pPr>
            <w:r>
              <w:rPr>
                <w:rFonts w:cs="Arial"/>
                <w:color w:val="000000"/>
                <w:sz w:val="18"/>
                <w:lang w:val="en-ZA"/>
              </w:rPr>
              <w:t>B82D-00166</w:t>
            </w:r>
          </w:p>
        </w:tc>
        <w:tc>
          <w:tcPr>
            <w:tcW w:w="0" w:type="auto"/>
            <w:tcBorders>
              <w:top w:val="single" w:sz="4" w:space="0" w:color="auto"/>
              <w:bottom w:val="single" w:sz="4" w:space="0" w:color="auto"/>
            </w:tcBorders>
            <w:shd w:val="clear" w:color="auto" w:fill="00B050"/>
            <w:noWrap/>
            <w:vAlign w:val="center"/>
          </w:tcPr>
          <w:p w:rsidR="0091633E" w:rsidRDefault="0091633E" w:rsidP="0091633E">
            <w:pPr>
              <w:pStyle w:val="Tabletext0"/>
              <w:jc w:val="center"/>
              <w:rPr>
                <w:lang w:val="en-ZA"/>
              </w:rPr>
            </w:pPr>
            <w:r>
              <w:rPr>
                <w:lang w:val="en-ZA"/>
              </w:rPr>
              <w:t>D</w:t>
            </w:r>
          </w:p>
        </w:tc>
        <w:tc>
          <w:tcPr>
            <w:tcW w:w="0" w:type="auto"/>
            <w:tcBorders>
              <w:top w:val="single" w:sz="4" w:space="0" w:color="auto"/>
              <w:bottom w:val="single" w:sz="4" w:space="0" w:color="auto"/>
            </w:tcBorders>
            <w:shd w:val="clear" w:color="auto" w:fill="auto"/>
            <w:noWrap/>
            <w:vAlign w:val="center"/>
          </w:tcPr>
          <w:p w:rsidR="0091633E" w:rsidRDefault="0091633E" w:rsidP="0091633E">
            <w:pPr>
              <w:pStyle w:val="Tabletext0"/>
              <w:jc w:val="center"/>
              <w:rPr>
                <w:lang w:val="en-ZA"/>
              </w:rPr>
            </w:pPr>
            <w:r>
              <w:rPr>
                <w:lang w:val="en-ZA"/>
              </w:rPr>
              <w:t>42.25</w:t>
            </w:r>
          </w:p>
        </w:tc>
        <w:tc>
          <w:tcPr>
            <w:tcW w:w="0" w:type="auto"/>
            <w:tcBorders>
              <w:top w:val="single" w:sz="4" w:space="0" w:color="auto"/>
              <w:bottom w:val="single" w:sz="4" w:space="0" w:color="auto"/>
            </w:tcBorders>
            <w:shd w:val="clear" w:color="auto" w:fill="auto"/>
            <w:noWrap/>
            <w:vAlign w:val="center"/>
          </w:tcPr>
          <w:p w:rsidR="0091633E" w:rsidRDefault="0091633E" w:rsidP="0091633E">
            <w:pPr>
              <w:pStyle w:val="Tabletext0"/>
              <w:jc w:val="center"/>
              <w:rPr>
                <w:lang w:val="en-ZA"/>
              </w:rPr>
            </w:pPr>
            <w:r>
              <w:rPr>
                <w:lang w:val="en-ZA"/>
              </w:rPr>
              <w:t>27.77</w:t>
            </w:r>
          </w:p>
        </w:tc>
        <w:tc>
          <w:tcPr>
            <w:tcW w:w="0" w:type="auto"/>
            <w:tcBorders>
              <w:top w:val="single" w:sz="4" w:space="0" w:color="auto"/>
              <w:bottom w:val="single" w:sz="4" w:space="0" w:color="auto"/>
            </w:tcBorders>
            <w:shd w:val="clear" w:color="auto" w:fill="auto"/>
            <w:noWrap/>
            <w:vAlign w:val="center"/>
          </w:tcPr>
          <w:p w:rsidR="0091633E" w:rsidRDefault="0091633E" w:rsidP="0091633E">
            <w:pPr>
              <w:pStyle w:val="Tabletext0"/>
              <w:jc w:val="center"/>
              <w:rPr>
                <w:lang w:val="en-ZA"/>
              </w:rPr>
            </w:pPr>
            <w:r>
              <w:rPr>
                <w:lang w:val="en-ZA"/>
              </w:rPr>
              <w:t>1.776</w:t>
            </w:r>
          </w:p>
        </w:tc>
        <w:tc>
          <w:tcPr>
            <w:tcW w:w="0" w:type="auto"/>
            <w:tcBorders>
              <w:top w:val="single" w:sz="4" w:space="0" w:color="auto"/>
              <w:bottom w:val="single" w:sz="4" w:space="0" w:color="auto"/>
            </w:tcBorders>
            <w:shd w:val="clear" w:color="auto" w:fill="auto"/>
            <w:noWrap/>
            <w:vAlign w:val="center"/>
          </w:tcPr>
          <w:p w:rsidR="0091633E" w:rsidRDefault="0091633E" w:rsidP="0091633E">
            <w:pPr>
              <w:pStyle w:val="Tabletext0"/>
              <w:jc w:val="center"/>
              <w:rPr>
                <w:lang w:val="en-ZA"/>
              </w:rPr>
            </w:pPr>
            <w:r>
              <w:rPr>
                <w:lang w:val="en-ZA"/>
              </w:rPr>
              <w:t>4.2</w:t>
            </w:r>
          </w:p>
        </w:tc>
        <w:tc>
          <w:tcPr>
            <w:tcW w:w="0" w:type="auto"/>
            <w:tcBorders>
              <w:top w:val="single" w:sz="4" w:space="0" w:color="auto"/>
              <w:bottom w:val="single" w:sz="4" w:space="0" w:color="auto"/>
            </w:tcBorders>
            <w:shd w:val="clear" w:color="auto" w:fill="auto"/>
            <w:noWrap/>
            <w:vAlign w:val="center"/>
          </w:tcPr>
          <w:p w:rsidR="0091633E" w:rsidRDefault="0091633E" w:rsidP="0091633E">
            <w:pPr>
              <w:pStyle w:val="Tabletext0"/>
              <w:jc w:val="center"/>
              <w:rPr>
                <w:lang w:val="en-ZA"/>
              </w:rPr>
            </w:pPr>
            <w:r>
              <w:rPr>
                <w:lang w:val="en-ZA"/>
              </w:rPr>
              <w:t>4.296</w:t>
            </w:r>
          </w:p>
        </w:tc>
        <w:tc>
          <w:tcPr>
            <w:tcW w:w="0" w:type="auto"/>
            <w:tcBorders>
              <w:top w:val="single" w:sz="4" w:space="0" w:color="auto"/>
              <w:bottom w:val="single" w:sz="4" w:space="0" w:color="auto"/>
            </w:tcBorders>
            <w:shd w:val="clear" w:color="auto" w:fill="auto"/>
            <w:noWrap/>
            <w:vAlign w:val="center"/>
          </w:tcPr>
          <w:p w:rsidR="0091633E" w:rsidRDefault="0091633E" w:rsidP="0091633E">
            <w:pPr>
              <w:pStyle w:val="Tabletext0"/>
              <w:jc w:val="center"/>
              <w:rPr>
                <w:lang w:val="en-ZA"/>
              </w:rPr>
            </w:pPr>
            <w:r>
              <w:rPr>
                <w:lang w:val="en-ZA"/>
              </w:rPr>
              <w:t>10.2</w:t>
            </w:r>
          </w:p>
        </w:tc>
        <w:tc>
          <w:tcPr>
            <w:tcW w:w="0" w:type="auto"/>
            <w:tcBorders>
              <w:top w:val="single" w:sz="4" w:space="0" w:color="auto"/>
              <w:bottom w:val="single" w:sz="4" w:space="0" w:color="auto"/>
            </w:tcBorders>
            <w:shd w:val="clear" w:color="auto" w:fill="auto"/>
            <w:vAlign w:val="center"/>
          </w:tcPr>
          <w:p w:rsidR="0091633E" w:rsidRDefault="0091633E" w:rsidP="0091633E">
            <w:pPr>
              <w:pStyle w:val="Tabletext0"/>
              <w:jc w:val="center"/>
              <w:rPr>
                <w:szCs w:val="20"/>
                <w:lang w:val="en-ZA"/>
              </w:rPr>
            </w:pPr>
            <w:r>
              <w:rPr>
                <w:szCs w:val="20"/>
                <w:lang w:val="en-ZA"/>
              </w:rPr>
              <w:t>0</w:t>
            </w:r>
          </w:p>
        </w:tc>
        <w:tc>
          <w:tcPr>
            <w:tcW w:w="0" w:type="auto"/>
            <w:tcBorders>
              <w:top w:val="single" w:sz="4" w:space="0" w:color="auto"/>
              <w:bottom w:val="single" w:sz="4" w:space="0" w:color="auto"/>
            </w:tcBorders>
            <w:shd w:val="clear" w:color="auto" w:fill="auto"/>
            <w:vAlign w:val="center"/>
          </w:tcPr>
          <w:p w:rsidR="0091633E" w:rsidRDefault="0091633E" w:rsidP="0091633E">
            <w:pPr>
              <w:pStyle w:val="Tabletext0"/>
              <w:jc w:val="center"/>
              <w:rPr>
                <w:szCs w:val="20"/>
                <w:lang w:val="en-ZA"/>
              </w:rPr>
            </w:pPr>
            <w:r>
              <w:rPr>
                <w:szCs w:val="20"/>
                <w:lang w:val="en-ZA"/>
              </w:rPr>
              <w:t>0.034</w:t>
            </w:r>
          </w:p>
        </w:tc>
        <w:tc>
          <w:tcPr>
            <w:tcW w:w="0" w:type="auto"/>
            <w:tcBorders>
              <w:top w:val="single" w:sz="4" w:space="0" w:color="auto"/>
              <w:bottom w:val="single" w:sz="4" w:space="0" w:color="auto"/>
            </w:tcBorders>
            <w:shd w:val="clear" w:color="auto" w:fill="auto"/>
            <w:vAlign w:val="center"/>
          </w:tcPr>
          <w:p w:rsidR="0091633E" w:rsidRDefault="0091633E" w:rsidP="0091633E">
            <w:pPr>
              <w:pStyle w:val="Tabletext0"/>
              <w:jc w:val="center"/>
              <w:rPr>
                <w:szCs w:val="20"/>
                <w:lang w:val="en-ZA"/>
              </w:rPr>
            </w:pPr>
            <w:r>
              <w:rPr>
                <w:szCs w:val="20"/>
                <w:lang w:val="en-ZA"/>
              </w:rPr>
              <w:t>0</w:t>
            </w:r>
          </w:p>
        </w:tc>
        <w:tc>
          <w:tcPr>
            <w:tcW w:w="0" w:type="auto"/>
            <w:tcBorders>
              <w:top w:val="single" w:sz="4" w:space="0" w:color="auto"/>
              <w:bottom w:val="single" w:sz="4" w:space="0" w:color="auto"/>
            </w:tcBorders>
            <w:shd w:val="clear" w:color="auto" w:fill="auto"/>
            <w:vAlign w:val="center"/>
          </w:tcPr>
          <w:p w:rsidR="0091633E" w:rsidRDefault="0091633E" w:rsidP="0091633E">
            <w:pPr>
              <w:pStyle w:val="Tabletext0"/>
              <w:jc w:val="center"/>
              <w:rPr>
                <w:szCs w:val="20"/>
                <w:lang w:val="en-ZA"/>
              </w:rPr>
            </w:pPr>
            <w:r>
              <w:rPr>
                <w:szCs w:val="20"/>
                <w:lang w:val="en-ZA"/>
              </w:rPr>
              <w:t>0.214</w:t>
            </w:r>
          </w:p>
        </w:tc>
      </w:tr>
      <w:tr w:rsidR="0091633E" w:rsidRPr="00180A35" w:rsidTr="0091633E">
        <w:trPr>
          <w:trHeight w:val="284"/>
        </w:trPr>
        <w:tc>
          <w:tcPr>
            <w:tcW w:w="0" w:type="auto"/>
            <w:tcBorders>
              <w:top w:val="single" w:sz="4" w:space="0" w:color="auto"/>
              <w:bottom w:val="single" w:sz="12" w:space="0" w:color="auto"/>
            </w:tcBorders>
            <w:shd w:val="clear" w:color="auto" w:fill="auto"/>
            <w:noWrap/>
            <w:vAlign w:val="center"/>
          </w:tcPr>
          <w:p w:rsidR="0091633E" w:rsidRDefault="0091633E" w:rsidP="0091633E">
            <w:pPr>
              <w:pStyle w:val="Tabletext0"/>
              <w:rPr>
                <w:rFonts w:cs="Arial"/>
                <w:color w:val="000000"/>
                <w:sz w:val="18"/>
                <w:lang w:val="en-ZA"/>
              </w:rPr>
            </w:pPr>
            <w:r>
              <w:rPr>
                <w:rFonts w:cs="Arial"/>
                <w:color w:val="000000"/>
                <w:sz w:val="18"/>
                <w:lang w:val="en-ZA"/>
              </w:rPr>
              <w:t>B82D-00146</w:t>
            </w:r>
          </w:p>
        </w:tc>
        <w:tc>
          <w:tcPr>
            <w:tcW w:w="0" w:type="auto"/>
            <w:tcBorders>
              <w:top w:val="single" w:sz="4" w:space="0" w:color="auto"/>
              <w:bottom w:val="single" w:sz="12" w:space="0" w:color="auto"/>
            </w:tcBorders>
            <w:shd w:val="clear" w:color="auto" w:fill="FFFF00"/>
            <w:noWrap/>
            <w:vAlign w:val="center"/>
          </w:tcPr>
          <w:p w:rsidR="0091633E" w:rsidRPr="00B9675C" w:rsidRDefault="0091633E" w:rsidP="0091633E">
            <w:pPr>
              <w:pStyle w:val="Tabletext0"/>
              <w:jc w:val="center"/>
              <w:rPr>
                <w:szCs w:val="20"/>
              </w:rPr>
            </w:pPr>
            <w:r>
              <w:rPr>
                <w:szCs w:val="20"/>
              </w:rPr>
              <w:t>E</w:t>
            </w:r>
          </w:p>
        </w:tc>
        <w:tc>
          <w:tcPr>
            <w:tcW w:w="0" w:type="auto"/>
            <w:gridSpan w:val="10"/>
            <w:tcBorders>
              <w:top w:val="single" w:sz="4" w:space="0" w:color="auto"/>
              <w:bottom w:val="single" w:sz="12" w:space="0" w:color="auto"/>
            </w:tcBorders>
            <w:shd w:val="clear" w:color="auto" w:fill="auto"/>
            <w:noWrap/>
            <w:vAlign w:val="center"/>
          </w:tcPr>
          <w:p w:rsidR="0091633E" w:rsidRPr="00B9675C" w:rsidRDefault="0091633E" w:rsidP="0091633E">
            <w:pPr>
              <w:pStyle w:val="Tabletext0"/>
              <w:jc w:val="center"/>
              <w:rPr>
                <w:szCs w:val="20"/>
              </w:rPr>
            </w:pPr>
            <w:r>
              <w:rPr>
                <w:szCs w:val="20"/>
                <w:lang w:val="en-ZA"/>
              </w:rPr>
              <w:t>Water quality RQOs only</w:t>
            </w:r>
          </w:p>
        </w:tc>
      </w:tr>
    </w:tbl>
    <w:p w:rsidR="0091633E" w:rsidRDefault="0091633E" w:rsidP="0091633E">
      <w:pPr>
        <w:rPr>
          <w:b/>
        </w:rPr>
      </w:pPr>
    </w:p>
    <w:p w:rsidR="00E25E83" w:rsidRDefault="00E25E83" w:rsidP="0091633E">
      <w:pPr>
        <w:rPr>
          <w:b/>
        </w:rPr>
      </w:pPr>
    </w:p>
    <w:p w:rsidR="00C37D0A" w:rsidRDefault="00C37D0A" w:rsidP="0091633E">
      <w:pPr>
        <w:rPr>
          <w:b/>
        </w:rPr>
      </w:pPr>
    </w:p>
    <w:p w:rsidR="00E25E83" w:rsidRDefault="00E25E83" w:rsidP="0091633E">
      <w:pPr>
        <w:rPr>
          <w:b/>
        </w:rPr>
      </w:pPr>
    </w:p>
    <w:p w:rsidR="00E25E83" w:rsidRDefault="00E25E83" w:rsidP="0091633E">
      <w:pPr>
        <w:rPr>
          <w:b/>
        </w:rPr>
      </w:pPr>
    </w:p>
    <w:p w:rsidR="0091633E" w:rsidRDefault="0091633E" w:rsidP="0091633E">
      <w:pPr>
        <w:rPr>
          <w:b/>
        </w:rPr>
      </w:pPr>
      <w:r>
        <w:rPr>
          <w:b/>
        </w:rPr>
        <w:lastRenderedPageBreak/>
        <w:t>Table 27</w:t>
      </w:r>
      <w:r>
        <w:rPr>
          <w:b/>
        </w:rPr>
        <w:tab/>
        <w:t>IUA 7 Habitat and Biota RQOs for Moderate priority RUs</w:t>
      </w:r>
    </w:p>
    <w:p w:rsidR="00E25E83" w:rsidRDefault="00E25E83" w:rsidP="0091633E">
      <w:pPr>
        <w:rPr>
          <w:b/>
        </w:rPr>
      </w:pPr>
    </w:p>
    <w:tbl>
      <w:tblPr>
        <w:tblW w:w="5015" w:type="pct"/>
        <w:tblInd w:w="-34" w:type="dxa"/>
        <w:tblLayout w:type="fixed"/>
        <w:tblLook w:val="04A0"/>
      </w:tblPr>
      <w:tblGrid>
        <w:gridCol w:w="1390"/>
        <w:gridCol w:w="28"/>
        <w:gridCol w:w="1987"/>
        <w:gridCol w:w="1124"/>
        <w:gridCol w:w="4549"/>
        <w:gridCol w:w="18"/>
        <w:gridCol w:w="6305"/>
      </w:tblGrid>
      <w:tr w:rsidR="0091633E" w:rsidRPr="005C55FC" w:rsidTr="005C55FC">
        <w:trPr>
          <w:trHeight w:val="284"/>
        </w:trPr>
        <w:tc>
          <w:tcPr>
            <w:tcW w:w="451"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91633E" w:rsidRPr="005C55FC" w:rsidRDefault="0091633E" w:rsidP="0091633E">
            <w:pPr>
              <w:spacing w:line="240" w:lineRule="auto"/>
              <w:jc w:val="center"/>
              <w:rPr>
                <w:rFonts w:eastAsia="Times New Roman" w:cs="Arial"/>
                <w:b/>
                <w:bCs/>
                <w:color w:val="000000"/>
                <w:sz w:val="20"/>
                <w:szCs w:val="20"/>
                <w:lang w:val="en-ZA" w:eastAsia="en-ZA"/>
              </w:rPr>
            </w:pPr>
            <w:r w:rsidRPr="005C55FC">
              <w:rPr>
                <w:rFonts w:eastAsia="Times New Roman" w:cs="Arial"/>
                <w:b/>
                <w:bCs/>
                <w:color w:val="000000"/>
                <w:sz w:val="20"/>
                <w:szCs w:val="20"/>
                <w:lang w:val="en-ZA" w:eastAsia="en-ZA"/>
              </w:rPr>
              <w:t>INDICATOR</w:t>
            </w:r>
          </w:p>
        </w:tc>
        <w:tc>
          <w:tcPr>
            <w:tcW w:w="654" w:type="pct"/>
            <w:gridSpan w:val="2"/>
            <w:tcBorders>
              <w:top w:val="single" w:sz="12" w:space="0" w:color="auto"/>
              <w:left w:val="nil"/>
              <w:bottom w:val="single" w:sz="12" w:space="0" w:color="auto"/>
              <w:right w:val="single" w:sz="4" w:space="0" w:color="auto"/>
            </w:tcBorders>
            <w:shd w:val="clear" w:color="auto" w:fill="D9D9D9" w:themeFill="background1" w:themeFillShade="D9"/>
            <w:vAlign w:val="center"/>
            <w:hideMark/>
          </w:tcPr>
          <w:p w:rsidR="0091633E" w:rsidRPr="005C55FC" w:rsidRDefault="0091633E" w:rsidP="0091633E">
            <w:pPr>
              <w:spacing w:line="240" w:lineRule="auto"/>
              <w:jc w:val="center"/>
              <w:rPr>
                <w:rFonts w:eastAsia="Times New Roman" w:cs="Arial"/>
                <w:b/>
                <w:bCs/>
                <w:color w:val="000000"/>
                <w:sz w:val="20"/>
                <w:szCs w:val="20"/>
                <w:lang w:val="en-ZA" w:eastAsia="en-ZA"/>
              </w:rPr>
            </w:pPr>
            <w:r w:rsidRPr="005C55FC">
              <w:rPr>
                <w:rFonts w:eastAsia="Times New Roman" w:cs="Arial"/>
                <w:b/>
                <w:bCs/>
                <w:color w:val="000000"/>
                <w:sz w:val="20"/>
                <w:szCs w:val="20"/>
                <w:lang w:val="en-ZA" w:eastAsia="en-ZA"/>
              </w:rPr>
              <w:t>SUB-INDICATORS</w:t>
            </w:r>
          </w:p>
        </w:tc>
        <w:tc>
          <w:tcPr>
            <w:tcW w:w="1848" w:type="pct"/>
            <w:gridSpan w:val="3"/>
            <w:tcBorders>
              <w:top w:val="single" w:sz="12" w:space="0" w:color="auto"/>
              <w:left w:val="nil"/>
              <w:bottom w:val="single" w:sz="12" w:space="0" w:color="auto"/>
              <w:right w:val="single" w:sz="4" w:space="0" w:color="auto"/>
            </w:tcBorders>
            <w:shd w:val="clear" w:color="auto" w:fill="D9D9D9" w:themeFill="background1" w:themeFillShade="D9"/>
            <w:vAlign w:val="center"/>
            <w:hideMark/>
          </w:tcPr>
          <w:p w:rsidR="0091633E" w:rsidRPr="005C55FC" w:rsidRDefault="0091633E" w:rsidP="0091633E">
            <w:pPr>
              <w:spacing w:line="240" w:lineRule="auto"/>
              <w:jc w:val="center"/>
              <w:rPr>
                <w:rFonts w:eastAsia="Times New Roman" w:cs="Arial"/>
                <w:b/>
                <w:bCs/>
                <w:color w:val="000000"/>
                <w:sz w:val="20"/>
                <w:szCs w:val="20"/>
                <w:lang w:val="en-ZA" w:eastAsia="en-ZA"/>
              </w:rPr>
            </w:pPr>
            <w:r w:rsidRPr="005C55FC">
              <w:rPr>
                <w:rFonts w:eastAsia="Times New Roman" w:cs="Arial"/>
                <w:b/>
                <w:bCs/>
                <w:color w:val="000000"/>
                <w:sz w:val="20"/>
                <w:szCs w:val="20"/>
                <w:lang w:val="en-ZA" w:eastAsia="en-ZA"/>
              </w:rPr>
              <w:t>NARRATIVE RQO</w:t>
            </w:r>
          </w:p>
        </w:tc>
        <w:tc>
          <w:tcPr>
            <w:tcW w:w="2047" w:type="pct"/>
            <w:tcBorders>
              <w:top w:val="single" w:sz="12" w:space="0" w:color="auto"/>
              <w:left w:val="nil"/>
              <w:bottom w:val="single" w:sz="12" w:space="0" w:color="auto"/>
              <w:right w:val="single" w:sz="12" w:space="0" w:color="auto"/>
            </w:tcBorders>
            <w:shd w:val="clear" w:color="auto" w:fill="D9D9D9" w:themeFill="background1" w:themeFillShade="D9"/>
            <w:vAlign w:val="center"/>
            <w:hideMark/>
          </w:tcPr>
          <w:p w:rsidR="0091633E" w:rsidRPr="005C55FC" w:rsidRDefault="0091633E" w:rsidP="0091633E">
            <w:pPr>
              <w:spacing w:line="240" w:lineRule="auto"/>
              <w:jc w:val="center"/>
              <w:rPr>
                <w:rFonts w:eastAsia="Times New Roman" w:cs="Arial"/>
                <w:b/>
                <w:bCs/>
                <w:color w:val="000000"/>
                <w:sz w:val="20"/>
                <w:szCs w:val="20"/>
                <w:lang w:val="en-ZA" w:eastAsia="en-ZA"/>
              </w:rPr>
            </w:pPr>
            <w:r w:rsidRPr="005C55FC">
              <w:rPr>
                <w:rFonts w:eastAsia="Times New Roman" w:cs="Arial"/>
                <w:b/>
                <w:bCs/>
                <w:color w:val="000000"/>
                <w:sz w:val="20"/>
                <w:szCs w:val="20"/>
                <w:lang w:val="en-ZA" w:eastAsia="en-ZA"/>
              </w:rPr>
              <w:t>NUMERICAL RQO</w:t>
            </w:r>
          </w:p>
        </w:tc>
      </w:tr>
      <w:tr w:rsidR="0091633E" w:rsidRPr="005C55FC" w:rsidTr="005C55FC">
        <w:trPr>
          <w:trHeight w:val="284"/>
        </w:trPr>
        <w:tc>
          <w:tcPr>
            <w:tcW w:w="5000" w:type="pct"/>
            <w:gridSpan w:val="7"/>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91633E" w:rsidRPr="005C55FC" w:rsidRDefault="00EE51A3" w:rsidP="0091633E">
            <w:pPr>
              <w:spacing w:line="240" w:lineRule="auto"/>
              <w:jc w:val="center"/>
              <w:rPr>
                <w:rFonts w:eastAsia="Times New Roman" w:cs="Arial"/>
                <w:b/>
                <w:color w:val="000000"/>
                <w:lang w:eastAsia="en-ZA"/>
              </w:rPr>
            </w:pPr>
            <w:r w:rsidRPr="005C55FC">
              <w:rPr>
                <w:rFonts w:cs="Arial"/>
                <w:b/>
                <w:lang w:val="en-ZA"/>
              </w:rPr>
              <w:t>B82D-00166</w:t>
            </w:r>
          </w:p>
        </w:tc>
      </w:tr>
      <w:tr w:rsidR="00EE51A3" w:rsidRPr="005C55FC" w:rsidTr="005C55FC">
        <w:trPr>
          <w:trHeight w:val="227"/>
        </w:trPr>
        <w:tc>
          <w:tcPr>
            <w:tcW w:w="460" w:type="pct"/>
            <w:gridSpan w:val="2"/>
            <w:vMerge w:val="restart"/>
            <w:tcBorders>
              <w:top w:val="single" w:sz="12" w:space="0" w:color="auto"/>
              <w:left w:val="single" w:sz="12" w:space="0" w:color="auto"/>
              <w:right w:val="single" w:sz="4" w:space="0" w:color="auto"/>
            </w:tcBorders>
          </w:tcPr>
          <w:p w:rsidR="00EE51A3" w:rsidRPr="005C55FC" w:rsidRDefault="00EE51A3" w:rsidP="00E97102">
            <w:pPr>
              <w:pStyle w:val="Tabletext0"/>
              <w:rPr>
                <w:rFonts w:cs="Arial"/>
                <w:sz w:val="18"/>
                <w:lang w:val="en-ZA"/>
              </w:rPr>
            </w:pPr>
            <w:r w:rsidRPr="005C55FC">
              <w:rPr>
                <w:rFonts w:cs="Arial"/>
                <w:sz w:val="18"/>
                <w:lang w:val="en-ZA"/>
              </w:rPr>
              <w:t>Riparian</w:t>
            </w:r>
          </w:p>
        </w:tc>
        <w:tc>
          <w:tcPr>
            <w:tcW w:w="645" w:type="pct"/>
            <w:tcBorders>
              <w:top w:val="single" w:sz="12"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E51A3" w:rsidRPr="005C55FC" w:rsidRDefault="00EE51A3" w:rsidP="00E97102">
            <w:pPr>
              <w:pStyle w:val="Tabletext0"/>
              <w:rPr>
                <w:rFonts w:cs="Arial"/>
                <w:bCs/>
                <w:sz w:val="18"/>
                <w:lang w:val="en-ZA"/>
              </w:rPr>
            </w:pPr>
            <w:r w:rsidRPr="005C55FC">
              <w:rPr>
                <w:rFonts w:cs="Arial"/>
                <w:sz w:val="18"/>
                <w:lang w:val="en-ZA"/>
              </w:rPr>
              <w:t xml:space="preserve">Riparian zone boundary and integrity </w:t>
            </w:r>
          </w:p>
        </w:tc>
        <w:tc>
          <w:tcPr>
            <w:tcW w:w="1842" w:type="pct"/>
            <w:gridSpan w:val="2"/>
            <w:tcBorders>
              <w:top w:val="single" w:sz="12"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E51A3" w:rsidRPr="005C55FC" w:rsidRDefault="00EE51A3" w:rsidP="00E97102">
            <w:pPr>
              <w:pStyle w:val="Tabletext0"/>
              <w:rPr>
                <w:rFonts w:cs="Arial"/>
                <w:sz w:val="18"/>
                <w:lang w:val="en-ZA"/>
              </w:rPr>
            </w:pPr>
            <w:r w:rsidRPr="005C55FC">
              <w:rPr>
                <w:rFonts w:cs="Arial"/>
                <w:sz w:val="18"/>
                <w:lang w:val="en-ZA"/>
              </w:rPr>
              <w:t>Agricultural activities should not encroach into the riparian zone or cross the riparian zone boundary.</w:t>
            </w:r>
          </w:p>
          <w:p w:rsidR="00EE51A3" w:rsidRPr="005C55FC" w:rsidRDefault="00EE51A3" w:rsidP="00E97102">
            <w:pPr>
              <w:pStyle w:val="Tabletext0"/>
              <w:rPr>
                <w:rFonts w:cs="Arial"/>
                <w:sz w:val="18"/>
                <w:lang w:val="en-ZA"/>
              </w:rPr>
            </w:pPr>
            <w:r w:rsidRPr="005C55FC">
              <w:rPr>
                <w:rFonts w:cs="Arial"/>
                <w:sz w:val="18"/>
                <w:lang w:val="en-ZA"/>
              </w:rPr>
              <w:t xml:space="preserve">Riparian zone fragmentation should not increase. </w:t>
            </w:r>
          </w:p>
        </w:tc>
        <w:tc>
          <w:tcPr>
            <w:tcW w:w="2053" w:type="pct"/>
            <w:gridSpan w:val="2"/>
            <w:tcBorders>
              <w:top w:val="single" w:sz="12" w:space="0" w:color="auto"/>
              <w:left w:val="single" w:sz="4" w:space="0" w:color="auto"/>
              <w:bottom w:val="single" w:sz="4" w:space="0" w:color="auto"/>
              <w:right w:val="single" w:sz="12" w:space="0" w:color="auto"/>
            </w:tcBorders>
            <w:tcMar>
              <w:top w:w="28" w:type="dxa"/>
              <w:left w:w="28" w:type="dxa"/>
              <w:bottom w:w="28" w:type="dxa"/>
              <w:right w:w="28" w:type="dxa"/>
            </w:tcMar>
            <w:vAlign w:val="center"/>
            <w:hideMark/>
          </w:tcPr>
          <w:p w:rsidR="00EE51A3" w:rsidRPr="005C55FC" w:rsidRDefault="00EE51A3" w:rsidP="00E97102">
            <w:pPr>
              <w:pStyle w:val="Tabletext0"/>
              <w:rPr>
                <w:rFonts w:cs="Arial"/>
                <w:sz w:val="18"/>
                <w:lang w:val="en-ZA"/>
              </w:rPr>
            </w:pPr>
            <w:r w:rsidRPr="005C55FC">
              <w:rPr>
                <w:rFonts w:cs="Arial"/>
                <w:sz w:val="18"/>
                <w:lang w:val="en-ZA"/>
              </w:rPr>
              <w:t>Zero increase of agricultural activities within the riparian zone.</w:t>
            </w:r>
          </w:p>
          <w:p w:rsidR="00EE51A3" w:rsidRPr="005C55FC" w:rsidRDefault="00EE51A3" w:rsidP="00E97102">
            <w:pPr>
              <w:pStyle w:val="Tabletext0"/>
              <w:rPr>
                <w:rFonts w:cs="Arial"/>
                <w:sz w:val="18"/>
                <w:lang w:val="en-ZA"/>
              </w:rPr>
            </w:pPr>
            <w:r w:rsidRPr="005C55FC">
              <w:rPr>
                <w:rFonts w:cs="Arial"/>
                <w:sz w:val="18"/>
                <w:lang w:val="en-ZA"/>
              </w:rPr>
              <w:t xml:space="preserve">RQOs only applicable to riparian zone not associated with dam or backup areas related to dam. </w:t>
            </w:r>
          </w:p>
        </w:tc>
      </w:tr>
      <w:tr w:rsidR="00EE51A3" w:rsidRPr="005C55FC" w:rsidTr="005C55FC">
        <w:trPr>
          <w:trHeight w:val="227"/>
        </w:trPr>
        <w:tc>
          <w:tcPr>
            <w:tcW w:w="460" w:type="pct"/>
            <w:gridSpan w:val="2"/>
            <w:vMerge/>
            <w:tcBorders>
              <w:left w:val="single" w:sz="12" w:space="0" w:color="auto"/>
              <w:bottom w:val="single" w:sz="4" w:space="0" w:color="auto"/>
              <w:right w:val="single" w:sz="4" w:space="0" w:color="auto"/>
            </w:tcBorders>
          </w:tcPr>
          <w:p w:rsidR="00EE51A3" w:rsidRPr="005C55FC" w:rsidRDefault="00EE51A3" w:rsidP="00E97102">
            <w:pPr>
              <w:pStyle w:val="Tabletext0"/>
              <w:rPr>
                <w:rFonts w:cs="Arial"/>
                <w:sz w:val="18"/>
                <w:lang w:val="en-ZA"/>
              </w:rPr>
            </w:pPr>
          </w:p>
        </w:tc>
        <w:tc>
          <w:tcPr>
            <w:tcW w:w="645"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E51A3" w:rsidRPr="005C55FC" w:rsidRDefault="00EE51A3" w:rsidP="00E97102">
            <w:pPr>
              <w:pStyle w:val="Tabletext0"/>
              <w:rPr>
                <w:rFonts w:cs="Arial"/>
                <w:sz w:val="18"/>
                <w:lang w:val="en-ZA"/>
              </w:rPr>
            </w:pPr>
            <w:r w:rsidRPr="005C55FC">
              <w:rPr>
                <w:rFonts w:cs="Arial"/>
                <w:sz w:val="18"/>
                <w:lang w:val="en-ZA"/>
              </w:rPr>
              <w:t>Vegetative cover along riparian zone banks</w:t>
            </w:r>
          </w:p>
        </w:tc>
        <w:tc>
          <w:tcPr>
            <w:tcW w:w="1842" w:type="pct"/>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E51A3" w:rsidRPr="005C55FC" w:rsidRDefault="00EE51A3" w:rsidP="00E97102">
            <w:pPr>
              <w:pStyle w:val="Tabletext0"/>
              <w:rPr>
                <w:rFonts w:cs="Arial"/>
                <w:sz w:val="18"/>
                <w:lang w:val="en-ZA"/>
              </w:rPr>
            </w:pPr>
            <w:r w:rsidRPr="005C55FC">
              <w:rPr>
                <w:rFonts w:cs="Arial"/>
                <w:sz w:val="18"/>
                <w:lang w:val="en-ZA"/>
              </w:rPr>
              <w:t>Vegetative cover along riparian zone banks should be maintained in order to provide bank stability and prevent erosion.</w:t>
            </w:r>
          </w:p>
        </w:tc>
        <w:tc>
          <w:tcPr>
            <w:tcW w:w="2053" w:type="pct"/>
            <w:gridSpan w:val="2"/>
            <w:tcBorders>
              <w:top w:val="single" w:sz="4" w:space="0" w:color="auto"/>
              <w:left w:val="single" w:sz="4" w:space="0" w:color="auto"/>
              <w:bottom w:val="single" w:sz="4" w:space="0" w:color="auto"/>
              <w:right w:val="single" w:sz="12" w:space="0" w:color="auto"/>
            </w:tcBorders>
            <w:tcMar>
              <w:top w:w="28" w:type="dxa"/>
              <w:left w:w="28" w:type="dxa"/>
              <w:bottom w:w="28" w:type="dxa"/>
              <w:right w:w="28" w:type="dxa"/>
            </w:tcMar>
            <w:vAlign w:val="center"/>
            <w:hideMark/>
          </w:tcPr>
          <w:p w:rsidR="00EE51A3" w:rsidRPr="005C55FC" w:rsidRDefault="00EE51A3" w:rsidP="00E97102">
            <w:pPr>
              <w:pStyle w:val="Tabletext0"/>
              <w:rPr>
                <w:rFonts w:cs="Arial"/>
                <w:sz w:val="18"/>
                <w:lang w:val="en-ZA"/>
              </w:rPr>
            </w:pPr>
            <w:r w:rsidRPr="005C55FC">
              <w:rPr>
                <w:rFonts w:cs="Arial"/>
                <w:sz w:val="18"/>
                <w:lang w:val="en-ZA"/>
              </w:rPr>
              <w:t>Vegetative cover along riparian zone banks should not be less than 60% (aerial cover).  It is assumed that 60% cover for this particular region and particular vegetation unit is realistic (and functional) but the hypothesis is testable.</w:t>
            </w:r>
          </w:p>
        </w:tc>
      </w:tr>
      <w:tr w:rsidR="00EE51A3" w:rsidRPr="005C55FC" w:rsidTr="005C55FC">
        <w:trPr>
          <w:trHeight w:val="227"/>
        </w:trPr>
        <w:tc>
          <w:tcPr>
            <w:tcW w:w="460" w:type="pct"/>
            <w:gridSpan w:val="2"/>
            <w:vMerge w:val="restart"/>
            <w:tcBorders>
              <w:top w:val="single" w:sz="12" w:space="0" w:color="auto"/>
              <w:left w:val="single" w:sz="12" w:space="0" w:color="auto"/>
              <w:right w:val="single" w:sz="4" w:space="0" w:color="auto"/>
            </w:tcBorders>
          </w:tcPr>
          <w:p w:rsidR="00EE51A3" w:rsidRPr="005C55FC" w:rsidRDefault="00EE51A3" w:rsidP="00E97102">
            <w:pPr>
              <w:jc w:val="left"/>
              <w:rPr>
                <w:rFonts w:cs="Arial"/>
                <w:sz w:val="18"/>
                <w:szCs w:val="18"/>
              </w:rPr>
            </w:pPr>
            <w:r w:rsidRPr="005C55FC">
              <w:rPr>
                <w:rFonts w:cs="Arial"/>
                <w:sz w:val="18"/>
                <w:szCs w:val="18"/>
              </w:rPr>
              <w:t>Fish</w:t>
            </w:r>
          </w:p>
        </w:tc>
        <w:tc>
          <w:tcPr>
            <w:tcW w:w="645" w:type="pct"/>
            <w:tcBorders>
              <w:top w:val="single" w:sz="12" w:space="0" w:color="auto"/>
              <w:left w:val="single" w:sz="12" w:space="0" w:color="auto"/>
              <w:bottom w:val="single" w:sz="4" w:space="0" w:color="auto"/>
              <w:right w:val="single" w:sz="4" w:space="0" w:color="auto"/>
            </w:tcBorders>
            <w:tcMar>
              <w:top w:w="28" w:type="dxa"/>
              <w:left w:w="28" w:type="dxa"/>
              <w:bottom w:w="28" w:type="dxa"/>
              <w:right w:w="28" w:type="dxa"/>
            </w:tcMar>
            <w:vAlign w:val="center"/>
            <w:hideMark/>
          </w:tcPr>
          <w:p w:rsidR="00EE51A3" w:rsidRPr="005C55FC" w:rsidRDefault="00EE51A3" w:rsidP="00E97102">
            <w:pPr>
              <w:jc w:val="left"/>
              <w:rPr>
                <w:rFonts w:cs="Arial"/>
                <w:sz w:val="18"/>
                <w:szCs w:val="18"/>
              </w:rPr>
            </w:pPr>
            <w:r w:rsidRPr="005C55FC">
              <w:rPr>
                <w:rFonts w:cs="Arial"/>
                <w:sz w:val="18"/>
                <w:szCs w:val="18"/>
              </w:rPr>
              <w:t>PES</w:t>
            </w:r>
          </w:p>
          <w:p w:rsidR="00EE51A3" w:rsidRPr="005C55FC" w:rsidRDefault="00EE51A3" w:rsidP="00E97102">
            <w:pPr>
              <w:jc w:val="left"/>
              <w:rPr>
                <w:rFonts w:cs="Arial"/>
                <w:sz w:val="18"/>
                <w:szCs w:val="18"/>
              </w:rPr>
            </w:pPr>
            <w:r w:rsidRPr="005C55FC">
              <w:rPr>
                <w:rFonts w:cs="Arial"/>
                <w:sz w:val="18"/>
                <w:szCs w:val="18"/>
              </w:rPr>
              <w:t>Desktop FRAI = 44.7%, D</w:t>
            </w:r>
          </w:p>
        </w:tc>
        <w:tc>
          <w:tcPr>
            <w:tcW w:w="1842" w:type="pct"/>
            <w:gridSpan w:val="2"/>
            <w:tcBorders>
              <w:top w:val="single" w:sz="12" w:space="0" w:color="auto"/>
              <w:left w:val="nil"/>
              <w:bottom w:val="single" w:sz="4" w:space="0" w:color="auto"/>
              <w:right w:val="single" w:sz="6" w:space="0" w:color="auto"/>
            </w:tcBorders>
            <w:noWrap/>
            <w:tcMar>
              <w:top w:w="28" w:type="dxa"/>
              <w:left w:w="28" w:type="dxa"/>
              <w:bottom w:w="28" w:type="dxa"/>
              <w:right w:w="28" w:type="dxa"/>
            </w:tcMar>
            <w:vAlign w:val="center"/>
            <w:hideMark/>
          </w:tcPr>
          <w:p w:rsidR="00EE51A3" w:rsidRPr="005C55FC" w:rsidRDefault="00EE51A3" w:rsidP="00E97102">
            <w:pPr>
              <w:pStyle w:val="Tabletext0"/>
              <w:rPr>
                <w:rFonts w:cs="Arial"/>
                <w:sz w:val="18"/>
              </w:rPr>
            </w:pPr>
            <w:r w:rsidRPr="005C55FC">
              <w:rPr>
                <w:rFonts w:cs="Arial"/>
                <w:sz w:val="18"/>
              </w:rPr>
              <w:t>Maintain PES of at least D.</w:t>
            </w:r>
          </w:p>
        </w:tc>
        <w:tc>
          <w:tcPr>
            <w:tcW w:w="2053" w:type="pct"/>
            <w:gridSpan w:val="2"/>
            <w:tcBorders>
              <w:top w:val="single" w:sz="12" w:space="0" w:color="auto"/>
              <w:left w:val="single" w:sz="6" w:space="0" w:color="auto"/>
              <w:bottom w:val="single" w:sz="4" w:space="0" w:color="auto"/>
              <w:right w:val="single" w:sz="12" w:space="0" w:color="auto"/>
            </w:tcBorders>
            <w:tcMar>
              <w:top w:w="28" w:type="dxa"/>
              <w:left w:w="28" w:type="dxa"/>
              <w:bottom w:w="28" w:type="dxa"/>
              <w:right w:w="28" w:type="dxa"/>
            </w:tcMar>
            <w:vAlign w:val="center"/>
            <w:hideMark/>
          </w:tcPr>
          <w:p w:rsidR="00EE51A3" w:rsidRPr="005C55FC" w:rsidRDefault="00EE51A3" w:rsidP="00E97102">
            <w:pPr>
              <w:pStyle w:val="Tabletext0"/>
              <w:rPr>
                <w:rFonts w:cs="Arial"/>
                <w:sz w:val="18"/>
              </w:rPr>
            </w:pPr>
            <w:r w:rsidRPr="005C55FC">
              <w:rPr>
                <w:rFonts w:cs="Arial"/>
                <w:sz w:val="18"/>
              </w:rPr>
              <w:t xml:space="preserve">Maintain the Fish PES in at least a D (FRAI </w:t>
            </w:r>
            <w:r w:rsidRPr="005C55FC">
              <w:rPr>
                <w:rFonts w:cs="Arial"/>
                <w:sz w:val="18"/>
                <w:lang w:val="en-ZA"/>
              </w:rPr>
              <w:t xml:space="preserve">≥ </w:t>
            </w:r>
            <w:r w:rsidRPr="005C55FC">
              <w:rPr>
                <w:rFonts w:cs="Arial"/>
                <w:sz w:val="18"/>
              </w:rPr>
              <w:t xml:space="preserve">44%). </w:t>
            </w:r>
          </w:p>
        </w:tc>
      </w:tr>
      <w:tr w:rsidR="00EE51A3" w:rsidRPr="005C55FC" w:rsidTr="005C55FC">
        <w:trPr>
          <w:trHeight w:val="227"/>
        </w:trPr>
        <w:tc>
          <w:tcPr>
            <w:tcW w:w="460" w:type="pct"/>
            <w:gridSpan w:val="2"/>
            <w:vMerge/>
            <w:tcBorders>
              <w:left w:val="single" w:sz="12" w:space="0" w:color="auto"/>
              <w:right w:val="single" w:sz="4" w:space="0" w:color="auto"/>
            </w:tcBorders>
          </w:tcPr>
          <w:p w:rsidR="00EE51A3" w:rsidRPr="005C55FC" w:rsidRDefault="00EE51A3" w:rsidP="00E97102">
            <w:pPr>
              <w:jc w:val="left"/>
              <w:rPr>
                <w:rFonts w:cs="Arial"/>
                <w:sz w:val="18"/>
                <w:szCs w:val="18"/>
              </w:rPr>
            </w:pPr>
          </w:p>
        </w:tc>
        <w:tc>
          <w:tcPr>
            <w:tcW w:w="645" w:type="pct"/>
            <w:tcBorders>
              <w:top w:val="nil"/>
              <w:left w:val="single" w:sz="12" w:space="0" w:color="auto"/>
              <w:bottom w:val="single" w:sz="4" w:space="0" w:color="auto"/>
              <w:right w:val="single" w:sz="4" w:space="0" w:color="auto"/>
            </w:tcBorders>
            <w:tcMar>
              <w:top w:w="28" w:type="dxa"/>
              <w:left w:w="28" w:type="dxa"/>
              <w:bottom w:w="28" w:type="dxa"/>
              <w:right w:w="28" w:type="dxa"/>
            </w:tcMar>
            <w:vAlign w:val="center"/>
            <w:hideMark/>
          </w:tcPr>
          <w:p w:rsidR="00EE51A3" w:rsidRPr="005C55FC" w:rsidRDefault="00EE51A3" w:rsidP="00E97102">
            <w:pPr>
              <w:jc w:val="left"/>
              <w:rPr>
                <w:rFonts w:cs="Arial"/>
                <w:sz w:val="18"/>
                <w:szCs w:val="18"/>
              </w:rPr>
            </w:pPr>
            <w:r w:rsidRPr="005C55FC">
              <w:rPr>
                <w:rFonts w:cs="Arial"/>
                <w:sz w:val="18"/>
                <w:szCs w:val="18"/>
              </w:rPr>
              <w:t>Species richness</w:t>
            </w:r>
          </w:p>
          <w:p w:rsidR="00EE51A3" w:rsidRPr="005C55FC" w:rsidRDefault="00EE51A3" w:rsidP="00E97102">
            <w:pPr>
              <w:jc w:val="left"/>
              <w:rPr>
                <w:rFonts w:cs="Arial"/>
                <w:sz w:val="18"/>
                <w:szCs w:val="18"/>
              </w:rPr>
            </w:pPr>
            <w:r w:rsidRPr="005C55FC">
              <w:rPr>
                <w:rFonts w:cs="Arial"/>
                <w:sz w:val="18"/>
                <w:szCs w:val="18"/>
              </w:rPr>
              <w:t>7 Species</w:t>
            </w:r>
          </w:p>
        </w:tc>
        <w:tc>
          <w:tcPr>
            <w:tcW w:w="1842" w:type="pct"/>
            <w:gridSpan w:val="2"/>
            <w:tcBorders>
              <w:top w:val="single" w:sz="4" w:space="0" w:color="auto"/>
              <w:left w:val="nil"/>
              <w:bottom w:val="single" w:sz="4" w:space="0" w:color="auto"/>
              <w:right w:val="single" w:sz="6" w:space="0" w:color="auto"/>
            </w:tcBorders>
            <w:noWrap/>
            <w:tcMar>
              <w:top w:w="28" w:type="dxa"/>
              <w:left w:w="28" w:type="dxa"/>
              <w:bottom w:w="28" w:type="dxa"/>
              <w:right w:w="28" w:type="dxa"/>
            </w:tcMar>
            <w:vAlign w:val="center"/>
            <w:hideMark/>
          </w:tcPr>
          <w:p w:rsidR="00EE51A3" w:rsidRPr="005C55FC" w:rsidRDefault="00EE51A3" w:rsidP="00E97102">
            <w:pPr>
              <w:pStyle w:val="Tabletext0"/>
              <w:rPr>
                <w:rFonts w:cs="Arial"/>
                <w:sz w:val="18"/>
              </w:rPr>
            </w:pPr>
            <w:r w:rsidRPr="005C55FC">
              <w:rPr>
                <w:rFonts w:cs="Arial"/>
                <w:sz w:val="18"/>
              </w:rPr>
              <w:t xml:space="preserve">Maintain fish species richness. </w:t>
            </w:r>
          </w:p>
        </w:tc>
        <w:tc>
          <w:tcPr>
            <w:tcW w:w="2053" w:type="pct"/>
            <w:gridSpan w:val="2"/>
            <w:tcBorders>
              <w:top w:val="single" w:sz="4" w:space="0" w:color="auto"/>
              <w:left w:val="single" w:sz="6" w:space="0" w:color="auto"/>
              <w:bottom w:val="single" w:sz="4" w:space="0" w:color="auto"/>
              <w:right w:val="single" w:sz="12" w:space="0" w:color="auto"/>
            </w:tcBorders>
            <w:tcMar>
              <w:top w:w="28" w:type="dxa"/>
              <w:left w:w="28" w:type="dxa"/>
              <w:bottom w:w="28" w:type="dxa"/>
              <w:right w:w="28" w:type="dxa"/>
            </w:tcMar>
            <w:vAlign w:val="center"/>
            <w:hideMark/>
          </w:tcPr>
          <w:p w:rsidR="00EE51A3" w:rsidRPr="005C55FC" w:rsidRDefault="00EE51A3" w:rsidP="00E97102">
            <w:pPr>
              <w:pStyle w:val="Tabletext0"/>
              <w:rPr>
                <w:rFonts w:cs="Arial"/>
                <w:sz w:val="18"/>
              </w:rPr>
            </w:pPr>
            <w:r w:rsidRPr="005C55FC">
              <w:rPr>
                <w:rFonts w:cs="Arial"/>
                <w:sz w:val="18"/>
              </w:rPr>
              <w:t>Maintain fish species richness.  Do not allow more than 10% deviation from baseline (estimated at 7 species) for SQ reach.</w:t>
            </w:r>
          </w:p>
        </w:tc>
      </w:tr>
      <w:tr w:rsidR="00EE51A3" w:rsidRPr="005C55FC" w:rsidTr="005C55FC">
        <w:trPr>
          <w:trHeight w:val="227"/>
        </w:trPr>
        <w:tc>
          <w:tcPr>
            <w:tcW w:w="460" w:type="pct"/>
            <w:gridSpan w:val="2"/>
            <w:vMerge/>
            <w:tcBorders>
              <w:left w:val="single" w:sz="12" w:space="0" w:color="auto"/>
              <w:right w:val="single" w:sz="4" w:space="0" w:color="auto"/>
            </w:tcBorders>
          </w:tcPr>
          <w:p w:rsidR="00EE51A3" w:rsidRPr="005C55FC" w:rsidRDefault="00EE51A3" w:rsidP="00E97102">
            <w:pPr>
              <w:jc w:val="left"/>
              <w:rPr>
                <w:rFonts w:cs="Arial"/>
                <w:sz w:val="18"/>
                <w:szCs w:val="18"/>
              </w:rPr>
            </w:pPr>
          </w:p>
        </w:tc>
        <w:tc>
          <w:tcPr>
            <w:tcW w:w="645" w:type="pct"/>
            <w:tcBorders>
              <w:top w:val="nil"/>
              <w:left w:val="single" w:sz="12" w:space="0" w:color="auto"/>
              <w:bottom w:val="single" w:sz="4" w:space="0" w:color="auto"/>
              <w:right w:val="single" w:sz="4" w:space="0" w:color="auto"/>
            </w:tcBorders>
            <w:tcMar>
              <w:top w:w="28" w:type="dxa"/>
              <w:left w:w="28" w:type="dxa"/>
              <w:bottom w:w="28" w:type="dxa"/>
              <w:right w:w="28" w:type="dxa"/>
            </w:tcMar>
            <w:vAlign w:val="center"/>
            <w:hideMark/>
          </w:tcPr>
          <w:p w:rsidR="00EE51A3" w:rsidRPr="005C55FC" w:rsidRDefault="00EE51A3" w:rsidP="00E97102">
            <w:pPr>
              <w:jc w:val="left"/>
              <w:rPr>
                <w:rFonts w:cs="Arial"/>
                <w:sz w:val="18"/>
                <w:szCs w:val="18"/>
              </w:rPr>
            </w:pPr>
            <w:r w:rsidRPr="005C55FC">
              <w:rPr>
                <w:rFonts w:cs="Arial"/>
                <w:sz w:val="18"/>
                <w:szCs w:val="18"/>
              </w:rPr>
              <w:t>Primary indicator species</w:t>
            </w:r>
          </w:p>
          <w:p w:rsidR="00EE51A3" w:rsidRPr="005C55FC" w:rsidRDefault="00EE51A3" w:rsidP="00E97102">
            <w:pPr>
              <w:jc w:val="left"/>
              <w:rPr>
                <w:rFonts w:cs="Arial"/>
                <w:sz w:val="18"/>
                <w:szCs w:val="18"/>
              </w:rPr>
            </w:pPr>
            <w:r w:rsidRPr="005C55FC">
              <w:rPr>
                <w:rFonts w:cs="Arial"/>
                <w:sz w:val="18"/>
                <w:szCs w:val="18"/>
              </w:rPr>
              <w:t>BVIV/BTOP</w:t>
            </w:r>
          </w:p>
        </w:tc>
        <w:tc>
          <w:tcPr>
            <w:tcW w:w="1842" w:type="pct"/>
            <w:gridSpan w:val="2"/>
            <w:tcBorders>
              <w:top w:val="single" w:sz="4" w:space="0" w:color="auto"/>
              <w:left w:val="nil"/>
              <w:bottom w:val="single" w:sz="4" w:space="0" w:color="auto"/>
              <w:right w:val="single" w:sz="6" w:space="0" w:color="auto"/>
            </w:tcBorders>
            <w:noWrap/>
            <w:tcMar>
              <w:top w:w="28" w:type="dxa"/>
              <w:left w:w="28" w:type="dxa"/>
              <w:bottom w:w="28" w:type="dxa"/>
              <w:right w:w="28" w:type="dxa"/>
            </w:tcMar>
            <w:vAlign w:val="center"/>
            <w:hideMark/>
          </w:tcPr>
          <w:p w:rsidR="00EE51A3" w:rsidRPr="005C55FC" w:rsidRDefault="00EE51A3" w:rsidP="00E97102">
            <w:pPr>
              <w:pStyle w:val="Tabletext0"/>
              <w:rPr>
                <w:rFonts w:cs="Arial"/>
                <w:color w:val="000000"/>
                <w:sz w:val="18"/>
              </w:rPr>
            </w:pPr>
            <w:r w:rsidRPr="005C55FC">
              <w:rPr>
                <w:rFonts w:cs="Arial"/>
                <w:color w:val="000000"/>
                <w:sz w:val="18"/>
              </w:rPr>
              <w:t>Flows should be adequate to ensure suitable habitats for BVIV/BTOP.</w:t>
            </w:r>
          </w:p>
        </w:tc>
        <w:tc>
          <w:tcPr>
            <w:tcW w:w="2053" w:type="pct"/>
            <w:gridSpan w:val="2"/>
            <w:tcBorders>
              <w:top w:val="single" w:sz="4" w:space="0" w:color="auto"/>
              <w:left w:val="single" w:sz="6" w:space="0" w:color="auto"/>
              <w:bottom w:val="single" w:sz="4" w:space="0" w:color="auto"/>
              <w:right w:val="single" w:sz="12" w:space="0" w:color="auto"/>
            </w:tcBorders>
            <w:tcMar>
              <w:top w:w="28" w:type="dxa"/>
              <w:left w:w="28" w:type="dxa"/>
              <w:bottom w:w="28" w:type="dxa"/>
              <w:right w:w="28" w:type="dxa"/>
            </w:tcMar>
            <w:vAlign w:val="center"/>
            <w:hideMark/>
          </w:tcPr>
          <w:p w:rsidR="00EE51A3" w:rsidRPr="005C55FC" w:rsidRDefault="00EE51A3" w:rsidP="00E97102">
            <w:pPr>
              <w:pStyle w:val="Tabletext0"/>
              <w:rPr>
                <w:rFonts w:cs="Arial"/>
                <w:sz w:val="18"/>
              </w:rPr>
            </w:pPr>
            <w:r w:rsidRPr="005C55FC">
              <w:rPr>
                <w:rFonts w:cs="Arial"/>
                <w:sz w:val="18"/>
              </w:rPr>
              <w:t xml:space="preserve">Ensure presence of BVIV and BTOP in reach and FROC should not decrease &gt;10% from baseline value (to be established should monitoring be implemented). </w:t>
            </w:r>
          </w:p>
        </w:tc>
      </w:tr>
      <w:tr w:rsidR="00EE51A3" w:rsidRPr="005C55FC" w:rsidTr="005C55FC">
        <w:trPr>
          <w:trHeight w:val="227"/>
        </w:trPr>
        <w:tc>
          <w:tcPr>
            <w:tcW w:w="5000" w:type="pct"/>
            <w:gridSpan w:val="7"/>
            <w:tcBorders>
              <w:top w:val="single" w:sz="12" w:space="0" w:color="auto"/>
              <w:left w:val="single" w:sz="12" w:space="0" w:color="auto"/>
              <w:bottom w:val="single" w:sz="4" w:space="0" w:color="auto"/>
              <w:right w:val="single" w:sz="12" w:space="0" w:color="auto"/>
            </w:tcBorders>
            <w:shd w:val="clear" w:color="auto" w:fill="F2F2F2" w:themeFill="background1" w:themeFillShade="F2"/>
          </w:tcPr>
          <w:p w:rsidR="00EE51A3" w:rsidRPr="005C55FC" w:rsidRDefault="00EE51A3">
            <w:pPr>
              <w:pStyle w:val="Tabletext0"/>
              <w:jc w:val="center"/>
              <w:rPr>
                <w:rFonts w:cs="Arial"/>
                <w:b/>
                <w:sz w:val="22"/>
                <w:szCs w:val="22"/>
                <w:lang w:val="en-ZA"/>
              </w:rPr>
            </w:pPr>
            <w:r w:rsidRPr="005C55FC">
              <w:rPr>
                <w:rFonts w:cs="Arial"/>
                <w:b/>
                <w:sz w:val="22"/>
                <w:szCs w:val="22"/>
                <w:lang w:val="en-ZA"/>
              </w:rPr>
              <w:t>B82B-00173</w:t>
            </w:r>
          </w:p>
        </w:tc>
      </w:tr>
      <w:tr w:rsidR="00EE51A3" w:rsidRPr="005C55FC" w:rsidTr="005C55FC">
        <w:trPr>
          <w:trHeight w:val="227"/>
        </w:trPr>
        <w:tc>
          <w:tcPr>
            <w:tcW w:w="460" w:type="pct"/>
            <w:gridSpan w:val="2"/>
            <w:tcBorders>
              <w:top w:val="single" w:sz="12" w:space="0" w:color="auto"/>
              <w:left w:val="single" w:sz="12" w:space="0" w:color="auto"/>
              <w:bottom w:val="single" w:sz="4" w:space="0" w:color="auto"/>
              <w:right w:val="single" w:sz="4" w:space="0" w:color="auto"/>
            </w:tcBorders>
          </w:tcPr>
          <w:p w:rsidR="00EE51A3" w:rsidRPr="005C55FC" w:rsidRDefault="005C55FC">
            <w:pPr>
              <w:pStyle w:val="Tabletext0"/>
              <w:rPr>
                <w:rFonts w:cs="Arial"/>
                <w:sz w:val="18"/>
                <w:lang w:val="en-ZA"/>
              </w:rPr>
            </w:pPr>
            <w:r w:rsidRPr="005C55FC">
              <w:rPr>
                <w:rFonts w:cs="Arial"/>
                <w:sz w:val="18"/>
                <w:lang w:val="en-ZA"/>
              </w:rPr>
              <w:t>Riparian</w:t>
            </w:r>
          </w:p>
        </w:tc>
        <w:tc>
          <w:tcPr>
            <w:tcW w:w="645" w:type="pct"/>
            <w:tcBorders>
              <w:top w:val="single" w:sz="12" w:space="0" w:color="auto"/>
              <w:left w:val="single" w:sz="12" w:space="0" w:color="auto"/>
              <w:bottom w:val="single" w:sz="4" w:space="0" w:color="auto"/>
              <w:right w:val="single" w:sz="4" w:space="0" w:color="auto"/>
            </w:tcBorders>
            <w:tcMar>
              <w:top w:w="28" w:type="dxa"/>
              <w:left w:w="28" w:type="dxa"/>
              <w:bottom w:w="28" w:type="dxa"/>
              <w:right w:w="28" w:type="dxa"/>
            </w:tcMar>
            <w:vAlign w:val="center"/>
            <w:hideMark/>
          </w:tcPr>
          <w:p w:rsidR="00EE51A3" w:rsidRPr="005C55FC" w:rsidRDefault="00EE51A3">
            <w:pPr>
              <w:pStyle w:val="Tabletext0"/>
              <w:rPr>
                <w:rFonts w:cs="Arial"/>
                <w:sz w:val="18"/>
                <w:lang w:val="en-ZA"/>
              </w:rPr>
            </w:pPr>
            <w:r w:rsidRPr="005C55FC">
              <w:rPr>
                <w:rFonts w:cs="Arial"/>
                <w:sz w:val="18"/>
                <w:lang w:val="en-ZA"/>
              </w:rPr>
              <w:t>Riparian zone boundary and integrity</w:t>
            </w:r>
          </w:p>
        </w:tc>
        <w:tc>
          <w:tcPr>
            <w:tcW w:w="1842" w:type="pct"/>
            <w:gridSpan w:val="2"/>
            <w:tcBorders>
              <w:top w:val="single" w:sz="12" w:space="0" w:color="auto"/>
              <w:left w:val="nil"/>
              <w:bottom w:val="single" w:sz="6" w:space="0" w:color="auto"/>
              <w:right w:val="single" w:sz="6" w:space="0" w:color="auto"/>
            </w:tcBorders>
            <w:tcMar>
              <w:top w:w="28" w:type="dxa"/>
              <w:left w:w="28" w:type="dxa"/>
              <w:bottom w:w="28" w:type="dxa"/>
              <w:right w:w="28" w:type="dxa"/>
            </w:tcMar>
            <w:vAlign w:val="center"/>
            <w:hideMark/>
          </w:tcPr>
          <w:p w:rsidR="00EE51A3" w:rsidRPr="005C55FC" w:rsidRDefault="00EE51A3">
            <w:pPr>
              <w:pStyle w:val="Tabletext0"/>
              <w:rPr>
                <w:rFonts w:cs="Arial"/>
                <w:sz w:val="18"/>
                <w:lang w:val="en-ZA"/>
              </w:rPr>
            </w:pPr>
            <w:r w:rsidRPr="005C55FC">
              <w:rPr>
                <w:rFonts w:cs="Arial"/>
                <w:sz w:val="18"/>
                <w:lang w:val="en-ZA"/>
              </w:rPr>
              <w:t>Agricultural activities should not encroach into the riparian zone or cross the riparian zone boundary.</w:t>
            </w:r>
          </w:p>
          <w:p w:rsidR="00EE51A3" w:rsidRPr="005C55FC" w:rsidRDefault="00EE51A3">
            <w:pPr>
              <w:pStyle w:val="Tabletext0"/>
              <w:rPr>
                <w:rFonts w:cs="Arial"/>
                <w:sz w:val="18"/>
                <w:lang w:val="en-ZA"/>
              </w:rPr>
            </w:pPr>
            <w:r w:rsidRPr="005C55FC">
              <w:rPr>
                <w:rFonts w:cs="Arial"/>
                <w:sz w:val="18"/>
                <w:lang w:val="en-ZA"/>
              </w:rPr>
              <w:t>Riparian zone fragmentation should not increase.</w:t>
            </w:r>
          </w:p>
        </w:tc>
        <w:tc>
          <w:tcPr>
            <w:tcW w:w="2053" w:type="pct"/>
            <w:gridSpan w:val="2"/>
            <w:tcBorders>
              <w:top w:val="single" w:sz="12" w:space="0" w:color="auto"/>
              <w:left w:val="single" w:sz="6" w:space="0" w:color="auto"/>
              <w:bottom w:val="single" w:sz="6" w:space="0" w:color="auto"/>
              <w:right w:val="single" w:sz="12" w:space="0" w:color="auto"/>
            </w:tcBorders>
            <w:tcMar>
              <w:top w:w="28" w:type="dxa"/>
              <w:left w:w="28" w:type="dxa"/>
              <w:bottom w:w="28" w:type="dxa"/>
              <w:right w:w="28" w:type="dxa"/>
            </w:tcMar>
            <w:vAlign w:val="center"/>
            <w:hideMark/>
          </w:tcPr>
          <w:p w:rsidR="00EE51A3" w:rsidRPr="005C55FC" w:rsidRDefault="00EE51A3">
            <w:pPr>
              <w:pStyle w:val="Tabletext0"/>
              <w:rPr>
                <w:rFonts w:cs="Arial"/>
                <w:sz w:val="18"/>
              </w:rPr>
            </w:pPr>
            <w:r w:rsidRPr="005C55FC">
              <w:rPr>
                <w:rFonts w:cs="Arial"/>
                <w:sz w:val="18"/>
              </w:rPr>
              <w:t>Zero increase of agricultural activities within the riparian zone.</w:t>
            </w:r>
          </w:p>
        </w:tc>
      </w:tr>
      <w:tr w:rsidR="005C55FC" w:rsidRPr="005C55FC" w:rsidTr="00E97102">
        <w:trPr>
          <w:trHeight w:val="227"/>
        </w:trPr>
        <w:tc>
          <w:tcPr>
            <w:tcW w:w="460" w:type="pct"/>
            <w:gridSpan w:val="2"/>
            <w:vMerge w:val="restart"/>
            <w:tcBorders>
              <w:top w:val="single" w:sz="12" w:space="0" w:color="auto"/>
              <w:left w:val="single" w:sz="12" w:space="0" w:color="auto"/>
              <w:right w:val="single" w:sz="4" w:space="0" w:color="auto"/>
            </w:tcBorders>
          </w:tcPr>
          <w:p w:rsidR="005C55FC" w:rsidRPr="005C55FC" w:rsidRDefault="005C55FC">
            <w:pPr>
              <w:pStyle w:val="Tabletext0"/>
              <w:rPr>
                <w:rFonts w:cs="Arial"/>
                <w:sz w:val="18"/>
              </w:rPr>
            </w:pPr>
            <w:r w:rsidRPr="005C55FC">
              <w:rPr>
                <w:rFonts w:cs="Arial"/>
                <w:sz w:val="18"/>
              </w:rPr>
              <w:t>Fish</w:t>
            </w:r>
          </w:p>
        </w:tc>
        <w:tc>
          <w:tcPr>
            <w:tcW w:w="645" w:type="pct"/>
            <w:tcBorders>
              <w:top w:val="single" w:sz="12" w:space="0" w:color="auto"/>
              <w:left w:val="single" w:sz="12" w:space="0" w:color="auto"/>
              <w:bottom w:val="single" w:sz="4" w:space="0" w:color="auto"/>
              <w:right w:val="single" w:sz="4" w:space="0" w:color="auto"/>
            </w:tcBorders>
            <w:tcMar>
              <w:top w:w="28" w:type="dxa"/>
              <w:left w:w="28" w:type="dxa"/>
              <w:bottom w:w="28" w:type="dxa"/>
              <w:right w:w="28" w:type="dxa"/>
            </w:tcMar>
            <w:vAlign w:val="center"/>
            <w:hideMark/>
          </w:tcPr>
          <w:p w:rsidR="005C55FC" w:rsidRPr="005C55FC" w:rsidRDefault="005C55FC">
            <w:pPr>
              <w:pStyle w:val="Tabletext0"/>
              <w:rPr>
                <w:rFonts w:cs="Arial"/>
                <w:sz w:val="18"/>
              </w:rPr>
            </w:pPr>
            <w:r w:rsidRPr="005C55FC">
              <w:rPr>
                <w:rFonts w:cs="Arial"/>
                <w:sz w:val="18"/>
              </w:rPr>
              <w:t xml:space="preserve">PES </w:t>
            </w:r>
          </w:p>
          <w:p w:rsidR="005C55FC" w:rsidRPr="005C55FC" w:rsidRDefault="005C55FC">
            <w:pPr>
              <w:pStyle w:val="Tabletext0"/>
              <w:rPr>
                <w:rFonts w:cs="Arial"/>
                <w:sz w:val="18"/>
              </w:rPr>
            </w:pPr>
            <w:r w:rsidRPr="005C55FC">
              <w:rPr>
                <w:rFonts w:cs="Arial"/>
                <w:sz w:val="18"/>
              </w:rPr>
              <w:t>Desktop FRAI = 52.4%, D</w:t>
            </w:r>
          </w:p>
        </w:tc>
        <w:tc>
          <w:tcPr>
            <w:tcW w:w="1842" w:type="pct"/>
            <w:gridSpan w:val="2"/>
            <w:tcBorders>
              <w:top w:val="single" w:sz="12" w:space="0" w:color="auto"/>
              <w:left w:val="nil"/>
              <w:bottom w:val="single" w:sz="4" w:space="0" w:color="auto"/>
              <w:right w:val="single" w:sz="6" w:space="0" w:color="auto"/>
            </w:tcBorders>
            <w:tcMar>
              <w:top w:w="28" w:type="dxa"/>
              <w:left w:w="28" w:type="dxa"/>
              <w:bottom w:w="28" w:type="dxa"/>
              <w:right w:w="28" w:type="dxa"/>
            </w:tcMar>
            <w:vAlign w:val="center"/>
            <w:hideMark/>
          </w:tcPr>
          <w:p w:rsidR="005C55FC" w:rsidRPr="005C55FC" w:rsidRDefault="005C55FC">
            <w:pPr>
              <w:pStyle w:val="Tabletext0"/>
              <w:rPr>
                <w:rFonts w:cs="Arial"/>
                <w:sz w:val="18"/>
              </w:rPr>
            </w:pPr>
            <w:r w:rsidRPr="005C55FC">
              <w:rPr>
                <w:rFonts w:cs="Arial"/>
                <w:sz w:val="18"/>
              </w:rPr>
              <w:t>Maintain PES of at least D.</w:t>
            </w:r>
          </w:p>
        </w:tc>
        <w:tc>
          <w:tcPr>
            <w:tcW w:w="2053" w:type="pct"/>
            <w:gridSpan w:val="2"/>
            <w:tcBorders>
              <w:top w:val="single" w:sz="12" w:space="0" w:color="auto"/>
              <w:left w:val="single" w:sz="6" w:space="0" w:color="auto"/>
              <w:bottom w:val="single" w:sz="4" w:space="0" w:color="auto"/>
              <w:right w:val="single" w:sz="12" w:space="0" w:color="auto"/>
            </w:tcBorders>
            <w:tcMar>
              <w:top w:w="28" w:type="dxa"/>
              <w:left w:w="28" w:type="dxa"/>
              <w:bottom w:w="28" w:type="dxa"/>
              <w:right w:w="28" w:type="dxa"/>
            </w:tcMar>
            <w:vAlign w:val="center"/>
            <w:hideMark/>
          </w:tcPr>
          <w:p w:rsidR="005C55FC" w:rsidRPr="005C55FC" w:rsidRDefault="005C55FC">
            <w:pPr>
              <w:pStyle w:val="Tabletext0"/>
              <w:rPr>
                <w:rFonts w:cs="Arial"/>
                <w:sz w:val="18"/>
              </w:rPr>
            </w:pPr>
            <w:r w:rsidRPr="005C55FC">
              <w:rPr>
                <w:rFonts w:cs="Arial"/>
                <w:sz w:val="18"/>
              </w:rPr>
              <w:t xml:space="preserve">Maintain the Fish PES in at least a D (FRAI ≥ 52%). </w:t>
            </w:r>
          </w:p>
        </w:tc>
      </w:tr>
      <w:tr w:rsidR="005C55FC" w:rsidRPr="005C55FC" w:rsidTr="00E97102">
        <w:trPr>
          <w:trHeight w:val="227"/>
        </w:trPr>
        <w:tc>
          <w:tcPr>
            <w:tcW w:w="460" w:type="pct"/>
            <w:gridSpan w:val="2"/>
            <w:vMerge/>
            <w:tcBorders>
              <w:left w:val="single" w:sz="12" w:space="0" w:color="auto"/>
              <w:right w:val="single" w:sz="4" w:space="0" w:color="auto"/>
            </w:tcBorders>
          </w:tcPr>
          <w:p w:rsidR="005C55FC" w:rsidRPr="005C55FC" w:rsidRDefault="005C55FC">
            <w:pPr>
              <w:pStyle w:val="Tabletext0"/>
              <w:rPr>
                <w:rFonts w:cs="Arial"/>
                <w:sz w:val="18"/>
              </w:rPr>
            </w:pPr>
          </w:p>
        </w:tc>
        <w:tc>
          <w:tcPr>
            <w:tcW w:w="645" w:type="pct"/>
            <w:tcBorders>
              <w:top w:val="single" w:sz="4" w:space="0" w:color="auto"/>
              <w:left w:val="single" w:sz="12" w:space="0" w:color="auto"/>
              <w:bottom w:val="single" w:sz="4" w:space="0" w:color="auto"/>
              <w:right w:val="single" w:sz="4" w:space="0" w:color="auto"/>
            </w:tcBorders>
            <w:tcMar>
              <w:top w:w="28" w:type="dxa"/>
              <w:left w:w="28" w:type="dxa"/>
              <w:bottom w:w="28" w:type="dxa"/>
              <w:right w:w="28" w:type="dxa"/>
            </w:tcMar>
            <w:vAlign w:val="center"/>
            <w:hideMark/>
          </w:tcPr>
          <w:p w:rsidR="005C55FC" w:rsidRPr="005C55FC" w:rsidRDefault="005C55FC">
            <w:pPr>
              <w:pStyle w:val="Tabletext0"/>
              <w:rPr>
                <w:rFonts w:cs="Arial"/>
                <w:sz w:val="18"/>
              </w:rPr>
            </w:pPr>
            <w:r w:rsidRPr="005C55FC">
              <w:rPr>
                <w:rFonts w:cs="Arial"/>
                <w:sz w:val="18"/>
              </w:rPr>
              <w:t>Species richness</w:t>
            </w:r>
          </w:p>
          <w:p w:rsidR="005C55FC" w:rsidRPr="005C55FC" w:rsidRDefault="005C55FC">
            <w:pPr>
              <w:pStyle w:val="Tabletext0"/>
              <w:rPr>
                <w:rFonts w:cs="Arial"/>
                <w:sz w:val="18"/>
              </w:rPr>
            </w:pPr>
            <w:r w:rsidRPr="005C55FC">
              <w:rPr>
                <w:rFonts w:cs="Arial"/>
                <w:sz w:val="18"/>
              </w:rPr>
              <w:t>7 Species</w:t>
            </w:r>
          </w:p>
        </w:tc>
        <w:tc>
          <w:tcPr>
            <w:tcW w:w="1842" w:type="pct"/>
            <w:gridSpan w:val="2"/>
            <w:tcBorders>
              <w:top w:val="single" w:sz="4" w:space="0" w:color="auto"/>
              <w:left w:val="nil"/>
              <w:bottom w:val="single" w:sz="4" w:space="0" w:color="auto"/>
              <w:right w:val="single" w:sz="6" w:space="0" w:color="auto"/>
            </w:tcBorders>
            <w:tcMar>
              <w:top w:w="28" w:type="dxa"/>
              <w:left w:w="28" w:type="dxa"/>
              <w:bottom w:w="28" w:type="dxa"/>
              <w:right w:w="28" w:type="dxa"/>
            </w:tcMar>
            <w:vAlign w:val="center"/>
            <w:hideMark/>
          </w:tcPr>
          <w:p w:rsidR="005C55FC" w:rsidRPr="005C55FC" w:rsidRDefault="005C55FC">
            <w:pPr>
              <w:pStyle w:val="Tabletext0"/>
              <w:rPr>
                <w:rFonts w:cs="Arial"/>
                <w:sz w:val="18"/>
              </w:rPr>
            </w:pPr>
            <w:r w:rsidRPr="005C55FC">
              <w:rPr>
                <w:rFonts w:cs="Arial"/>
                <w:sz w:val="18"/>
              </w:rPr>
              <w:t xml:space="preserve">Maintain fish species richness. </w:t>
            </w:r>
          </w:p>
        </w:tc>
        <w:tc>
          <w:tcPr>
            <w:tcW w:w="2053" w:type="pct"/>
            <w:gridSpan w:val="2"/>
            <w:tcBorders>
              <w:top w:val="single" w:sz="4" w:space="0" w:color="auto"/>
              <w:left w:val="single" w:sz="6" w:space="0" w:color="auto"/>
              <w:bottom w:val="single" w:sz="4" w:space="0" w:color="auto"/>
              <w:right w:val="single" w:sz="12" w:space="0" w:color="auto"/>
            </w:tcBorders>
            <w:tcMar>
              <w:top w:w="28" w:type="dxa"/>
              <w:left w:w="28" w:type="dxa"/>
              <w:bottom w:w="28" w:type="dxa"/>
              <w:right w:w="28" w:type="dxa"/>
            </w:tcMar>
            <w:vAlign w:val="center"/>
            <w:hideMark/>
          </w:tcPr>
          <w:p w:rsidR="005C55FC" w:rsidRPr="005C55FC" w:rsidRDefault="005C55FC">
            <w:pPr>
              <w:pStyle w:val="Tabletext0"/>
              <w:rPr>
                <w:rFonts w:cs="Arial"/>
                <w:sz w:val="18"/>
              </w:rPr>
            </w:pPr>
            <w:r w:rsidRPr="005C55FC">
              <w:rPr>
                <w:rFonts w:cs="Arial"/>
                <w:sz w:val="18"/>
              </w:rPr>
              <w:t>Maintain fish species richness.  Do not allow more than 10% deviation from baseline (estimated at 7 species) for SQ reach.</w:t>
            </w:r>
          </w:p>
        </w:tc>
      </w:tr>
      <w:tr w:rsidR="005C55FC" w:rsidRPr="005C55FC" w:rsidTr="00E97102">
        <w:trPr>
          <w:trHeight w:val="227"/>
        </w:trPr>
        <w:tc>
          <w:tcPr>
            <w:tcW w:w="460" w:type="pct"/>
            <w:gridSpan w:val="2"/>
            <w:vMerge/>
            <w:tcBorders>
              <w:left w:val="single" w:sz="12" w:space="0" w:color="auto"/>
              <w:right w:val="single" w:sz="4" w:space="0" w:color="auto"/>
            </w:tcBorders>
          </w:tcPr>
          <w:p w:rsidR="005C55FC" w:rsidRPr="005C55FC" w:rsidRDefault="005C55FC">
            <w:pPr>
              <w:pStyle w:val="Tabletext0"/>
              <w:rPr>
                <w:rFonts w:cs="Arial"/>
                <w:sz w:val="18"/>
              </w:rPr>
            </w:pPr>
          </w:p>
        </w:tc>
        <w:tc>
          <w:tcPr>
            <w:tcW w:w="645" w:type="pct"/>
            <w:tcBorders>
              <w:top w:val="single" w:sz="4" w:space="0" w:color="auto"/>
              <w:left w:val="single" w:sz="12" w:space="0" w:color="auto"/>
              <w:bottom w:val="single" w:sz="4" w:space="0" w:color="auto"/>
              <w:right w:val="single" w:sz="4" w:space="0" w:color="auto"/>
            </w:tcBorders>
            <w:tcMar>
              <w:top w:w="28" w:type="dxa"/>
              <w:left w:w="28" w:type="dxa"/>
              <w:bottom w:w="28" w:type="dxa"/>
              <w:right w:w="28" w:type="dxa"/>
            </w:tcMar>
            <w:vAlign w:val="center"/>
            <w:hideMark/>
          </w:tcPr>
          <w:p w:rsidR="005C55FC" w:rsidRPr="005C55FC" w:rsidRDefault="005C55FC">
            <w:pPr>
              <w:pStyle w:val="Tabletext0"/>
              <w:rPr>
                <w:rFonts w:cs="Arial"/>
                <w:sz w:val="18"/>
              </w:rPr>
            </w:pPr>
            <w:r w:rsidRPr="005C55FC">
              <w:rPr>
                <w:rFonts w:cs="Arial"/>
                <w:sz w:val="18"/>
              </w:rPr>
              <w:t>Primary indicator species</w:t>
            </w:r>
          </w:p>
          <w:p w:rsidR="005C55FC" w:rsidRPr="005C55FC" w:rsidRDefault="005C55FC">
            <w:pPr>
              <w:pStyle w:val="Tabletext0"/>
              <w:rPr>
                <w:rFonts w:cs="Arial"/>
                <w:sz w:val="18"/>
              </w:rPr>
            </w:pPr>
            <w:r w:rsidRPr="005C55FC">
              <w:rPr>
                <w:rFonts w:cs="Arial"/>
                <w:sz w:val="18"/>
              </w:rPr>
              <w:t>BVIV/BTOP</w:t>
            </w:r>
          </w:p>
        </w:tc>
        <w:tc>
          <w:tcPr>
            <w:tcW w:w="1842" w:type="pct"/>
            <w:gridSpan w:val="2"/>
            <w:tcBorders>
              <w:top w:val="single" w:sz="4" w:space="0" w:color="auto"/>
              <w:left w:val="nil"/>
              <w:bottom w:val="single" w:sz="4" w:space="0" w:color="auto"/>
              <w:right w:val="single" w:sz="6" w:space="0" w:color="auto"/>
            </w:tcBorders>
            <w:tcMar>
              <w:top w:w="28" w:type="dxa"/>
              <w:left w:w="28" w:type="dxa"/>
              <w:bottom w:w="28" w:type="dxa"/>
              <w:right w:w="28" w:type="dxa"/>
            </w:tcMar>
            <w:vAlign w:val="center"/>
            <w:hideMark/>
          </w:tcPr>
          <w:p w:rsidR="005C55FC" w:rsidRPr="005C55FC" w:rsidRDefault="005C55FC">
            <w:pPr>
              <w:pStyle w:val="Tabletext0"/>
              <w:rPr>
                <w:rFonts w:cs="Arial"/>
                <w:color w:val="000000"/>
                <w:sz w:val="18"/>
              </w:rPr>
            </w:pPr>
            <w:r w:rsidRPr="005C55FC">
              <w:rPr>
                <w:rFonts w:cs="Arial"/>
                <w:color w:val="000000"/>
                <w:sz w:val="18"/>
              </w:rPr>
              <w:t>Flows should be adequate to ensure suitable habitats for BVIV/BTOP.</w:t>
            </w:r>
          </w:p>
        </w:tc>
        <w:tc>
          <w:tcPr>
            <w:tcW w:w="2053" w:type="pct"/>
            <w:gridSpan w:val="2"/>
            <w:tcBorders>
              <w:top w:val="single" w:sz="4" w:space="0" w:color="auto"/>
              <w:left w:val="single" w:sz="6" w:space="0" w:color="auto"/>
              <w:bottom w:val="single" w:sz="4" w:space="0" w:color="auto"/>
              <w:right w:val="single" w:sz="12" w:space="0" w:color="auto"/>
            </w:tcBorders>
            <w:tcMar>
              <w:top w:w="28" w:type="dxa"/>
              <w:left w:w="28" w:type="dxa"/>
              <w:bottom w:w="28" w:type="dxa"/>
              <w:right w:w="28" w:type="dxa"/>
            </w:tcMar>
            <w:vAlign w:val="center"/>
            <w:hideMark/>
          </w:tcPr>
          <w:p w:rsidR="005C55FC" w:rsidRPr="005C55FC" w:rsidRDefault="005C55FC">
            <w:pPr>
              <w:pStyle w:val="Tabletext0"/>
              <w:rPr>
                <w:rFonts w:cs="Arial"/>
                <w:color w:val="000000"/>
                <w:sz w:val="18"/>
              </w:rPr>
            </w:pPr>
            <w:r w:rsidRPr="005C55FC">
              <w:rPr>
                <w:rFonts w:cs="Arial"/>
                <w:color w:val="000000"/>
                <w:sz w:val="18"/>
              </w:rPr>
              <w:t xml:space="preserve">Ensure presence of BVIV and BTOP in reach and FROC should not decrease &gt;10% from baseline value (to be established should monitoring be implemented). </w:t>
            </w:r>
          </w:p>
        </w:tc>
      </w:tr>
      <w:tr w:rsidR="005C55FC" w:rsidRPr="005C55FC" w:rsidTr="00E97102">
        <w:trPr>
          <w:trHeight w:val="227"/>
        </w:trPr>
        <w:tc>
          <w:tcPr>
            <w:tcW w:w="460" w:type="pct"/>
            <w:gridSpan w:val="2"/>
            <w:vMerge/>
            <w:tcBorders>
              <w:left w:val="single" w:sz="12" w:space="0" w:color="auto"/>
              <w:bottom w:val="single" w:sz="12" w:space="0" w:color="auto"/>
              <w:right w:val="single" w:sz="4" w:space="0" w:color="auto"/>
            </w:tcBorders>
          </w:tcPr>
          <w:p w:rsidR="005C55FC" w:rsidRPr="005C55FC" w:rsidRDefault="005C55FC">
            <w:pPr>
              <w:pStyle w:val="Tabletext0"/>
              <w:rPr>
                <w:rFonts w:cs="Arial"/>
                <w:color w:val="000000"/>
                <w:sz w:val="18"/>
              </w:rPr>
            </w:pPr>
          </w:p>
        </w:tc>
        <w:tc>
          <w:tcPr>
            <w:tcW w:w="645" w:type="pct"/>
            <w:tcBorders>
              <w:top w:val="single" w:sz="4" w:space="0" w:color="auto"/>
              <w:left w:val="single" w:sz="12" w:space="0" w:color="auto"/>
              <w:bottom w:val="single" w:sz="12" w:space="0" w:color="auto"/>
              <w:right w:val="single" w:sz="4" w:space="0" w:color="auto"/>
            </w:tcBorders>
            <w:tcMar>
              <w:top w:w="28" w:type="dxa"/>
              <w:left w:w="28" w:type="dxa"/>
              <w:bottom w:w="28" w:type="dxa"/>
              <w:right w:w="28" w:type="dxa"/>
            </w:tcMar>
            <w:vAlign w:val="center"/>
            <w:hideMark/>
          </w:tcPr>
          <w:p w:rsidR="005C55FC" w:rsidRPr="005C55FC" w:rsidRDefault="005C55FC">
            <w:pPr>
              <w:pStyle w:val="Tabletext0"/>
              <w:rPr>
                <w:rFonts w:cs="Arial"/>
                <w:color w:val="000000"/>
                <w:sz w:val="18"/>
              </w:rPr>
            </w:pPr>
            <w:r w:rsidRPr="005C55FC">
              <w:rPr>
                <w:rFonts w:cs="Arial"/>
                <w:color w:val="000000"/>
                <w:sz w:val="18"/>
              </w:rPr>
              <w:t>Secondary indicator species</w:t>
            </w:r>
          </w:p>
          <w:p w:rsidR="005C55FC" w:rsidRPr="005C55FC" w:rsidRDefault="005C55FC">
            <w:pPr>
              <w:pStyle w:val="Tabletext0"/>
              <w:rPr>
                <w:rFonts w:cs="Arial"/>
                <w:color w:val="000000"/>
                <w:sz w:val="18"/>
              </w:rPr>
            </w:pPr>
            <w:r w:rsidRPr="005C55FC">
              <w:rPr>
                <w:rFonts w:cs="Arial"/>
                <w:color w:val="000000"/>
                <w:sz w:val="18"/>
              </w:rPr>
              <w:t>Water quality (BTOP/BVIV)</w:t>
            </w:r>
          </w:p>
          <w:p w:rsidR="005C55FC" w:rsidRPr="005C55FC" w:rsidRDefault="005C55FC">
            <w:pPr>
              <w:pStyle w:val="Tabletext0"/>
              <w:rPr>
                <w:rFonts w:cs="Arial"/>
                <w:color w:val="000000"/>
                <w:sz w:val="18"/>
              </w:rPr>
            </w:pPr>
            <w:r w:rsidRPr="005C55FC">
              <w:rPr>
                <w:rFonts w:cs="Arial"/>
                <w:color w:val="000000"/>
                <w:sz w:val="18"/>
              </w:rPr>
              <w:t>Vegetation (BVIV/TREN).</w:t>
            </w:r>
          </w:p>
        </w:tc>
        <w:tc>
          <w:tcPr>
            <w:tcW w:w="1842" w:type="pct"/>
            <w:gridSpan w:val="2"/>
            <w:tcBorders>
              <w:top w:val="single" w:sz="4" w:space="0" w:color="auto"/>
              <w:left w:val="nil"/>
              <w:bottom w:val="single" w:sz="12" w:space="0" w:color="auto"/>
              <w:right w:val="single" w:sz="6" w:space="0" w:color="auto"/>
            </w:tcBorders>
            <w:tcMar>
              <w:top w:w="28" w:type="dxa"/>
              <w:left w:w="28" w:type="dxa"/>
              <w:bottom w:w="28" w:type="dxa"/>
              <w:right w:w="28" w:type="dxa"/>
            </w:tcMar>
            <w:vAlign w:val="center"/>
            <w:hideMark/>
          </w:tcPr>
          <w:p w:rsidR="005C55FC" w:rsidRPr="005C55FC" w:rsidRDefault="005C55FC">
            <w:pPr>
              <w:pStyle w:val="Tabletext0"/>
              <w:rPr>
                <w:rFonts w:cs="Arial"/>
                <w:color w:val="000000"/>
                <w:sz w:val="18"/>
              </w:rPr>
            </w:pPr>
            <w:r w:rsidRPr="005C55FC">
              <w:rPr>
                <w:rFonts w:cs="Arial"/>
                <w:color w:val="000000"/>
                <w:sz w:val="18"/>
              </w:rPr>
              <w:t xml:space="preserve">Maintain adequate water quality, substrate of good quality and vegetation as cover for fish. </w:t>
            </w:r>
          </w:p>
        </w:tc>
        <w:tc>
          <w:tcPr>
            <w:tcW w:w="2053" w:type="pct"/>
            <w:gridSpan w:val="2"/>
            <w:tcBorders>
              <w:top w:val="single" w:sz="4" w:space="0" w:color="auto"/>
              <w:left w:val="single" w:sz="6" w:space="0" w:color="auto"/>
              <w:bottom w:val="single" w:sz="12" w:space="0" w:color="auto"/>
              <w:right w:val="single" w:sz="12" w:space="0" w:color="auto"/>
            </w:tcBorders>
            <w:tcMar>
              <w:top w:w="28" w:type="dxa"/>
              <w:left w:w="28" w:type="dxa"/>
              <w:bottom w:w="28" w:type="dxa"/>
              <w:right w:w="28" w:type="dxa"/>
            </w:tcMar>
            <w:vAlign w:val="center"/>
            <w:hideMark/>
          </w:tcPr>
          <w:p w:rsidR="005C55FC" w:rsidRPr="005C55FC" w:rsidRDefault="005C55FC">
            <w:pPr>
              <w:pStyle w:val="Tabletext0"/>
              <w:rPr>
                <w:rFonts w:cs="Arial"/>
                <w:color w:val="000000"/>
                <w:sz w:val="18"/>
              </w:rPr>
            </w:pPr>
            <w:r w:rsidRPr="005C55FC">
              <w:rPr>
                <w:rFonts w:cs="Arial"/>
                <w:color w:val="000000"/>
                <w:sz w:val="18"/>
              </w:rPr>
              <w:t>Ensure the presence of the secondary indicator species and do not allow reduction of their present FROC.</w:t>
            </w:r>
          </w:p>
        </w:tc>
      </w:tr>
      <w:tr w:rsidR="00EE51A3" w:rsidRPr="005C55FC" w:rsidTr="005C55FC">
        <w:trPr>
          <w:trHeight w:val="227"/>
        </w:trPr>
        <w:tc>
          <w:tcPr>
            <w:tcW w:w="460" w:type="pct"/>
            <w:gridSpan w:val="2"/>
            <w:tcBorders>
              <w:top w:val="single" w:sz="12" w:space="0" w:color="auto"/>
              <w:left w:val="single" w:sz="12" w:space="0" w:color="auto"/>
              <w:bottom w:val="single" w:sz="12" w:space="0" w:color="auto"/>
              <w:right w:val="single" w:sz="4" w:space="0" w:color="auto"/>
            </w:tcBorders>
          </w:tcPr>
          <w:p w:rsidR="00EE51A3" w:rsidRPr="005C55FC" w:rsidRDefault="005C55FC">
            <w:pPr>
              <w:pStyle w:val="Tabletext0"/>
              <w:rPr>
                <w:rFonts w:cs="Arial"/>
                <w:sz w:val="18"/>
              </w:rPr>
            </w:pPr>
            <w:r w:rsidRPr="005C55FC">
              <w:rPr>
                <w:rFonts w:cs="Arial"/>
                <w:sz w:val="18"/>
              </w:rPr>
              <w:t>Macro-invertebrates</w:t>
            </w:r>
          </w:p>
        </w:tc>
        <w:tc>
          <w:tcPr>
            <w:tcW w:w="1010" w:type="pct"/>
            <w:gridSpan w:val="2"/>
            <w:tcBorders>
              <w:top w:val="single" w:sz="12" w:space="0" w:color="auto"/>
              <w:left w:val="single" w:sz="12" w:space="0" w:color="auto"/>
              <w:bottom w:val="single" w:sz="12" w:space="0" w:color="auto"/>
              <w:right w:val="single" w:sz="4" w:space="0" w:color="auto"/>
            </w:tcBorders>
            <w:tcMar>
              <w:top w:w="28" w:type="dxa"/>
              <w:left w:w="28" w:type="dxa"/>
              <w:bottom w:w="28" w:type="dxa"/>
              <w:right w:w="28" w:type="dxa"/>
            </w:tcMar>
            <w:vAlign w:val="center"/>
            <w:hideMark/>
          </w:tcPr>
          <w:p w:rsidR="00EE51A3" w:rsidRPr="005C55FC" w:rsidRDefault="00EE51A3">
            <w:pPr>
              <w:pStyle w:val="Tabletext0"/>
              <w:rPr>
                <w:rFonts w:cs="Arial"/>
                <w:sz w:val="18"/>
              </w:rPr>
            </w:pPr>
            <w:r w:rsidRPr="005C55FC">
              <w:rPr>
                <w:rFonts w:cs="Arial"/>
                <w:sz w:val="18"/>
              </w:rPr>
              <w:t>Hydropsychidae and Elmidae</w:t>
            </w:r>
          </w:p>
        </w:tc>
        <w:tc>
          <w:tcPr>
            <w:tcW w:w="3530" w:type="pct"/>
            <w:gridSpan w:val="3"/>
            <w:tcBorders>
              <w:top w:val="single" w:sz="12" w:space="0" w:color="auto"/>
              <w:left w:val="nil"/>
              <w:bottom w:val="single" w:sz="12" w:space="0" w:color="auto"/>
              <w:right w:val="single" w:sz="12" w:space="0" w:color="auto"/>
            </w:tcBorders>
            <w:tcMar>
              <w:top w:w="28" w:type="dxa"/>
              <w:left w:w="28" w:type="dxa"/>
              <w:bottom w:w="28" w:type="dxa"/>
              <w:right w:w="28" w:type="dxa"/>
            </w:tcMar>
            <w:vAlign w:val="center"/>
            <w:hideMark/>
          </w:tcPr>
          <w:p w:rsidR="00EE51A3" w:rsidRPr="005C55FC" w:rsidRDefault="00EE51A3">
            <w:pPr>
              <w:autoSpaceDE w:val="0"/>
              <w:autoSpaceDN w:val="0"/>
              <w:rPr>
                <w:rFonts w:cs="Arial"/>
                <w:color w:val="000000"/>
                <w:sz w:val="18"/>
                <w:szCs w:val="18"/>
              </w:rPr>
            </w:pPr>
            <w:r w:rsidRPr="005C55FC">
              <w:rPr>
                <w:rFonts w:cs="Arial"/>
                <w:sz w:val="18"/>
                <w:szCs w:val="18"/>
              </w:rPr>
              <w:t>To maintain suitable conditions for these flow dependent species (Moderate to rapid velocities: 0.3 - &gt; 0.6 m/s) in the SIC biotope.</w:t>
            </w:r>
          </w:p>
        </w:tc>
      </w:tr>
    </w:tbl>
    <w:p w:rsidR="0091633E" w:rsidRDefault="0091633E" w:rsidP="00B42774">
      <w:pPr>
        <w:rPr>
          <w:b/>
        </w:rPr>
      </w:pPr>
    </w:p>
    <w:p w:rsidR="00CF7961" w:rsidRDefault="00CF7961">
      <w:pPr>
        <w:rPr>
          <w:b/>
        </w:rPr>
      </w:pPr>
      <w:r>
        <w:rPr>
          <w:b/>
        </w:rPr>
        <w:br w:type="page"/>
      </w:r>
    </w:p>
    <w:p w:rsidR="005C55FC" w:rsidRDefault="005C55FC" w:rsidP="00CF7961">
      <w:pPr>
        <w:rPr>
          <w:b/>
        </w:rPr>
      </w:pPr>
      <w:r>
        <w:rPr>
          <w:b/>
        </w:rPr>
        <w:lastRenderedPageBreak/>
        <w:t>9.  IUA 8</w:t>
      </w:r>
      <w:r w:rsidR="00CF7961">
        <w:rPr>
          <w:b/>
        </w:rPr>
        <w:tab/>
      </w:r>
      <w:r w:rsidR="00CF7961" w:rsidRPr="00042EC9">
        <w:rPr>
          <w:b/>
          <w:color w:val="000000" w:themeColor="text1"/>
        </w:rPr>
        <w:t>KLEIN LETABA US</w:t>
      </w:r>
      <w:r w:rsidR="00CF7961">
        <w:rPr>
          <w:b/>
          <w:color w:val="000000" w:themeColor="text1"/>
        </w:rPr>
        <w:t xml:space="preserve"> </w:t>
      </w:r>
      <w:r w:rsidR="00CF7961" w:rsidRPr="00042EC9">
        <w:rPr>
          <w:b/>
          <w:color w:val="000000" w:themeColor="text1"/>
        </w:rPr>
        <w:t>FROM THE MIDDLE LETABA DA</w:t>
      </w:r>
      <w:r w:rsidR="00CF7961">
        <w:rPr>
          <w:b/>
          <w:color w:val="000000" w:themeColor="text1"/>
        </w:rPr>
        <w:t>M</w:t>
      </w:r>
    </w:p>
    <w:p w:rsidR="005C55FC" w:rsidRDefault="005C55FC" w:rsidP="005C55FC">
      <w:pPr>
        <w:rPr>
          <w:b/>
        </w:rPr>
      </w:pPr>
      <w:r>
        <w:rPr>
          <w:b/>
        </w:rPr>
        <w:t>Table 28</w:t>
      </w:r>
      <w:r>
        <w:rPr>
          <w:b/>
        </w:rPr>
        <w:tab/>
        <w:t>IUA 8 Flow RQO</w:t>
      </w:r>
    </w:p>
    <w:tbl>
      <w:tblPr>
        <w:tblW w:w="0" w:type="auto"/>
        <w:tblInd w:w="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217"/>
        <w:gridCol w:w="816"/>
        <w:gridCol w:w="1477"/>
        <w:gridCol w:w="1477"/>
        <w:gridCol w:w="1837"/>
        <w:gridCol w:w="2042"/>
        <w:gridCol w:w="1835"/>
        <w:gridCol w:w="1593"/>
        <w:gridCol w:w="742"/>
        <w:gridCol w:w="742"/>
        <w:gridCol w:w="742"/>
        <w:gridCol w:w="742"/>
      </w:tblGrid>
      <w:tr w:rsidR="00E97102" w:rsidRPr="00180A35" w:rsidTr="00CF7961">
        <w:trPr>
          <w:trHeight w:val="284"/>
        </w:trPr>
        <w:tc>
          <w:tcPr>
            <w:tcW w:w="0" w:type="auto"/>
            <w:vMerge w:val="restart"/>
            <w:tcBorders>
              <w:top w:val="single" w:sz="12" w:space="0" w:color="auto"/>
              <w:left w:val="single" w:sz="12" w:space="0" w:color="auto"/>
              <w:bottom w:val="single" w:sz="4" w:space="0" w:color="auto"/>
            </w:tcBorders>
            <w:shd w:val="clear" w:color="auto" w:fill="D9D9D9" w:themeFill="background1" w:themeFillShade="D9"/>
            <w:noWrap/>
            <w:vAlign w:val="center"/>
            <w:hideMark/>
          </w:tcPr>
          <w:p w:rsidR="005C55FC" w:rsidRPr="00180A35" w:rsidRDefault="005C55FC" w:rsidP="00E97102">
            <w:pPr>
              <w:spacing w:line="240" w:lineRule="auto"/>
              <w:jc w:val="center"/>
              <w:rPr>
                <w:rFonts w:eastAsia="Times New Roman" w:cs="Arial"/>
                <w:b/>
                <w:color w:val="000000"/>
                <w:sz w:val="20"/>
                <w:szCs w:val="20"/>
                <w:lang w:val="en-ZA" w:eastAsia="en-ZA"/>
              </w:rPr>
            </w:pPr>
            <w:r w:rsidRPr="00180A35">
              <w:rPr>
                <w:rFonts w:eastAsia="Times New Roman" w:cs="Arial"/>
                <w:b/>
                <w:color w:val="000000"/>
                <w:sz w:val="20"/>
                <w:szCs w:val="20"/>
                <w:lang w:val="en-ZA" w:eastAsia="en-ZA"/>
              </w:rPr>
              <w:t>RU</w:t>
            </w:r>
          </w:p>
        </w:tc>
        <w:tc>
          <w:tcPr>
            <w:tcW w:w="0" w:type="auto"/>
            <w:vMerge w:val="restart"/>
            <w:tcBorders>
              <w:top w:val="single" w:sz="12" w:space="0" w:color="auto"/>
              <w:bottom w:val="single" w:sz="4" w:space="0" w:color="auto"/>
            </w:tcBorders>
            <w:shd w:val="clear" w:color="000000" w:fill="D9D9D9"/>
            <w:vAlign w:val="center"/>
            <w:hideMark/>
          </w:tcPr>
          <w:p w:rsidR="005C55FC" w:rsidRPr="00180A35" w:rsidRDefault="005C55FC" w:rsidP="00E97102">
            <w:pPr>
              <w:spacing w:line="240" w:lineRule="auto"/>
              <w:jc w:val="center"/>
              <w:rPr>
                <w:rFonts w:eastAsia="Times New Roman" w:cs="Arial"/>
                <w:b/>
                <w:bCs/>
                <w:color w:val="000000"/>
                <w:sz w:val="20"/>
                <w:szCs w:val="20"/>
                <w:lang w:val="en-ZA" w:eastAsia="en-ZA"/>
              </w:rPr>
            </w:pPr>
            <w:r w:rsidRPr="00180A35">
              <w:rPr>
                <w:rFonts w:eastAsia="Times New Roman" w:cs="Arial"/>
                <w:b/>
                <w:bCs/>
                <w:color w:val="000000"/>
                <w:sz w:val="20"/>
                <w:szCs w:val="20"/>
                <w:lang w:val="en-ZA" w:eastAsia="en-ZA"/>
              </w:rPr>
              <w:t>REC</w:t>
            </w:r>
          </w:p>
          <w:p w:rsidR="005C55FC" w:rsidRPr="00180A35" w:rsidRDefault="005C55FC" w:rsidP="00E97102">
            <w:pPr>
              <w:spacing w:line="240" w:lineRule="auto"/>
              <w:jc w:val="center"/>
              <w:rPr>
                <w:rFonts w:eastAsia="Times New Roman" w:cs="Arial"/>
                <w:b/>
                <w:bCs/>
                <w:color w:val="000000"/>
                <w:sz w:val="20"/>
                <w:szCs w:val="20"/>
                <w:lang w:val="en-ZA" w:eastAsia="en-ZA"/>
              </w:rPr>
            </w:pPr>
            <w:r w:rsidRPr="00180A35">
              <w:rPr>
                <w:rFonts w:eastAsia="Times New Roman" w:cs="Arial"/>
                <w:b/>
                <w:bCs/>
                <w:color w:val="000000"/>
                <w:sz w:val="20"/>
                <w:szCs w:val="20"/>
                <w:lang w:val="en-ZA" w:eastAsia="en-ZA"/>
              </w:rPr>
              <w:t>(EWR)</w:t>
            </w:r>
          </w:p>
        </w:tc>
        <w:tc>
          <w:tcPr>
            <w:tcW w:w="0" w:type="auto"/>
            <w:vMerge w:val="restart"/>
            <w:tcBorders>
              <w:top w:val="single" w:sz="12" w:space="0" w:color="auto"/>
              <w:bottom w:val="single" w:sz="4" w:space="0" w:color="auto"/>
            </w:tcBorders>
            <w:shd w:val="clear" w:color="000000" w:fill="D9D9D9"/>
            <w:vAlign w:val="center"/>
            <w:hideMark/>
          </w:tcPr>
          <w:p w:rsidR="005C55FC" w:rsidRPr="00180A35" w:rsidRDefault="005C55FC" w:rsidP="00E97102">
            <w:pPr>
              <w:spacing w:line="240" w:lineRule="auto"/>
              <w:jc w:val="center"/>
              <w:rPr>
                <w:rFonts w:eastAsia="Times New Roman" w:cs="Arial"/>
                <w:b/>
                <w:bCs/>
                <w:color w:val="000000"/>
                <w:sz w:val="20"/>
                <w:szCs w:val="20"/>
                <w:lang w:val="en-ZA" w:eastAsia="en-ZA"/>
              </w:rPr>
            </w:pPr>
            <w:r w:rsidRPr="00180A35">
              <w:rPr>
                <w:rFonts w:eastAsia="Times New Roman" w:cs="Arial"/>
                <w:b/>
                <w:bCs/>
                <w:color w:val="000000"/>
                <w:sz w:val="20"/>
                <w:szCs w:val="20"/>
                <w:lang w:val="en-ZA" w:eastAsia="en-ZA"/>
              </w:rPr>
              <w:t>nMAR</w:t>
            </w:r>
            <w:r w:rsidRPr="00180A35">
              <w:rPr>
                <w:rFonts w:eastAsia="Times New Roman" w:cs="Arial"/>
                <w:b/>
                <w:bCs/>
                <w:color w:val="000000"/>
                <w:sz w:val="20"/>
                <w:szCs w:val="20"/>
                <w:vertAlign w:val="superscript"/>
                <w:lang w:val="en-ZA" w:eastAsia="en-ZA"/>
              </w:rPr>
              <w:t>1</w:t>
            </w:r>
            <w:r w:rsidRPr="00180A35">
              <w:rPr>
                <w:rFonts w:eastAsia="Times New Roman" w:cs="Arial"/>
                <w:b/>
                <w:bCs/>
                <w:color w:val="000000"/>
                <w:sz w:val="20"/>
                <w:szCs w:val="20"/>
                <w:lang w:val="en-ZA" w:eastAsia="en-ZA"/>
              </w:rPr>
              <w:t xml:space="preserve"> (MCM)</w:t>
            </w:r>
          </w:p>
        </w:tc>
        <w:tc>
          <w:tcPr>
            <w:tcW w:w="0" w:type="auto"/>
            <w:vMerge w:val="restart"/>
            <w:tcBorders>
              <w:top w:val="single" w:sz="12" w:space="0" w:color="auto"/>
              <w:bottom w:val="single" w:sz="4" w:space="0" w:color="auto"/>
            </w:tcBorders>
            <w:shd w:val="clear" w:color="000000" w:fill="D9D9D9"/>
            <w:vAlign w:val="center"/>
            <w:hideMark/>
          </w:tcPr>
          <w:p w:rsidR="005C55FC" w:rsidRPr="00180A35" w:rsidRDefault="005C55FC" w:rsidP="00E97102">
            <w:pPr>
              <w:spacing w:line="240" w:lineRule="auto"/>
              <w:jc w:val="center"/>
              <w:rPr>
                <w:rFonts w:eastAsia="Times New Roman" w:cs="Arial"/>
                <w:b/>
                <w:bCs/>
                <w:color w:val="000000"/>
                <w:sz w:val="20"/>
                <w:szCs w:val="20"/>
                <w:lang w:val="en-ZA" w:eastAsia="en-ZA"/>
              </w:rPr>
            </w:pPr>
            <w:r w:rsidRPr="00180A35">
              <w:rPr>
                <w:rFonts w:eastAsia="Times New Roman" w:cs="Arial"/>
                <w:b/>
                <w:bCs/>
                <w:color w:val="000000"/>
                <w:sz w:val="20"/>
                <w:szCs w:val="20"/>
                <w:lang w:val="en-ZA" w:eastAsia="en-ZA"/>
              </w:rPr>
              <w:t>pMAR</w:t>
            </w:r>
            <w:r w:rsidRPr="00180A35">
              <w:rPr>
                <w:rFonts w:eastAsia="Times New Roman" w:cs="Arial"/>
                <w:b/>
                <w:bCs/>
                <w:color w:val="000000"/>
                <w:sz w:val="20"/>
                <w:szCs w:val="20"/>
                <w:vertAlign w:val="superscript"/>
                <w:lang w:val="en-ZA" w:eastAsia="en-ZA"/>
              </w:rPr>
              <w:t>2</w:t>
            </w:r>
            <w:r w:rsidRPr="00180A35">
              <w:rPr>
                <w:rFonts w:eastAsia="Times New Roman" w:cs="Arial"/>
                <w:b/>
                <w:bCs/>
                <w:color w:val="000000"/>
                <w:sz w:val="20"/>
                <w:szCs w:val="20"/>
                <w:lang w:val="en-ZA" w:eastAsia="en-ZA"/>
              </w:rPr>
              <w:t xml:space="preserve"> (MCM)</w:t>
            </w:r>
          </w:p>
        </w:tc>
        <w:tc>
          <w:tcPr>
            <w:tcW w:w="0" w:type="auto"/>
            <w:vMerge w:val="restart"/>
            <w:tcBorders>
              <w:top w:val="single" w:sz="12" w:space="0" w:color="auto"/>
              <w:bottom w:val="single" w:sz="4" w:space="0" w:color="auto"/>
            </w:tcBorders>
            <w:shd w:val="clear" w:color="000000" w:fill="D9D9D9"/>
            <w:vAlign w:val="center"/>
            <w:hideMark/>
          </w:tcPr>
          <w:p w:rsidR="005C55FC" w:rsidRPr="00180A35" w:rsidRDefault="005C55FC" w:rsidP="00E97102">
            <w:pPr>
              <w:spacing w:line="240" w:lineRule="auto"/>
              <w:jc w:val="center"/>
              <w:rPr>
                <w:rFonts w:eastAsia="Times New Roman" w:cs="Arial"/>
                <w:b/>
                <w:bCs/>
                <w:color w:val="000000"/>
                <w:sz w:val="20"/>
                <w:szCs w:val="20"/>
                <w:lang w:val="en-ZA" w:eastAsia="en-ZA"/>
              </w:rPr>
            </w:pPr>
            <w:r w:rsidRPr="00180A35">
              <w:rPr>
                <w:rFonts w:eastAsia="Times New Roman" w:cs="Arial"/>
                <w:b/>
                <w:bCs/>
                <w:color w:val="000000"/>
                <w:sz w:val="20"/>
                <w:szCs w:val="20"/>
                <w:lang w:val="en-ZA" w:eastAsia="en-ZA"/>
              </w:rPr>
              <w:t>Low flows (MCM</w:t>
            </w:r>
            <w:r w:rsidRPr="00180A35">
              <w:rPr>
                <w:rFonts w:eastAsia="Times New Roman" w:cs="Arial"/>
                <w:b/>
                <w:bCs/>
                <w:color w:val="000000"/>
                <w:sz w:val="20"/>
                <w:szCs w:val="20"/>
                <w:vertAlign w:val="superscript"/>
                <w:lang w:val="en-ZA" w:eastAsia="en-ZA"/>
              </w:rPr>
              <w:t>3</w:t>
            </w:r>
            <w:r w:rsidRPr="00180A35">
              <w:rPr>
                <w:rFonts w:eastAsia="Times New Roman" w:cs="Arial"/>
                <w:b/>
                <w:bCs/>
                <w:color w:val="000000"/>
                <w:sz w:val="20"/>
                <w:szCs w:val="20"/>
                <w:lang w:val="en-ZA" w:eastAsia="en-ZA"/>
              </w:rPr>
              <w:t>)</w:t>
            </w:r>
          </w:p>
        </w:tc>
        <w:tc>
          <w:tcPr>
            <w:tcW w:w="0" w:type="auto"/>
            <w:vMerge w:val="restart"/>
            <w:tcBorders>
              <w:top w:val="single" w:sz="12" w:space="0" w:color="auto"/>
              <w:bottom w:val="single" w:sz="4" w:space="0" w:color="auto"/>
            </w:tcBorders>
            <w:shd w:val="clear" w:color="000000" w:fill="D9D9D9"/>
            <w:vAlign w:val="center"/>
            <w:hideMark/>
          </w:tcPr>
          <w:p w:rsidR="005C55FC" w:rsidRPr="00180A35" w:rsidRDefault="005C55FC" w:rsidP="00E97102">
            <w:pPr>
              <w:spacing w:line="240" w:lineRule="auto"/>
              <w:jc w:val="center"/>
              <w:rPr>
                <w:rFonts w:eastAsia="Times New Roman" w:cs="Arial"/>
                <w:b/>
                <w:bCs/>
                <w:color w:val="000000"/>
                <w:sz w:val="20"/>
                <w:szCs w:val="20"/>
                <w:lang w:val="en-ZA" w:eastAsia="en-ZA"/>
              </w:rPr>
            </w:pPr>
            <w:r w:rsidRPr="00180A35">
              <w:rPr>
                <w:rFonts w:eastAsia="Times New Roman" w:cs="Arial"/>
                <w:b/>
                <w:bCs/>
                <w:color w:val="000000"/>
                <w:sz w:val="20"/>
                <w:szCs w:val="20"/>
                <w:lang w:val="en-ZA" w:eastAsia="en-ZA"/>
              </w:rPr>
              <w:t>Low flows (%nMAR)</w:t>
            </w:r>
          </w:p>
        </w:tc>
        <w:tc>
          <w:tcPr>
            <w:tcW w:w="0" w:type="auto"/>
            <w:vMerge w:val="restart"/>
            <w:tcBorders>
              <w:top w:val="single" w:sz="12" w:space="0" w:color="auto"/>
              <w:bottom w:val="single" w:sz="4" w:space="0" w:color="auto"/>
            </w:tcBorders>
            <w:shd w:val="clear" w:color="000000" w:fill="D9D9D9"/>
            <w:vAlign w:val="center"/>
            <w:hideMark/>
          </w:tcPr>
          <w:p w:rsidR="005C55FC" w:rsidRPr="00180A35" w:rsidRDefault="005C55FC" w:rsidP="00E97102">
            <w:pPr>
              <w:spacing w:line="240" w:lineRule="auto"/>
              <w:jc w:val="center"/>
              <w:rPr>
                <w:rFonts w:eastAsia="Times New Roman" w:cs="Arial"/>
                <w:b/>
                <w:bCs/>
                <w:color w:val="000000"/>
                <w:sz w:val="20"/>
                <w:szCs w:val="20"/>
                <w:lang w:val="en-ZA" w:eastAsia="en-ZA"/>
              </w:rPr>
            </w:pPr>
            <w:r w:rsidRPr="00180A35">
              <w:rPr>
                <w:rFonts w:eastAsia="Times New Roman" w:cs="Arial"/>
                <w:b/>
                <w:bCs/>
                <w:color w:val="000000"/>
                <w:sz w:val="20"/>
                <w:szCs w:val="20"/>
                <w:lang w:val="en-ZA" w:eastAsia="en-ZA"/>
              </w:rPr>
              <w:t>Total flows (MCM)</w:t>
            </w:r>
          </w:p>
        </w:tc>
        <w:tc>
          <w:tcPr>
            <w:tcW w:w="0" w:type="auto"/>
            <w:vMerge w:val="restart"/>
            <w:tcBorders>
              <w:top w:val="single" w:sz="12" w:space="0" w:color="auto"/>
              <w:bottom w:val="single" w:sz="4" w:space="0" w:color="auto"/>
            </w:tcBorders>
            <w:shd w:val="clear" w:color="000000" w:fill="D9D9D9"/>
            <w:vAlign w:val="center"/>
            <w:hideMark/>
          </w:tcPr>
          <w:p w:rsidR="005C55FC" w:rsidRPr="00180A35" w:rsidRDefault="005C55FC" w:rsidP="00E97102">
            <w:pPr>
              <w:spacing w:line="240" w:lineRule="auto"/>
              <w:jc w:val="center"/>
              <w:rPr>
                <w:rFonts w:eastAsia="Times New Roman" w:cs="Arial"/>
                <w:b/>
                <w:bCs/>
                <w:color w:val="000000"/>
                <w:sz w:val="20"/>
                <w:szCs w:val="20"/>
                <w:lang w:val="en-ZA" w:eastAsia="en-ZA"/>
              </w:rPr>
            </w:pPr>
            <w:r w:rsidRPr="00180A35">
              <w:rPr>
                <w:rFonts w:eastAsia="Times New Roman" w:cs="Arial"/>
                <w:b/>
                <w:bCs/>
                <w:color w:val="000000"/>
                <w:sz w:val="20"/>
                <w:szCs w:val="20"/>
                <w:lang w:val="en-ZA" w:eastAsia="en-ZA"/>
              </w:rPr>
              <w:t>Total (%nMAR)</w:t>
            </w:r>
          </w:p>
        </w:tc>
        <w:tc>
          <w:tcPr>
            <w:tcW w:w="0" w:type="auto"/>
            <w:gridSpan w:val="2"/>
            <w:tcBorders>
              <w:top w:val="single" w:sz="12" w:space="0" w:color="auto"/>
              <w:bottom w:val="single" w:sz="4" w:space="0" w:color="auto"/>
            </w:tcBorders>
            <w:shd w:val="clear" w:color="000000" w:fill="D9D9D9"/>
            <w:vAlign w:val="center"/>
            <w:hideMark/>
          </w:tcPr>
          <w:p w:rsidR="005C55FC" w:rsidRPr="00180A35" w:rsidRDefault="005C55FC" w:rsidP="00E97102">
            <w:pPr>
              <w:spacing w:line="240" w:lineRule="auto"/>
              <w:jc w:val="center"/>
              <w:rPr>
                <w:rFonts w:eastAsia="Times New Roman" w:cs="Arial"/>
                <w:b/>
                <w:bCs/>
                <w:color w:val="000000"/>
                <w:sz w:val="20"/>
                <w:szCs w:val="20"/>
                <w:lang w:val="en-ZA" w:eastAsia="en-ZA"/>
              </w:rPr>
            </w:pPr>
            <w:r w:rsidRPr="00180A35">
              <w:rPr>
                <w:rFonts w:eastAsia="Times New Roman" w:cs="Arial"/>
                <w:b/>
                <w:bCs/>
                <w:color w:val="000000"/>
                <w:sz w:val="20"/>
                <w:szCs w:val="20"/>
                <w:lang w:val="en-ZA" w:eastAsia="en-ZA"/>
              </w:rPr>
              <w:t>Oct</w:t>
            </w:r>
          </w:p>
        </w:tc>
        <w:tc>
          <w:tcPr>
            <w:tcW w:w="0" w:type="auto"/>
            <w:gridSpan w:val="2"/>
            <w:tcBorders>
              <w:top w:val="single" w:sz="12" w:space="0" w:color="auto"/>
              <w:bottom w:val="single" w:sz="4" w:space="0" w:color="auto"/>
              <w:right w:val="single" w:sz="12" w:space="0" w:color="auto"/>
            </w:tcBorders>
            <w:shd w:val="clear" w:color="000000" w:fill="D9D9D9"/>
            <w:vAlign w:val="center"/>
            <w:hideMark/>
          </w:tcPr>
          <w:p w:rsidR="005C55FC" w:rsidRPr="00180A35" w:rsidRDefault="005C55FC" w:rsidP="00E97102">
            <w:pPr>
              <w:spacing w:line="240" w:lineRule="auto"/>
              <w:jc w:val="center"/>
              <w:rPr>
                <w:rFonts w:eastAsia="Times New Roman" w:cs="Arial"/>
                <w:b/>
                <w:bCs/>
                <w:color w:val="000000"/>
                <w:sz w:val="20"/>
                <w:szCs w:val="20"/>
                <w:lang w:val="en-ZA" w:eastAsia="en-ZA"/>
              </w:rPr>
            </w:pPr>
            <w:r w:rsidRPr="00180A35">
              <w:rPr>
                <w:rFonts w:eastAsia="Times New Roman" w:cs="Arial"/>
                <w:b/>
                <w:bCs/>
                <w:color w:val="000000"/>
                <w:sz w:val="20"/>
                <w:szCs w:val="20"/>
                <w:lang w:val="en-ZA" w:eastAsia="en-ZA"/>
              </w:rPr>
              <w:t>Apr</w:t>
            </w:r>
          </w:p>
        </w:tc>
      </w:tr>
      <w:tr w:rsidR="00E97102" w:rsidRPr="00180A35" w:rsidTr="00CF7961">
        <w:trPr>
          <w:trHeight w:val="284"/>
        </w:trPr>
        <w:tc>
          <w:tcPr>
            <w:tcW w:w="0" w:type="auto"/>
            <w:vMerge/>
            <w:tcBorders>
              <w:top w:val="single" w:sz="4" w:space="0" w:color="auto"/>
              <w:left w:val="single" w:sz="12" w:space="0" w:color="auto"/>
              <w:bottom w:val="single" w:sz="12" w:space="0" w:color="auto"/>
            </w:tcBorders>
            <w:shd w:val="clear" w:color="auto" w:fill="D9D9D9" w:themeFill="background1" w:themeFillShade="D9"/>
            <w:noWrap/>
            <w:vAlign w:val="bottom"/>
            <w:hideMark/>
          </w:tcPr>
          <w:p w:rsidR="005C55FC" w:rsidRPr="00180A35" w:rsidRDefault="005C55FC" w:rsidP="00E97102">
            <w:pPr>
              <w:spacing w:line="240" w:lineRule="auto"/>
              <w:jc w:val="left"/>
              <w:rPr>
                <w:rFonts w:eastAsia="Times New Roman" w:cs="Arial"/>
                <w:color w:val="000000"/>
                <w:sz w:val="20"/>
                <w:szCs w:val="20"/>
                <w:lang w:val="en-ZA" w:eastAsia="en-ZA"/>
              </w:rPr>
            </w:pPr>
          </w:p>
        </w:tc>
        <w:tc>
          <w:tcPr>
            <w:tcW w:w="0" w:type="auto"/>
            <w:vMerge/>
            <w:tcBorders>
              <w:top w:val="single" w:sz="4" w:space="0" w:color="auto"/>
              <w:bottom w:val="single" w:sz="12" w:space="0" w:color="auto"/>
            </w:tcBorders>
            <w:shd w:val="clear" w:color="000000" w:fill="D9D9D9"/>
            <w:vAlign w:val="center"/>
            <w:hideMark/>
          </w:tcPr>
          <w:p w:rsidR="005C55FC" w:rsidRPr="00180A35" w:rsidRDefault="005C55FC" w:rsidP="00E97102">
            <w:pPr>
              <w:spacing w:line="240" w:lineRule="auto"/>
              <w:jc w:val="center"/>
              <w:rPr>
                <w:rFonts w:eastAsia="Times New Roman" w:cs="Arial"/>
                <w:b/>
                <w:bCs/>
                <w:color w:val="000000"/>
                <w:sz w:val="20"/>
                <w:szCs w:val="20"/>
                <w:lang w:val="en-ZA" w:eastAsia="en-ZA"/>
              </w:rPr>
            </w:pPr>
          </w:p>
        </w:tc>
        <w:tc>
          <w:tcPr>
            <w:tcW w:w="0" w:type="auto"/>
            <w:vMerge/>
            <w:tcBorders>
              <w:top w:val="single" w:sz="4" w:space="0" w:color="auto"/>
              <w:bottom w:val="single" w:sz="12" w:space="0" w:color="auto"/>
            </w:tcBorders>
            <w:vAlign w:val="center"/>
            <w:hideMark/>
          </w:tcPr>
          <w:p w:rsidR="005C55FC" w:rsidRPr="00180A35" w:rsidRDefault="005C55FC" w:rsidP="00E97102">
            <w:pPr>
              <w:spacing w:line="240" w:lineRule="auto"/>
              <w:jc w:val="left"/>
              <w:rPr>
                <w:rFonts w:eastAsia="Times New Roman" w:cs="Arial"/>
                <w:b/>
                <w:bCs/>
                <w:color w:val="000000"/>
                <w:sz w:val="20"/>
                <w:szCs w:val="20"/>
                <w:lang w:val="en-ZA" w:eastAsia="en-ZA"/>
              </w:rPr>
            </w:pPr>
          </w:p>
        </w:tc>
        <w:tc>
          <w:tcPr>
            <w:tcW w:w="0" w:type="auto"/>
            <w:vMerge/>
            <w:tcBorders>
              <w:top w:val="single" w:sz="4" w:space="0" w:color="auto"/>
              <w:bottom w:val="single" w:sz="12" w:space="0" w:color="auto"/>
            </w:tcBorders>
            <w:vAlign w:val="center"/>
            <w:hideMark/>
          </w:tcPr>
          <w:p w:rsidR="005C55FC" w:rsidRPr="00180A35" w:rsidRDefault="005C55FC" w:rsidP="00E97102">
            <w:pPr>
              <w:spacing w:line="240" w:lineRule="auto"/>
              <w:jc w:val="left"/>
              <w:rPr>
                <w:rFonts w:eastAsia="Times New Roman" w:cs="Arial"/>
                <w:b/>
                <w:bCs/>
                <w:color w:val="000000"/>
                <w:sz w:val="20"/>
                <w:szCs w:val="20"/>
                <w:lang w:val="en-ZA" w:eastAsia="en-ZA"/>
              </w:rPr>
            </w:pPr>
          </w:p>
        </w:tc>
        <w:tc>
          <w:tcPr>
            <w:tcW w:w="0" w:type="auto"/>
            <w:vMerge/>
            <w:tcBorders>
              <w:top w:val="single" w:sz="4" w:space="0" w:color="auto"/>
              <w:bottom w:val="single" w:sz="12" w:space="0" w:color="auto"/>
            </w:tcBorders>
            <w:vAlign w:val="center"/>
            <w:hideMark/>
          </w:tcPr>
          <w:p w:rsidR="005C55FC" w:rsidRPr="00180A35" w:rsidRDefault="005C55FC" w:rsidP="00E97102">
            <w:pPr>
              <w:spacing w:line="240" w:lineRule="auto"/>
              <w:jc w:val="left"/>
              <w:rPr>
                <w:rFonts w:eastAsia="Times New Roman" w:cs="Arial"/>
                <w:b/>
                <w:bCs/>
                <w:color w:val="000000"/>
                <w:sz w:val="20"/>
                <w:szCs w:val="20"/>
                <w:lang w:val="en-ZA" w:eastAsia="en-ZA"/>
              </w:rPr>
            </w:pPr>
          </w:p>
        </w:tc>
        <w:tc>
          <w:tcPr>
            <w:tcW w:w="0" w:type="auto"/>
            <w:vMerge/>
            <w:tcBorders>
              <w:top w:val="single" w:sz="4" w:space="0" w:color="auto"/>
              <w:bottom w:val="single" w:sz="12" w:space="0" w:color="auto"/>
            </w:tcBorders>
            <w:vAlign w:val="center"/>
            <w:hideMark/>
          </w:tcPr>
          <w:p w:rsidR="005C55FC" w:rsidRPr="00180A35" w:rsidRDefault="005C55FC" w:rsidP="00E97102">
            <w:pPr>
              <w:spacing w:line="240" w:lineRule="auto"/>
              <w:jc w:val="left"/>
              <w:rPr>
                <w:rFonts w:eastAsia="Times New Roman" w:cs="Arial"/>
                <w:b/>
                <w:bCs/>
                <w:color w:val="000000"/>
                <w:sz w:val="20"/>
                <w:szCs w:val="20"/>
                <w:lang w:val="en-ZA" w:eastAsia="en-ZA"/>
              </w:rPr>
            </w:pPr>
          </w:p>
        </w:tc>
        <w:tc>
          <w:tcPr>
            <w:tcW w:w="0" w:type="auto"/>
            <w:vMerge/>
            <w:tcBorders>
              <w:top w:val="single" w:sz="4" w:space="0" w:color="auto"/>
              <w:bottom w:val="single" w:sz="12" w:space="0" w:color="auto"/>
            </w:tcBorders>
            <w:vAlign w:val="center"/>
            <w:hideMark/>
          </w:tcPr>
          <w:p w:rsidR="005C55FC" w:rsidRPr="00180A35" w:rsidRDefault="005C55FC" w:rsidP="00E97102">
            <w:pPr>
              <w:spacing w:line="240" w:lineRule="auto"/>
              <w:jc w:val="left"/>
              <w:rPr>
                <w:rFonts w:eastAsia="Times New Roman" w:cs="Arial"/>
                <w:b/>
                <w:bCs/>
                <w:color w:val="000000"/>
                <w:sz w:val="20"/>
                <w:szCs w:val="20"/>
                <w:lang w:val="en-ZA" w:eastAsia="en-ZA"/>
              </w:rPr>
            </w:pPr>
          </w:p>
        </w:tc>
        <w:tc>
          <w:tcPr>
            <w:tcW w:w="0" w:type="auto"/>
            <w:vMerge/>
            <w:tcBorders>
              <w:top w:val="single" w:sz="4" w:space="0" w:color="auto"/>
              <w:bottom w:val="single" w:sz="12" w:space="0" w:color="auto"/>
            </w:tcBorders>
            <w:vAlign w:val="center"/>
            <w:hideMark/>
          </w:tcPr>
          <w:p w:rsidR="005C55FC" w:rsidRPr="00180A35" w:rsidRDefault="005C55FC" w:rsidP="00E97102">
            <w:pPr>
              <w:spacing w:line="240" w:lineRule="auto"/>
              <w:jc w:val="left"/>
              <w:rPr>
                <w:rFonts w:eastAsia="Times New Roman" w:cs="Arial"/>
                <w:b/>
                <w:bCs/>
                <w:color w:val="000000"/>
                <w:sz w:val="20"/>
                <w:szCs w:val="20"/>
                <w:lang w:val="en-ZA" w:eastAsia="en-ZA"/>
              </w:rPr>
            </w:pPr>
          </w:p>
        </w:tc>
        <w:tc>
          <w:tcPr>
            <w:tcW w:w="0" w:type="auto"/>
            <w:tcBorders>
              <w:top w:val="single" w:sz="4" w:space="0" w:color="auto"/>
              <w:bottom w:val="single" w:sz="12" w:space="0" w:color="auto"/>
            </w:tcBorders>
            <w:shd w:val="clear" w:color="000000" w:fill="D9D9D9"/>
            <w:vAlign w:val="center"/>
            <w:hideMark/>
          </w:tcPr>
          <w:p w:rsidR="005C55FC" w:rsidRPr="00180A35" w:rsidRDefault="005C55FC" w:rsidP="00E97102">
            <w:pPr>
              <w:spacing w:line="240" w:lineRule="auto"/>
              <w:jc w:val="center"/>
              <w:rPr>
                <w:rFonts w:eastAsia="Times New Roman" w:cs="Arial"/>
                <w:b/>
                <w:bCs/>
                <w:color w:val="000000"/>
                <w:sz w:val="20"/>
                <w:szCs w:val="20"/>
                <w:lang w:val="en-ZA" w:eastAsia="en-ZA"/>
              </w:rPr>
            </w:pPr>
            <w:r w:rsidRPr="00180A35">
              <w:rPr>
                <w:rFonts w:eastAsia="Times New Roman" w:cs="Arial"/>
                <w:b/>
                <w:bCs/>
                <w:color w:val="000000"/>
                <w:sz w:val="20"/>
                <w:szCs w:val="20"/>
                <w:lang w:val="en-ZA" w:eastAsia="en-ZA"/>
              </w:rPr>
              <w:t>90%</w:t>
            </w:r>
          </w:p>
        </w:tc>
        <w:tc>
          <w:tcPr>
            <w:tcW w:w="0" w:type="auto"/>
            <w:tcBorders>
              <w:top w:val="single" w:sz="4" w:space="0" w:color="auto"/>
              <w:bottom w:val="single" w:sz="12" w:space="0" w:color="auto"/>
            </w:tcBorders>
            <w:shd w:val="clear" w:color="000000" w:fill="D9D9D9"/>
            <w:vAlign w:val="center"/>
            <w:hideMark/>
          </w:tcPr>
          <w:p w:rsidR="005C55FC" w:rsidRPr="00180A35" w:rsidRDefault="005C55FC" w:rsidP="00E97102">
            <w:pPr>
              <w:spacing w:line="240" w:lineRule="auto"/>
              <w:jc w:val="center"/>
              <w:rPr>
                <w:rFonts w:eastAsia="Times New Roman" w:cs="Arial"/>
                <w:b/>
                <w:bCs/>
                <w:color w:val="000000"/>
                <w:sz w:val="20"/>
                <w:szCs w:val="20"/>
                <w:lang w:val="en-ZA" w:eastAsia="en-ZA"/>
              </w:rPr>
            </w:pPr>
            <w:r w:rsidRPr="00180A35">
              <w:rPr>
                <w:rFonts w:eastAsia="Times New Roman" w:cs="Arial"/>
                <w:b/>
                <w:bCs/>
                <w:color w:val="000000"/>
                <w:sz w:val="20"/>
                <w:szCs w:val="20"/>
                <w:lang w:val="en-ZA" w:eastAsia="en-ZA"/>
              </w:rPr>
              <w:t>60%</w:t>
            </w:r>
          </w:p>
        </w:tc>
        <w:tc>
          <w:tcPr>
            <w:tcW w:w="0" w:type="auto"/>
            <w:tcBorders>
              <w:top w:val="single" w:sz="4" w:space="0" w:color="auto"/>
              <w:bottom w:val="single" w:sz="12" w:space="0" w:color="auto"/>
            </w:tcBorders>
            <w:shd w:val="clear" w:color="000000" w:fill="D9D9D9"/>
            <w:vAlign w:val="center"/>
            <w:hideMark/>
          </w:tcPr>
          <w:p w:rsidR="005C55FC" w:rsidRPr="00180A35" w:rsidRDefault="005C55FC" w:rsidP="00E97102">
            <w:pPr>
              <w:spacing w:line="240" w:lineRule="auto"/>
              <w:jc w:val="center"/>
              <w:rPr>
                <w:rFonts w:eastAsia="Times New Roman" w:cs="Arial"/>
                <w:b/>
                <w:bCs/>
                <w:color w:val="000000"/>
                <w:sz w:val="20"/>
                <w:szCs w:val="20"/>
                <w:lang w:val="en-ZA" w:eastAsia="en-ZA"/>
              </w:rPr>
            </w:pPr>
            <w:r w:rsidRPr="00180A35">
              <w:rPr>
                <w:rFonts w:eastAsia="Times New Roman" w:cs="Arial"/>
                <w:b/>
                <w:bCs/>
                <w:color w:val="000000"/>
                <w:sz w:val="20"/>
                <w:szCs w:val="20"/>
                <w:lang w:val="en-ZA" w:eastAsia="en-ZA"/>
              </w:rPr>
              <w:t>90%</w:t>
            </w:r>
          </w:p>
        </w:tc>
        <w:tc>
          <w:tcPr>
            <w:tcW w:w="0" w:type="auto"/>
            <w:tcBorders>
              <w:top w:val="single" w:sz="4" w:space="0" w:color="auto"/>
              <w:bottom w:val="single" w:sz="12" w:space="0" w:color="auto"/>
              <w:right w:val="single" w:sz="12" w:space="0" w:color="auto"/>
            </w:tcBorders>
            <w:shd w:val="clear" w:color="000000" w:fill="D9D9D9"/>
            <w:vAlign w:val="center"/>
            <w:hideMark/>
          </w:tcPr>
          <w:p w:rsidR="005C55FC" w:rsidRPr="00180A35" w:rsidRDefault="005C55FC" w:rsidP="00E97102">
            <w:pPr>
              <w:spacing w:line="240" w:lineRule="auto"/>
              <w:jc w:val="center"/>
              <w:rPr>
                <w:rFonts w:eastAsia="Times New Roman" w:cs="Arial"/>
                <w:b/>
                <w:bCs/>
                <w:color w:val="000000"/>
                <w:sz w:val="20"/>
                <w:szCs w:val="20"/>
                <w:lang w:val="en-ZA" w:eastAsia="en-ZA"/>
              </w:rPr>
            </w:pPr>
            <w:r w:rsidRPr="00180A35">
              <w:rPr>
                <w:rFonts w:eastAsia="Times New Roman" w:cs="Arial"/>
                <w:b/>
                <w:bCs/>
                <w:color w:val="000000"/>
                <w:sz w:val="20"/>
                <w:szCs w:val="20"/>
                <w:lang w:val="en-ZA" w:eastAsia="en-ZA"/>
              </w:rPr>
              <w:t>60%</w:t>
            </w:r>
          </w:p>
        </w:tc>
      </w:tr>
      <w:tr w:rsidR="00E97102" w:rsidRPr="00180A35" w:rsidTr="00CF7961">
        <w:trPr>
          <w:trHeight w:val="284"/>
        </w:trPr>
        <w:tc>
          <w:tcPr>
            <w:tcW w:w="0" w:type="auto"/>
            <w:tcBorders>
              <w:top w:val="single" w:sz="12" w:space="0" w:color="auto"/>
              <w:left w:val="single" w:sz="12" w:space="0" w:color="auto"/>
              <w:bottom w:val="single" w:sz="4" w:space="0" w:color="auto"/>
            </w:tcBorders>
            <w:shd w:val="clear" w:color="auto" w:fill="auto"/>
            <w:noWrap/>
            <w:vAlign w:val="center"/>
          </w:tcPr>
          <w:p w:rsidR="005C55FC" w:rsidRDefault="005C55FC" w:rsidP="00E97102">
            <w:pPr>
              <w:jc w:val="left"/>
              <w:rPr>
                <w:sz w:val="18"/>
                <w:szCs w:val="18"/>
                <w:lang w:val="en-ZA"/>
              </w:rPr>
            </w:pPr>
            <w:r>
              <w:rPr>
                <w:sz w:val="18"/>
                <w:szCs w:val="18"/>
                <w:lang w:val="en-ZA"/>
              </w:rPr>
              <w:t>B82E-00149</w:t>
            </w:r>
          </w:p>
        </w:tc>
        <w:tc>
          <w:tcPr>
            <w:tcW w:w="0" w:type="auto"/>
            <w:tcBorders>
              <w:top w:val="single" w:sz="12" w:space="0" w:color="auto"/>
              <w:bottom w:val="single" w:sz="4" w:space="0" w:color="auto"/>
            </w:tcBorders>
            <w:shd w:val="clear" w:color="auto" w:fill="00B0F0"/>
            <w:noWrap/>
            <w:vAlign w:val="center"/>
          </w:tcPr>
          <w:p w:rsidR="005C55FC" w:rsidRPr="00B9675C" w:rsidRDefault="005C55FC" w:rsidP="00E97102">
            <w:pPr>
              <w:pStyle w:val="Tabletext0"/>
              <w:jc w:val="center"/>
              <w:rPr>
                <w:szCs w:val="20"/>
              </w:rPr>
            </w:pPr>
            <w:r>
              <w:rPr>
                <w:szCs w:val="20"/>
              </w:rPr>
              <w:t>B</w:t>
            </w:r>
          </w:p>
        </w:tc>
        <w:tc>
          <w:tcPr>
            <w:tcW w:w="0" w:type="auto"/>
            <w:tcBorders>
              <w:top w:val="single" w:sz="12" w:space="0" w:color="auto"/>
              <w:bottom w:val="single" w:sz="4" w:space="0" w:color="auto"/>
            </w:tcBorders>
            <w:shd w:val="clear" w:color="auto" w:fill="auto"/>
            <w:noWrap/>
            <w:vAlign w:val="center"/>
          </w:tcPr>
          <w:p w:rsidR="005C55FC" w:rsidRPr="00B9675C" w:rsidRDefault="005C55FC" w:rsidP="00E97102">
            <w:pPr>
              <w:pStyle w:val="Tabletext0"/>
              <w:jc w:val="center"/>
              <w:rPr>
                <w:szCs w:val="20"/>
              </w:rPr>
            </w:pPr>
            <w:r>
              <w:rPr>
                <w:szCs w:val="20"/>
              </w:rPr>
              <w:t>4.51</w:t>
            </w:r>
          </w:p>
        </w:tc>
        <w:tc>
          <w:tcPr>
            <w:tcW w:w="0" w:type="auto"/>
            <w:tcBorders>
              <w:top w:val="single" w:sz="12" w:space="0" w:color="auto"/>
              <w:bottom w:val="single" w:sz="4" w:space="0" w:color="auto"/>
            </w:tcBorders>
            <w:shd w:val="clear" w:color="auto" w:fill="auto"/>
            <w:noWrap/>
            <w:vAlign w:val="center"/>
          </w:tcPr>
          <w:p w:rsidR="005C55FC" w:rsidRPr="00B9675C" w:rsidRDefault="005C55FC" w:rsidP="00E97102">
            <w:pPr>
              <w:pStyle w:val="Tabletext0"/>
              <w:jc w:val="center"/>
              <w:rPr>
                <w:szCs w:val="20"/>
              </w:rPr>
            </w:pPr>
            <w:r>
              <w:rPr>
                <w:szCs w:val="20"/>
              </w:rPr>
              <w:t>4.02</w:t>
            </w:r>
          </w:p>
        </w:tc>
        <w:tc>
          <w:tcPr>
            <w:tcW w:w="0" w:type="auto"/>
            <w:tcBorders>
              <w:top w:val="single" w:sz="12" w:space="0" w:color="auto"/>
              <w:bottom w:val="single" w:sz="4" w:space="0" w:color="auto"/>
            </w:tcBorders>
            <w:shd w:val="clear" w:color="auto" w:fill="auto"/>
            <w:noWrap/>
            <w:vAlign w:val="center"/>
          </w:tcPr>
          <w:p w:rsidR="005C55FC" w:rsidRPr="00B9675C" w:rsidRDefault="005C55FC" w:rsidP="00E97102">
            <w:pPr>
              <w:pStyle w:val="Tabletext0"/>
              <w:jc w:val="center"/>
              <w:rPr>
                <w:szCs w:val="20"/>
              </w:rPr>
            </w:pPr>
            <w:r>
              <w:rPr>
                <w:szCs w:val="20"/>
              </w:rPr>
              <w:t>0.126</w:t>
            </w:r>
          </w:p>
        </w:tc>
        <w:tc>
          <w:tcPr>
            <w:tcW w:w="0" w:type="auto"/>
            <w:tcBorders>
              <w:top w:val="single" w:sz="12" w:space="0" w:color="auto"/>
              <w:bottom w:val="single" w:sz="4" w:space="0" w:color="auto"/>
            </w:tcBorders>
            <w:shd w:val="clear" w:color="auto" w:fill="auto"/>
            <w:noWrap/>
            <w:vAlign w:val="center"/>
          </w:tcPr>
          <w:p w:rsidR="005C55FC" w:rsidRPr="00B9675C" w:rsidRDefault="005C55FC" w:rsidP="00E97102">
            <w:pPr>
              <w:pStyle w:val="Tabletext0"/>
              <w:jc w:val="center"/>
              <w:rPr>
                <w:szCs w:val="20"/>
              </w:rPr>
            </w:pPr>
            <w:r>
              <w:rPr>
                <w:szCs w:val="20"/>
              </w:rPr>
              <w:t>2.8</w:t>
            </w:r>
          </w:p>
        </w:tc>
        <w:tc>
          <w:tcPr>
            <w:tcW w:w="0" w:type="auto"/>
            <w:tcBorders>
              <w:top w:val="single" w:sz="12" w:space="0" w:color="auto"/>
              <w:bottom w:val="single" w:sz="4" w:space="0" w:color="auto"/>
            </w:tcBorders>
            <w:shd w:val="clear" w:color="auto" w:fill="auto"/>
            <w:noWrap/>
            <w:vAlign w:val="center"/>
          </w:tcPr>
          <w:p w:rsidR="005C55FC" w:rsidRPr="00B9675C" w:rsidRDefault="005C55FC" w:rsidP="00E97102">
            <w:pPr>
              <w:pStyle w:val="Tabletext0"/>
              <w:jc w:val="center"/>
              <w:rPr>
                <w:szCs w:val="20"/>
              </w:rPr>
            </w:pPr>
            <w:r>
              <w:rPr>
                <w:szCs w:val="20"/>
              </w:rPr>
              <w:t>0.624</w:t>
            </w:r>
          </w:p>
        </w:tc>
        <w:tc>
          <w:tcPr>
            <w:tcW w:w="0" w:type="auto"/>
            <w:tcBorders>
              <w:top w:val="single" w:sz="12" w:space="0" w:color="auto"/>
              <w:bottom w:val="single" w:sz="4" w:space="0" w:color="auto"/>
            </w:tcBorders>
            <w:shd w:val="clear" w:color="auto" w:fill="auto"/>
            <w:noWrap/>
            <w:vAlign w:val="center"/>
          </w:tcPr>
          <w:p w:rsidR="005C55FC" w:rsidRPr="00B9675C" w:rsidRDefault="005C55FC" w:rsidP="00E97102">
            <w:pPr>
              <w:pStyle w:val="Tabletext0"/>
              <w:jc w:val="center"/>
              <w:rPr>
                <w:szCs w:val="20"/>
              </w:rPr>
            </w:pPr>
            <w:r>
              <w:rPr>
                <w:szCs w:val="20"/>
              </w:rPr>
              <w:t>13.9</w:t>
            </w:r>
          </w:p>
        </w:tc>
        <w:tc>
          <w:tcPr>
            <w:tcW w:w="0" w:type="auto"/>
            <w:tcBorders>
              <w:top w:val="single" w:sz="12" w:space="0" w:color="auto"/>
              <w:bottom w:val="single" w:sz="4" w:space="0" w:color="auto"/>
            </w:tcBorders>
            <w:shd w:val="clear" w:color="auto" w:fill="auto"/>
            <w:vAlign w:val="center"/>
          </w:tcPr>
          <w:p w:rsidR="005C55FC" w:rsidRPr="00B9675C" w:rsidRDefault="005C55FC" w:rsidP="00E97102">
            <w:pPr>
              <w:pStyle w:val="Tabletext0"/>
              <w:jc w:val="center"/>
              <w:rPr>
                <w:szCs w:val="20"/>
              </w:rPr>
            </w:pPr>
            <w:r w:rsidRPr="00B9675C">
              <w:rPr>
                <w:szCs w:val="20"/>
              </w:rPr>
              <w:t>0</w:t>
            </w:r>
          </w:p>
        </w:tc>
        <w:tc>
          <w:tcPr>
            <w:tcW w:w="0" w:type="auto"/>
            <w:tcBorders>
              <w:top w:val="single" w:sz="12" w:space="0" w:color="auto"/>
              <w:bottom w:val="single" w:sz="4" w:space="0" w:color="auto"/>
            </w:tcBorders>
            <w:shd w:val="clear" w:color="auto" w:fill="auto"/>
            <w:vAlign w:val="center"/>
          </w:tcPr>
          <w:p w:rsidR="005C55FC" w:rsidRPr="00B9675C" w:rsidRDefault="005C55FC" w:rsidP="00E97102">
            <w:pPr>
              <w:pStyle w:val="Tabletext0"/>
              <w:jc w:val="center"/>
              <w:rPr>
                <w:szCs w:val="20"/>
              </w:rPr>
            </w:pPr>
            <w:r w:rsidRPr="00B9675C">
              <w:rPr>
                <w:szCs w:val="20"/>
              </w:rPr>
              <w:t>0</w:t>
            </w:r>
            <w:r>
              <w:rPr>
                <w:szCs w:val="20"/>
              </w:rPr>
              <w:t>.02</w:t>
            </w:r>
          </w:p>
        </w:tc>
        <w:tc>
          <w:tcPr>
            <w:tcW w:w="0" w:type="auto"/>
            <w:tcBorders>
              <w:top w:val="single" w:sz="12" w:space="0" w:color="auto"/>
              <w:bottom w:val="single" w:sz="4" w:space="0" w:color="auto"/>
            </w:tcBorders>
            <w:shd w:val="clear" w:color="auto" w:fill="auto"/>
            <w:vAlign w:val="center"/>
          </w:tcPr>
          <w:p w:rsidR="005C55FC" w:rsidRPr="00B9675C" w:rsidRDefault="005C55FC" w:rsidP="00E97102">
            <w:pPr>
              <w:pStyle w:val="Tabletext0"/>
              <w:jc w:val="center"/>
              <w:rPr>
                <w:szCs w:val="20"/>
              </w:rPr>
            </w:pPr>
            <w:r>
              <w:rPr>
                <w:szCs w:val="20"/>
              </w:rPr>
              <w:t>0</w:t>
            </w:r>
          </w:p>
        </w:tc>
        <w:tc>
          <w:tcPr>
            <w:tcW w:w="0" w:type="auto"/>
            <w:tcBorders>
              <w:top w:val="single" w:sz="12" w:space="0" w:color="auto"/>
              <w:bottom w:val="single" w:sz="4" w:space="0" w:color="auto"/>
              <w:right w:val="single" w:sz="12" w:space="0" w:color="auto"/>
            </w:tcBorders>
            <w:shd w:val="clear" w:color="auto" w:fill="auto"/>
            <w:vAlign w:val="center"/>
          </w:tcPr>
          <w:p w:rsidR="005C55FC" w:rsidRPr="00B9675C" w:rsidRDefault="005C55FC" w:rsidP="00E97102">
            <w:pPr>
              <w:pStyle w:val="Tabletext0"/>
              <w:jc w:val="center"/>
              <w:rPr>
                <w:szCs w:val="20"/>
              </w:rPr>
            </w:pPr>
            <w:r>
              <w:rPr>
                <w:szCs w:val="20"/>
              </w:rPr>
              <w:t>0</w:t>
            </w:r>
          </w:p>
        </w:tc>
      </w:tr>
      <w:tr w:rsidR="00E97102" w:rsidRPr="00180A35" w:rsidTr="00CF7961">
        <w:trPr>
          <w:trHeight w:val="284"/>
        </w:trPr>
        <w:tc>
          <w:tcPr>
            <w:tcW w:w="0" w:type="auto"/>
            <w:tcBorders>
              <w:top w:val="single" w:sz="4" w:space="0" w:color="auto"/>
              <w:left w:val="single" w:sz="12" w:space="0" w:color="auto"/>
              <w:bottom w:val="single" w:sz="4" w:space="0" w:color="auto"/>
            </w:tcBorders>
            <w:shd w:val="clear" w:color="auto" w:fill="auto"/>
            <w:noWrap/>
            <w:vAlign w:val="center"/>
          </w:tcPr>
          <w:p w:rsidR="005C55FC" w:rsidRDefault="005C55FC" w:rsidP="00E97102">
            <w:pPr>
              <w:jc w:val="left"/>
              <w:rPr>
                <w:sz w:val="18"/>
                <w:szCs w:val="18"/>
                <w:lang w:val="en-ZA"/>
              </w:rPr>
            </w:pPr>
            <w:r>
              <w:rPr>
                <w:sz w:val="18"/>
                <w:szCs w:val="18"/>
                <w:lang w:val="en-ZA"/>
              </w:rPr>
              <w:t>B82E-00150</w:t>
            </w:r>
          </w:p>
        </w:tc>
        <w:tc>
          <w:tcPr>
            <w:tcW w:w="0" w:type="auto"/>
            <w:tcBorders>
              <w:top w:val="single" w:sz="4" w:space="0" w:color="auto"/>
              <w:bottom w:val="single" w:sz="4" w:space="0" w:color="auto"/>
            </w:tcBorders>
            <w:shd w:val="clear" w:color="auto" w:fill="00FF00"/>
            <w:noWrap/>
            <w:vAlign w:val="center"/>
          </w:tcPr>
          <w:p w:rsidR="005C55FC" w:rsidRPr="00B9675C" w:rsidRDefault="005C55FC" w:rsidP="00E97102">
            <w:pPr>
              <w:pStyle w:val="Tabletext0"/>
              <w:jc w:val="center"/>
              <w:rPr>
                <w:szCs w:val="20"/>
              </w:rPr>
            </w:pPr>
            <w:r>
              <w:rPr>
                <w:szCs w:val="20"/>
              </w:rPr>
              <w:t>C</w:t>
            </w:r>
          </w:p>
        </w:tc>
        <w:tc>
          <w:tcPr>
            <w:tcW w:w="0" w:type="auto"/>
            <w:tcBorders>
              <w:top w:val="single" w:sz="4" w:space="0" w:color="auto"/>
              <w:bottom w:val="single" w:sz="4" w:space="0" w:color="auto"/>
            </w:tcBorders>
            <w:shd w:val="clear" w:color="auto" w:fill="auto"/>
            <w:noWrap/>
            <w:vAlign w:val="center"/>
          </w:tcPr>
          <w:p w:rsidR="005C55FC" w:rsidRPr="00B9675C" w:rsidRDefault="005C55FC" w:rsidP="00E97102">
            <w:pPr>
              <w:pStyle w:val="Tabletext0"/>
              <w:jc w:val="center"/>
              <w:rPr>
                <w:szCs w:val="20"/>
              </w:rPr>
            </w:pPr>
            <w:r>
              <w:rPr>
                <w:szCs w:val="20"/>
              </w:rPr>
              <w:t>3.48</w:t>
            </w:r>
          </w:p>
        </w:tc>
        <w:tc>
          <w:tcPr>
            <w:tcW w:w="0" w:type="auto"/>
            <w:tcBorders>
              <w:top w:val="single" w:sz="4" w:space="0" w:color="auto"/>
              <w:bottom w:val="single" w:sz="4" w:space="0" w:color="auto"/>
            </w:tcBorders>
            <w:shd w:val="clear" w:color="auto" w:fill="auto"/>
            <w:noWrap/>
            <w:vAlign w:val="center"/>
          </w:tcPr>
          <w:p w:rsidR="005C55FC" w:rsidRPr="00B9675C" w:rsidRDefault="005C55FC" w:rsidP="00E97102">
            <w:pPr>
              <w:pStyle w:val="Tabletext0"/>
              <w:jc w:val="center"/>
              <w:rPr>
                <w:szCs w:val="20"/>
              </w:rPr>
            </w:pPr>
            <w:r>
              <w:rPr>
                <w:szCs w:val="20"/>
              </w:rPr>
              <w:t>3.08</w:t>
            </w:r>
          </w:p>
        </w:tc>
        <w:tc>
          <w:tcPr>
            <w:tcW w:w="0" w:type="auto"/>
            <w:tcBorders>
              <w:top w:val="single" w:sz="4" w:space="0" w:color="auto"/>
              <w:bottom w:val="single" w:sz="4" w:space="0" w:color="auto"/>
            </w:tcBorders>
            <w:shd w:val="clear" w:color="auto" w:fill="auto"/>
            <w:noWrap/>
            <w:vAlign w:val="center"/>
          </w:tcPr>
          <w:p w:rsidR="005C55FC" w:rsidRPr="00B9675C" w:rsidRDefault="005C55FC" w:rsidP="00E97102">
            <w:pPr>
              <w:pStyle w:val="Tabletext0"/>
              <w:jc w:val="center"/>
              <w:rPr>
                <w:szCs w:val="20"/>
              </w:rPr>
            </w:pPr>
            <w:r>
              <w:rPr>
                <w:szCs w:val="20"/>
              </w:rPr>
              <w:t>0.037</w:t>
            </w:r>
          </w:p>
        </w:tc>
        <w:tc>
          <w:tcPr>
            <w:tcW w:w="0" w:type="auto"/>
            <w:tcBorders>
              <w:top w:val="single" w:sz="4" w:space="0" w:color="auto"/>
              <w:bottom w:val="single" w:sz="4" w:space="0" w:color="auto"/>
            </w:tcBorders>
            <w:shd w:val="clear" w:color="auto" w:fill="auto"/>
            <w:noWrap/>
            <w:vAlign w:val="center"/>
          </w:tcPr>
          <w:p w:rsidR="005C55FC" w:rsidRPr="00B9675C" w:rsidRDefault="005C55FC" w:rsidP="00E97102">
            <w:pPr>
              <w:pStyle w:val="Tabletext0"/>
              <w:jc w:val="center"/>
              <w:rPr>
                <w:szCs w:val="20"/>
              </w:rPr>
            </w:pPr>
            <w:r>
              <w:rPr>
                <w:szCs w:val="20"/>
              </w:rPr>
              <w:t>1.1</w:t>
            </w:r>
          </w:p>
        </w:tc>
        <w:tc>
          <w:tcPr>
            <w:tcW w:w="0" w:type="auto"/>
            <w:tcBorders>
              <w:top w:val="single" w:sz="4" w:space="0" w:color="auto"/>
              <w:bottom w:val="single" w:sz="4" w:space="0" w:color="auto"/>
            </w:tcBorders>
            <w:shd w:val="clear" w:color="auto" w:fill="auto"/>
            <w:noWrap/>
            <w:vAlign w:val="center"/>
          </w:tcPr>
          <w:p w:rsidR="005C55FC" w:rsidRPr="00B9675C" w:rsidRDefault="005C55FC" w:rsidP="00E97102">
            <w:pPr>
              <w:pStyle w:val="Tabletext0"/>
              <w:jc w:val="center"/>
              <w:rPr>
                <w:szCs w:val="20"/>
              </w:rPr>
            </w:pPr>
            <w:r>
              <w:rPr>
                <w:szCs w:val="20"/>
              </w:rPr>
              <w:t>0.558</w:t>
            </w:r>
          </w:p>
        </w:tc>
        <w:tc>
          <w:tcPr>
            <w:tcW w:w="0" w:type="auto"/>
            <w:tcBorders>
              <w:top w:val="single" w:sz="4" w:space="0" w:color="auto"/>
              <w:bottom w:val="single" w:sz="4" w:space="0" w:color="auto"/>
            </w:tcBorders>
            <w:shd w:val="clear" w:color="auto" w:fill="auto"/>
            <w:noWrap/>
            <w:vAlign w:val="center"/>
          </w:tcPr>
          <w:p w:rsidR="005C55FC" w:rsidRPr="00B9675C" w:rsidRDefault="005C55FC" w:rsidP="00E97102">
            <w:pPr>
              <w:pStyle w:val="Tabletext0"/>
              <w:jc w:val="center"/>
              <w:rPr>
                <w:szCs w:val="20"/>
              </w:rPr>
            </w:pPr>
            <w:r>
              <w:rPr>
                <w:szCs w:val="20"/>
              </w:rPr>
              <w:t>16.1</w:t>
            </w:r>
          </w:p>
        </w:tc>
        <w:tc>
          <w:tcPr>
            <w:tcW w:w="0" w:type="auto"/>
            <w:tcBorders>
              <w:top w:val="single" w:sz="4" w:space="0" w:color="auto"/>
              <w:bottom w:val="single" w:sz="4" w:space="0" w:color="auto"/>
            </w:tcBorders>
            <w:shd w:val="clear" w:color="auto" w:fill="auto"/>
            <w:vAlign w:val="center"/>
          </w:tcPr>
          <w:p w:rsidR="005C55FC" w:rsidRPr="00B9675C" w:rsidRDefault="005C55FC" w:rsidP="00E97102">
            <w:pPr>
              <w:pStyle w:val="Tabletext0"/>
              <w:jc w:val="center"/>
              <w:rPr>
                <w:szCs w:val="20"/>
              </w:rPr>
            </w:pPr>
            <w:r>
              <w:rPr>
                <w:szCs w:val="20"/>
              </w:rPr>
              <w:t>0</w:t>
            </w:r>
          </w:p>
        </w:tc>
        <w:tc>
          <w:tcPr>
            <w:tcW w:w="0" w:type="auto"/>
            <w:tcBorders>
              <w:top w:val="single" w:sz="4" w:space="0" w:color="auto"/>
              <w:bottom w:val="single" w:sz="4" w:space="0" w:color="auto"/>
            </w:tcBorders>
            <w:shd w:val="clear" w:color="auto" w:fill="auto"/>
            <w:vAlign w:val="center"/>
          </w:tcPr>
          <w:p w:rsidR="005C55FC" w:rsidRPr="00B9675C" w:rsidRDefault="005C55FC" w:rsidP="00E97102">
            <w:pPr>
              <w:pStyle w:val="Tabletext0"/>
              <w:jc w:val="center"/>
              <w:rPr>
                <w:szCs w:val="20"/>
              </w:rPr>
            </w:pPr>
            <w:r w:rsidRPr="00B9675C">
              <w:rPr>
                <w:szCs w:val="20"/>
              </w:rPr>
              <w:t>0.</w:t>
            </w:r>
            <w:r>
              <w:rPr>
                <w:szCs w:val="20"/>
              </w:rPr>
              <w:t>038</w:t>
            </w:r>
          </w:p>
        </w:tc>
        <w:tc>
          <w:tcPr>
            <w:tcW w:w="0" w:type="auto"/>
            <w:tcBorders>
              <w:top w:val="single" w:sz="4" w:space="0" w:color="auto"/>
              <w:bottom w:val="single" w:sz="4" w:space="0" w:color="auto"/>
            </w:tcBorders>
            <w:shd w:val="clear" w:color="auto" w:fill="auto"/>
            <w:vAlign w:val="center"/>
          </w:tcPr>
          <w:p w:rsidR="005C55FC" w:rsidRPr="00B9675C" w:rsidRDefault="005C55FC" w:rsidP="00E97102">
            <w:pPr>
              <w:pStyle w:val="Tabletext0"/>
              <w:jc w:val="center"/>
              <w:rPr>
                <w:szCs w:val="20"/>
              </w:rPr>
            </w:pPr>
            <w:r>
              <w:rPr>
                <w:szCs w:val="20"/>
              </w:rPr>
              <w:t>0</w:t>
            </w:r>
          </w:p>
        </w:tc>
        <w:tc>
          <w:tcPr>
            <w:tcW w:w="0" w:type="auto"/>
            <w:tcBorders>
              <w:top w:val="single" w:sz="4" w:space="0" w:color="auto"/>
              <w:bottom w:val="single" w:sz="4" w:space="0" w:color="auto"/>
              <w:right w:val="single" w:sz="12" w:space="0" w:color="auto"/>
            </w:tcBorders>
            <w:shd w:val="clear" w:color="auto" w:fill="auto"/>
            <w:vAlign w:val="center"/>
          </w:tcPr>
          <w:p w:rsidR="005C55FC" w:rsidRPr="00B9675C" w:rsidRDefault="005C55FC" w:rsidP="00E97102">
            <w:pPr>
              <w:pStyle w:val="Tabletext0"/>
              <w:jc w:val="center"/>
              <w:rPr>
                <w:szCs w:val="20"/>
              </w:rPr>
            </w:pPr>
            <w:r>
              <w:rPr>
                <w:szCs w:val="20"/>
              </w:rPr>
              <w:t>0</w:t>
            </w:r>
          </w:p>
        </w:tc>
      </w:tr>
      <w:tr w:rsidR="00E97102" w:rsidRPr="00180A35" w:rsidTr="00CF7961">
        <w:trPr>
          <w:trHeight w:val="284"/>
        </w:trPr>
        <w:tc>
          <w:tcPr>
            <w:tcW w:w="0" w:type="auto"/>
            <w:tcBorders>
              <w:top w:val="single" w:sz="4" w:space="0" w:color="auto"/>
              <w:left w:val="single" w:sz="12" w:space="0" w:color="auto"/>
              <w:bottom w:val="single" w:sz="4" w:space="0" w:color="auto"/>
            </w:tcBorders>
            <w:shd w:val="clear" w:color="auto" w:fill="auto"/>
            <w:noWrap/>
            <w:vAlign w:val="center"/>
          </w:tcPr>
          <w:p w:rsidR="005C55FC" w:rsidRDefault="005C55FC" w:rsidP="00E97102">
            <w:pPr>
              <w:jc w:val="left"/>
              <w:rPr>
                <w:sz w:val="18"/>
                <w:szCs w:val="18"/>
                <w:lang w:val="en-ZA"/>
              </w:rPr>
            </w:pPr>
            <w:r>
              <w:rPr>
                <w:sz w:val="18"/>
                <w:szCs w:val="18"/>
                <w:lang w:val="en-ZA"/>
              </w:rPr>
              <w:t>B82F-00141</w:t>
            </w:r>
          </w:p>
        </w:tc>
        <w:tc>
          <w:tcPr>
            <w:tcW w:w="0" w:type="auto"/>
            <w:tcBorders>
              <w:top w:val="single" w:sz="4" w:space="0" w:color="auto"/>
              <w:bottom w:val="single" w:sz="4" w:space="0" w:color="auto"/>
            </w:tcBorders>
            <w:shd w:val="clear" w:color="auto" w:fill="00FF00"/>
            <w:noWrap/>
            <w:vAlign w:val="center"/>
          </w:tcPr>
          <w:p w:rsidR="005C55FC" w:rsidRPr="00B9675C" w:rsidRDefault="005C55FC" w:rsidP="00E97102">
            <w:pPr>
              <w:pStyle w:val="Tabletext0"/>
              <w:jc w:val="center"/>
              <w:rPr>
                <w:szCs w:val="20"/>
              </w:rPr>
            </w:pPr>
            <w:r>
              <w:rPr>
                <w:szCs w:val="20"/>
              </w:rPr>
              <w:t>C</w:t>
            </w:r>
          </w:p>
        </w:tc>
        <w:tc>
          <w:tcPr>
            <w:tcW w:w="0" w:type="auto"/>
            <w:tcBorders>
              <w:top w:val="single" w:sz="4" w:space="0" w:color="auto"/>
              <w:bottom w:val="single" w:sz="4" w:space="0" w:color="auto"/>
            </w:tcBorders>
            <w:shd w:val="clear" w:color="auto" w:fill="auto"/>
            <w:noWrap/>
            <w:vAlign w:val="center"/>
          </w:tcPr>
          <w:p w:rsidR="005C55FC" w:rsidRPr="00B9675C" w:rsidRDefault="005C55FC" w:rsidP="00E97102">
            <w:pPr>
              <w:pStyle w:val="Tabletext0"/>
              <w:jc w:val="center"/>
              <w:rPr>
                <w:szCs w:val="20"/>
              </w:rPr>
            </w:pPr>
            <w:r>
              <w:rPr>
                <w:szCs w:val="20"/>
              </w:rPr>
              <w:t>7.32</w:t>
            </w:r>
          </w:p>
        </w:tc>
        <w:tc>
          <w:tcPr>
            <w:tcW w:w="0" w:type="auto"/>
            <w:tcBorders>
              <w:top w:val="single" w:sz="4" w:space="0" w:color="auto"/>
              <w:bottom w:val="single" w:sz="4" w:space="0" w:color="auto"/>
            </w:tcBorders>
            <w:shd w:val="clear" w:color="auto" w:fill="auto"/>
            <w:noWrap/>
            <w:vAlign w:val="center"/>
          </w:tcPr>
          <w:p w:rsidR="005C55FC" w:rsidRPr="00B9675C" w:rsidRDefault="005C55FC" w:rsidP="00E97102">
            <w:pPr>
              <w:pStyle w:val="Tabletext0"/>
              <w:jc w:val="center"/>
              <w:rPr>
                <w:szCs w:val="20"/>
              </w:rPr>
            </w:pPr>
            <w:r>
              <w:rPr>
                <w:szCs w:val="20"/>
              </w:rPr>
              <w:t>7.19</w:t>
            </w:r>
          </w:p>
        </w:tc>
        <w:tc>
          <w:tcPr>
            <w:tcW w:w="0" w:type="auto"/>
            <w:tcBorders>
              <w:top w:val="single" w:sz="4" w:space="0" w:color="auto"/>
              <w:bottom w:val="single" w:sz="4" w:space="0" w:color="auto"/>
            </w:tcBorders>
            <w:shd w:val="clear" w:color="auto" w:fill="auto"/>
            <w:noWrap/>
            <w:vAlign w:val="center"/>
          </w:tcPr>
          <w:p w:rsidR="005C55FC" w:rsidRPr="00B9675C" w:rsidRDefault="005C55FC" w:rsidP="00E97102">
            <w:pPr>
              <w:pStyle w:val="Tabletext0"/>
              <w:jc w:val="center"/>
              <w:rPr>
                <w:szCs w:val="20"/>
              </w:rPr>
            </w:pPr>
            <w:r>
              <w:rPr>
                <w:szCs w:val="20"/>
              </w:rPr>
              <w:t>0.115</w:t>
            </w:r>
          </w:p>
        </w:tc>
        <w:tc>
          <w:tcPr>
            <w:tcW w:w="0" w:type="auto"/>
            <w:tcBorders>
              <w:top w:val="single" w:sz="4" w:space="0" w:color="auto"/>
              <w:bottom w:val="single" w:sz="4" w:space="0" w:color="auto"/>
            </w:tcBorders>
            <w:shd w:val="clear" w:color="auto" w:fill="auto"/>
            <w:noWrap/>
            <w:vAlign w:val="center"/>
          </w:tcPr>
          <w:p w:rsidR="005C55FC" w:rsidRPr="00B9675C" w:rsidRDefault="005C55FC" w:rsidP="00E97102">
            <w:pPr>
              <w:pStyle w:val="Tabletext0"/>
              <w:jc w:val="center"/>
              <w:rPr>
                <w:szCs w:val="20"/>
              </w:rPr>
            </w:pPr>
            <w:r>
              <w:rPr>
                <w:szCs w:val="20"/>
              </w:rPr>
              <w:t>1.6</w:t>
            </w:r>
          </w:p>
        </w:tc>
        <w:tc>
          <w:tcPr>
            <w:tcW w:w="0" w:type="auto"/>
            <w:tcBorders>
              <w:top w:val="single" w:sz="4" w:space="0" w:color="auto"/>
              <w:bottom w:val="single" w:sz="4" w:space="0" w:color="auto"/>
            </w:tcBorders>
            <w:shd w:val="clear" w:color="auto" w:fill="auto"/>
            <w:noWrap/>
            <w:vAlign w:val="center"/>
          </w:tcPr>
          <w:p w:rsidR="005C55FC" w:rsidRPr="00B9675C" w:rsidRDefault="005C55FC" w:rsidP="00E97102">
            <w:pPr>
              <w:pStyle w:val="Tabletext0"/>
              <w:jc w:val="center"/>
              <w:rPr>
                <w:szCs w:val="20"/>
              </w:rPr>
            </w:pPr>
            <w:r>
              <w:rPr>
                <w:szCs w:val="20"/>
              </w:rPr>
              <w:t>0.935</w:t>
            </w:r>
          </w:p>
        </w:tc>
        <w:tc>
          <w:tcPr>
            <w:tcW w:w="0" w:type="auto"/>
            <w:tcBorders>
              <w:top w:val="single" w:sz="4" w:space="0" w:color="auto"/>
              <w:bottom w:val="single" w:sz="4" w:space="0" w:color="auto"/>
            </w:tcBorders>
            <w:shd w:val="clear" w:color="auto" w:fill="auto"/>
            <w:noWrap/>
            <w:vAlign w:val="center"/>
          </w:tcPr>
          <w:p w:rsidR="005C55FC" w:rsidRPr="00B9675C" w:rsidRDefault="005C55FC" w:rsidP="00E97102">
            <w:pPr>
              <w:pStyle w:val="Tabletext0"/>
              <w:jc w:val="center"/>
              <w:rPr>
                <w:szCs w:val="20"/>
              </w:rPr>
            </w:pPr>
            <w:r>
              <w:rPr>
                <w:szCs w:val="20"/>
              </w:rPr>
              <w:t>12.8</w:t>
            </w:r>
          </w:p>
        </w:tc>
        <w:tc>
          <w:tcPr>
            <w:tcW w:w="0" w:type="auto"/>
            <w:tcBorders>
              <w:top w:val="single" w:sz="4" w:space="0" w:color="auto"/>
              <w:bottom w:val="single" w:sz="4" w:space="0" w:color="auto"/>
            </w:tcBorders>
            <w:shd w:val="clear" w:color="auto" w:fill="auto"/>
            <w:vAlign w:val="center"/>
          </w:tcPr>
          <w:p w:rsidR="005C55FC" w:rsidRPr="00B9675C" w:rsidRDefault="005C55FC" w:rsidP="00E97102">
            <w:pPr>
              <w:pStyle w:val="Tabletext0"/>
              <w:jc w:val="center"/>
              <w:rPr>
                <w:szCs w:val="20"/>
              </w:rPr>
            </w:pPr>
            <w:r>
              <w:rPr>
                <w:szCs w:val="20"/>
              </w:rPr>
              <w:t>0</w:t>
            </w:r>
          </w:p>
        </w:tc>
        <w:tc>
          <w:tcPr>
            <w:tcW w:w="0" w:type="auto"/>
            <w:tcBorders>
              <w:top w:val="single" w:sz="4" w:space="0" w:color="auto"/>
              <w:bottom w:val="single" w:sz="4" w:space="0" w:color="auto"/>
            </w:tcBorders>
            <w:shd w:val="clear" w:color="auto" w:fill="auto"/>
            <w:vAlign w:val="center"/>
          </w:tcPr>
          <w:p w:rsidR="005C55FC" w:rsidRPr="00B9675C" w:rsidRDefault="005C55FC" w:rsidP="00E97102">
            <w:pPr>
              <w:pStyle w:val="Tabletext0"/>
              <w:jc w:val="center"/>
              <w:rPr>
                <w:szCs w:val="20"/>
              </w:rPr>
            </w:pPr>
            <w:r>
              <w:rPr>
                <w:szCs w:val="20"/>
              </w:rPr>
              <w:t>0</w:t>
            </w:r>
          </w:p>
        </w:tc>
        <w:tc>
          <w:tcPr>
            <w:tcW w:w="0" w:type="auto"/>
            <w:tcBorders>
              <w:top w:val="single" w:sz="4" w:space="0" w:color="auto"/>
              <w:bottom w:val="single" w:sz="4" w:space="0" w:color="auto"/>
            </w:tcBorders>
            <w:shd w:val="clear" w:color="auto" w:fill="auto"/>
            <w:vAlign w:val="center"/>
          </w:tcPr>
          <w:p w:rsidR="005C55FC" w:rsidRPr="00B9675C" w:rsidRDefault="005C55FC" w:rsidP="00E97102">
            <w:pPr>
              <w:pStyle w:val="Tabletext0"/>
              <w:jc w:val="center"/>
              <w:rPr>
                <w:szCs w:val="20"/>
              </w:rPr>
            </w:pPr>
            <w:r>
              <w:rPr>
                <w:szCs w:val="20"/>
              </w:rPr>
              <w:t>0.003</w:t>
            </w:r>
          </w:p>
        </w:tc>
        <w:tc>
          <w:tcPr>
            <w:tcW w:w="0" w:type="auto"/>
            <w:tcBorders>
              <w:top w:val="single" w:sz="4" w:space="0" w:color="auto"/>
              <w:bottom w:val="single" w:sz="4" w:space="0" w:color="auto"/>
              <w:right w:val="single" w:sz="12" w:space="0" w:color="auto"/>
            </w:tcBorders>
            <w:shd w:val="clear" w:color="auto" w:fill="auto"/>
            <w:vAlign w:val="center"/>
          </w:tcPr>
          <w:p w:rsidR="005C55FC" w:rsidRPr="00B9675C" w:rsidRDefault="005C55FC" w:rsidP="00E97102">
            <w:pPr>
              <w:pStyle w:val="Tabletext0"/>
              <w:jc w:val="center"/>
              <w:rPr>
                <w:szCs w:val="20"/>
              </w:rPr>
            </w:pPr>
            <w:r>
              <w:rPr>
                <w:szCs w:val="20"/>
              </w:rPr>
              <w:t>0.051</w:t>
            </w:r>
          </w:p>
        </w:tc>
      </w:tr>
      <w:tr w:rsidR="00E97102" w:rsidRPr="00180A35" w:rsidTr="00CF7961">
        <w:trPr>
          <w:trHeight w:val="284"/>
        </w:trPr>
        <w:tc>
          <w:tcPr>
            <w:tcW w:w="0" w:type="auto"/>
            <w:tcBorders>
              <w:top w:val="single" w:sz="4" w:space="0" w:color="auto"/>
              <w:left w:val="single" w:sz="12" w:space="0" w:color="auto"/>
              <w:bottom w:val="single" w:sz="4" w:space="0" w:color="auto"/>
            </w:tcBorders>
            <w:shd w:val="clear" w:color="auto" w:fill="auto"/>
            <w:noWrap/>
            <w:vAlign w:val="center"/>
          </w:tcPr>
          <w:p w:rsidR="005C55FC" w:rsidRDefault="005C55FC" w:rsidP="00E97102">
            <w:pPr>
              <w:jc w:val="left"/>
              <w:rPr>
                <w:sz w:val="18"/>
                <w:szCs w:val="18"/>
                <w:lang w:val="en-ZA"/>
              </w:rPr>
            </w:pPr>
            <w:r>
              <w:rPr>
                <w:sz w:val="18"/>
                <w:szCs w:val="18"/>
                <w:lang w:val="en-ZA"/>
              </w:rPr>
              <w:t>B82F-00128</w:t>
            </w:r>
          </w:p>
        </w:tc>
        <w:tc>
          <w:tcPr>
            <w:tcW w:w="0" w:type="auto"/>
            <w:tcBorders>
              <w:top w:val="single" w:sz="4" w:space="0" w:color="auto"/>
              <w:bottom w:val="single" w:sz="4" w:space="0" w:color="auto"/>
            </w:tcBorders>
            <w:shd w:val="clear" w:color="auto" w:fill="00B050"/>
            <w:noWrap/>
            <w:vAlign w:val="center"/>
          </w:tcPr>
          <w:p w:rsidR="005C55FC" w:rsidRDefault="005C55FC" w:rsidP="00E97102">
            <w:pPr>
              <w:pStyle w:val="Tabletext0"/>
              <w:jc w:val="center"/>
              <w:rPr>
                <w:lang w:val="en-ZA"/>
              </w:rPr>
            </w:pPr>
            <w:r>
              <w:rPr>
                <w:lang w:val="en-ZA"/>
              </w:rPr>
              <w:t>C</w:t>
            </w:r>
          </w:p>
        </w:tc>
        <w:tc>
          <w:tcPr>
            <w:tcW w:w="0" w:type="auto"/>
            <w:tcBorders>
              <w:top w:val="single" w:sz="4" w:space="0" w:color="auto"/>
              <w:bottom w:val="single" w:sz="4" w:space="0" w:color="auto"/>
            </w:tcBorders>
            <w:shd w:val="clear" w:color="auto" w:fill="auto"/>
            <w:noWrap/>
            <w:vAlign w:val="center"/>
          </w:tcPr>
          <w:p w:rsidR="005C55FC" w:rsidRDefault="005C55FC" w:rsidP="00E97102">
            <w:pPr>
              <w:pStyle w:val="Tabletext0"/>
              <w:jc w:val="center"/>
              <w:rPr>
                <w:lang w:val="en-ZA"/>
              </w:rPr>
            </w:pPr>
            <w:r>
              <w:rPr>
                <w:lang w:val="en-ZA"/>
              </w:rPr>
              <w:t>32.13</w:t>
            </w:r>
          </w:p>
        </w:tc>
        <w:tc>
          <w:tcPr>
            <w:tcW w:w="0" w:type="auto"/>
            <w:tcBorders>
              <w:top w:val="single" w:sz="4" w:space="0" w:color="auto"/>
              <w:bottom w:val="single" w:sz="4" w:space="0" w:color="auto"/>
            </w:tcBorders>
            <w:shd w:val="clear" w:color="auto" w:fill="auto"/>
            <w:noWrap/>
            <w:vAlign w:val="center"/>
          </w:tcPr>
          <w:p w:rsidR="005C55FC" w:rsidRDefault="005C55FC" w:rsidP="00E97102">
            <w:pPr>
              <w:pStyle w:val="Tabletext0"/>
              <w:jc w:val="center"/>
              <w:rPr>
                <w:lang w:val="en-ZA"/>
              </w:rPr>
            </w:pPr>
            <w:r>
              <w:rPr>
                <w:lang w:val="en-ZA"/>
              </w:rPr>
              <w:t>30.26</w:t>
            </w:r>
          </w:p>
        </w:tc>
        <w:tc>
          <w:tcPr>
            <w:tcW w:w="0" w:type="auto"/>
            <w:tcBorders>
              <w:top w:val="single" w:sz="4" w:space="0" w:color="auto"/>
              <w:bottom w:val="single" w:sz="4" w:space="0" w:color="auto"/>
            </w:tcBorders>
            <w:shd w:val="clear" w:color="auto" w:fill="auto"/>
            <w:noWrap/>
            <w:vAlign w:val="center"/>
          </w:tcPr>
          <w:p w:rsidR="005C55FC" w:rsidRDefault="005C55FC" w:rsidP="00E97102">
            <w:pPr>
              <w:pStyle w:val="Tabletext0"/>
              <w:jc w:val="center"/>
              <w:rPr>
                <w:lang w:val="en-ZA"/>
              </w:rPr>
            </w:pPr>
            <w:r>
              <w:rPr>
                <w:lang w:val="en-ZA"/>
              </w:rPr>
              <w:t>1.595</w:t>
            </w:r>
          </w:p>
        </w:tc>
        <w:tc>
          <w:tcPr>
            <w:tcW w:w="0" w:type="auto"/>
            <w:tcBorders>
              <w:top w:val="single" w:sz="4" w:space="0" w:color="auto"/>
              <w:bottom w:val="single" w:sz="4" w:space="0" w:color="auto"/>
            </w:tcBorders>
            <w:shd w:val="clear" w:color="auto" w:fill="auto"/>
            <w:noWrap/>
            <w:vAlign w:val="center"/>
          </w:tcPr>
          <w:p w:rsidR="005C55FC" w:rsidRDefault="005C55FC" w:rsidP="00E97102">
            <w:pPr>
              <w:pStyle w:val="Tabletext0"/>
              <w:jc w:val="center"/>
              <w:rPr>
                <w:lang w:val="en-ZA"/>
              </w:rPr>
            </w:pPr>
            <w:r>
              <w:rPr>
                <w:lang w:val="en-ZA"/>
              </w:rPr>
              <w:t>5.0</w:t>
            </w:r>
          </w:p>
        </w:tc>
        <w:tc>
          <w:tcPr>
            <w:tcW w:w="0" w:type="auto"/>
            <w:tcBorders>
              <w:top w:val="single" w:sz="4" w:space="0" w:color="auto"/>
              <w:bottom w:val="single" w:sz="4" w:space="0" w:color="auto"/>
            </w:tcBorders>
            <w:shd w:val="clear" w:color="auto" w:fill="auto"/>
            <w:noWrap/>
            <w:vAlign w:val="center"/>
          </w:tcPr>
          <w:p w:rsidR="005C55FC" w:rsidRDefault="005C55FC" w:rsidP="00E97102">
            <w:pPr>
              <w:pStyle w:val="Tabletext0"/>
              <w:jc w:val="center"/>
              <w:rPr>
                <w:lang w:val="en-ZA"/>
              </w:rPr>
            </w:pPr>
            <w:r>
              <w:rPr>
                <w:lang w:val="en-ZA"/>
              </w:rPr>
              <w:t>4.962</w:t>
            </w:r>
          </w:p>
        </w:tc>
        <w:tc>
          <w:tcPr>
            <w:tcW w:w="0" w:type="auto"/>
            <w:tcBorders>
              <w:top w:val="single" w:sz="4" w:space="0" w:color="auto"/>
              <w:bottom w:val="single" w:sz="4" w:space="0" w:color="auto"/>
            </w:tcBorders>
            <w:shd w:val="clear" w:color="auto" w:fill="auto"/>
            <w:noWrap/>
            <w:vAlign w:val="center"/>
          </w:tcPr>
          <w:p w:rsidR="005C55FC" w:rsidRDefault="005C55FC" w:rsidP="00E97102">
            <w:pPr>
              <w:pStyle w:val="Tabletext0"/>
              <w:jc w:val="center"/>
              <w:rPr>
                <w:lang w:val="en-ZA"/>
              </w:rPr>
            </w:pPr>
            <w:r>
              <w:rPr>
                <w:lang w:val="en-ZA"/>
              </w:rPr>
              <w:t>15.4</w:t>
            </w:r>
          </w:p>
        </w:tc>
        <w:tc>
          <w:tcPr>
            <w:tcW w:w="0" w:type="auto"/>
            <w:tcBorders>
              <w:top w:val="single" w:sz="4" w:space="0" w:color="auto"/>
              <w:bottom w:val="single" w:sz="4" w:space="0" w:color="auto"/>
            </w:tcBorders>
            <w:shd w:val="clear" w:color="auto" w:fill="auto"/>
            <w:vAlign w:val="center"/>
          </w:tcPr>
          <w:p w:rsidR="005C55FC" w:rsidRDefault="005C55FC" w:rsidP="00E97102">
            <w:pPr>
              <w:pStyle w:val="Tabletext0"/>
              <w:jc w:val="center"/>
              <w:rPr>
                <w:szCs w:val="20"/>
                <w:lang w:val="en-ZA"/>
              </w:rPr>
            </w:pPr>
            <w:r>
              <w:rPr>
                <w:szCs w:val="20"/>
                <w:lang w:val="en-ZA"/>
              </w:rPr>
              <w:t>0.004</w:t>
            </w:r>
          </w:p>
        </w:tc>
        <w:tc>
          <w:tcPr>
            <w:tcW w:w="0" w:type="auto"/>
            <w:tcBorders>
              <w:top w:val="single" w:sz="4" w:space="0" w:color="auto"/>
              <w:bottom w:val="single" w:sz="4" w:space="0" w:color="auto"/>
            </w:tcBorders>
            <w:shd w:val="clear" w:color="auto" w:fill="auto"/>
            <w:vAlign w:val="center"/>
          </w:tcPr>
          <w:p w:rsidR="005C55FC" w:rsidRDefault="005C55FC" w:rsidP="00E97102">
            <w:pPr>
              <w:pStyle w:val="Tabletext0"/>
              <w:jc w:val="center"/>
              <w:rPr>
                <w:szCs w:val="20"/>
                <w:lang w:val="en-ZA"/>
              </w:rPr>
            </w:pPr>
            <w:r>
              <w:rPr>
                <w:szCs w:val="20"/>
                <w:lang w:val="en-ZA"/>
              </w:rPr>
              <w:t>0.016</w:t>
            </w:r>
          </w:p>
        </w:tc>
        <w:tc>
          <w:tcPr>
            <w:tcW w:w="0" w:type="auto"/>
            <w:tcBorders>
              <w:top w:val="single" w:sz="4" w:space="0" w:color="auto"/>
              <w:bottom w:val="single" w:sz="4" w:space="0" w:color="auto"/>
            </w:tcBorders>
            <w:shd w:val="clear" w:color="auto" w:fill="auto"/>
            <w:vAlign w:val="center"/>
          </w:tcPr>
          <w:p w:rsidR="005C55FC" w:rsidRDefault="005C55FC" w:rsidP="00E97102">
            <w:pPr>
              <w:pStyle w:val="Tabletext0"/>
              <w:jc w:val="center"/>
              <w:rPr>
                <w:szCs w:val="20"/>
                <w:lang w:val="en-ZA"/>
              </w:rPr>
            </w:pPr>
            <w:r>
              <w:rPr>
                <w:szCs w:val="20"/>
                <w:lang w:val="en-ZA"/>
              </w:rPr>
              <w:t>0.017</w:t>
            </w:r>
          </w:p>
        </w:tc>
        <w:tc>
          <w:tcPr>
            <w:tcW w:w="0" w:type="auto"/>
            <w:tcBorders>
              <w:top w:val="single" w:sz="4" w:space="0" w:color="auto"/>
              <w:bottom w:val="single" w:sz="4" w:space="0" w:color="auto"/>
              <w:right w:val="single" w:sz="12" w:space="0" w:color="auto"/>
            </w:tcBorders>
            <w:shd w:val="clear" w:color="auto" w:fill="auto"/>
            <w:vAlign w:val="center"/>
          </w:tcPr>
          <w:p w:rsidR="005C55FC" w:rsidRDefault="005C55FC" w:rsidP="00E97102">
            <w:pPr>
              <w:pStyle w:val="Tabletext0"/>
              <w:jc w:val="center"/>
              <w:rPr>
                <w:szCs w:val="20"/>
                <w:lang w:val="en-ZA"/>
              </w:rPr>
            </w:pPr>
            <w:r>
              <w:rPr>
                <w:szCs w:val="20"/>
                <w:lang w:val="en-ZA"/>
              </w:rPr>
              <w:t>0.428</w:t>
            </w:r>
          </w:p>
        </w:tc>
      </w:tr>
      <w:tr w:rsidR="00E97102" w:rsidRPr="00180A35" w:rsidTr="00CF7961">
        <w:trPr>
          <w:trHeight w:val="284"/>
        </w:trPr>
        <w:tc>
          <w:tcPr>
            <w:tcW w:w="0" w:type="auto"/>
            <w:tcBorders>
              <w:top w:val="single" w:sz="4" w:space="0" w:color="auto"/>
              <w:left w:val="single" w:sz="12" w:space="0" w:color="auto"/>
              <w:bottom w:val="single" w:sz="12" w:space="0" w:color="auto"/>
            </w:tcBorders>
            <w:shd w:val="clear" w:color="auto" w:fill="auto"/>
            <w:noWrap/>
            <w:vAlign w:val="center"/>
          </w:tcPr>
          <w:p w:rsidR="005C55FC" w:rsidRDefault="005C55FC" w:rsidP="00E97102">
            <w:pPr>
              <w:jc w:val="left"/>
              <w:rPr>
                <w:sz w:val="18"/>
                <w:szCs w:val="18"/>
                <w:lang w:val="en-ZA"/>
              </w:rPr>
            </w:pPr>
            <w:r>
              <w:rPr>
                <w:sz w:val="18"/>
                <w:szCs w:val="18"/>
                <w:lang w:val="en-ZA"/>
              </w:rPr>
              <w:t>B82F-00137</w:t>
            </w:r>
          </w:p>
        </w:tc>
        <w:tc>
          <w:tcPr>
            <w:tcW w:w="0" w:type="auto"/>
            <w:tcBorders>
              <w:top w:val="single" w:sz="4" w:space="0" w:color="auto"/>
              <w:bottom w:val="single" w:sz="12" w:space="0" w:color="auto"/>
            </w:tcBorders>
            <w:shd w:val="clear" w:color="auto" w:fill="00B050"/>
            <w:noWrap/>
            <w:vAlign w:val="center"/>
          </w:tcPr>
          <w:p w:rsidR="005C55FC" w:rsidRDefault="005C55FC" w:rsidP="00E97102">
            <w:pPr>
              <w:pStyle w:val="Tabletext0"/>
              <w:jc w:val="center"/>
              <w:rPr>
                <w:lang w:val="en-ZA"/>
              </w:rPr>
            </w:pPr>
            <w:r>
              <w:rPr>
                <w:lang w:val="en-ZA"/>
              </w:rPr>
              <w:t>D</w:t>
            </w:r>
          </w:p>
        </w:tc>
        <w:tc>
          <w:tcPr>
            <w:tcW w:w="0" w:type="auto"/>
            <w:tcBorders>
              <w:top w:val="single" w:sz="4" w:space="0" w:color="auto"/>
              <w:bottom w:val="single" w:sz="12" w:space="0" w:color="auto"/>
            </w:tcBorders>
            <w:shd w:val="clear" w:color="auto" w:fill="auto"/>
            <w:noWrap/>
            <w:vAlign w:val="center"/>
          </w:tcPr>
          <w:p w:rsidR="005C55FC" w:rsidRDefault="005C55FC" w:rsidP="00E97102">
            <w:pPr>
              <w:pStyle w:val="Tabletext0"/>
              <w:jc w:val="center"/>
              <w:rPr>
                <w:lang w:val="en-ZA"/>
              </w:rPr>
            </w:pPr>
            <w:r w:rsidRPr="007522FC">
              <w:rPr>
                <w:lang w:val="en-ZA"/>
              </w:rPr>
              <w:t>13.64</w:t>
            </w:r>
          </w:p>
        </w:tc>
        <w:tc>
          <w:tcPr>
            <w:tcW w:w="0" w:type="auto"/>
            <w:tcBorders>
              <w:top w:val="single" w:sz="4" w:space="0" w:color="auto"/>
              <w:bottom w:val="single" w:sz="12" w:space="0" w:color="auto"/>
            </w:tcBorders>
            <w:shd w:val="clear" w:color="auto" w:fill="auto"/>
            <w:noWrap/>
            <w:vAlign w:val="center"/>
          </w:tcPr>
          <w:p w:rsidR="005C55FC" w:rsidRDefault="005C55FC" w:rsidP="00E97102">
            <w:pPr>
              <w:pStyle w:val="Tabletext0"/>
              <w:jc w:val="center"/>
              <w:rPr>
                <w:lang w:val="en-ZA"/>
              </w:rPr>
            </w:pPr>
            <w:r w:rsidRPr="007522FC">
              <w:rPr>
                <w:lang w:val="en-ZA"/>
              </w:rPr>
              <w:t>12.42</w:t>
            </w:r>
          </w:p>
        </w:tc>
        <w:tc>
          <w:tcPr>
            <w:tcW w:w="0" w:type="auto"/>
            <w:tcBorders>
              <w:top w:val="single" w:sz="4" w:space="0" w:color="auto"/>
              <w:bottom w:val="single" w:sz="12" w:space="0" w:color="auto"/>
            </w:tcBorders>
            <w:shd w:val="clear" w:color="auto" w:fill="auto"/>
            <w:noWrap/>
            <w:vAlign w:val="center"/>
          </w:tcPr>
          <w:p w:rsidR="005C55FC" w:rsidRDefault="005C55FC" w:rsidP="00E97102">
            <w:pPr>
              <w:pStyle w:val="Tabletext0"/>
              <w:jc w:val="center"/>
              <w:rPr>
                <w:lang w:val="en-ZA"/>
              </w:rPr>
            </w:pPr>
            <w:r w:rsidRPr="007522FC">
              <w:rPr>
                <w:lang w:val="en-ZA"/>
              </w:rPr>
              <w:t>0.063</w:t>
            </w:r>
          </w:p>
        </w:tc>
        <w:tc>
          <w:tcPr>
            <w:tcW w:w="0" w:type="auto"/>
            <w:tcBorders>
              <w:top w:val="single" w:sz="4" w:space="0" w:color="auto"/>
              <w:bottom w:val="single" w:sz="12" w:space="0" w:color="auto"/>
            </w:tcBorders>
            <w:shd w:val="clear" w:color="auto" w:fill="auto"/>
            <w:noWrap/>
            <w:vAlign w:val="center"/>
          </w:tcPr>
          <w:p w:rsidR="005C55FC" w:rsidRDefault="005C55FC" w:rsidP="00E97102">
            <w:pPr>
              <w:pStyle w:val="Tabletext0"/>
              <w:jc w:val="center"/>
              <w:rPr>
                <w:lang w:val="en-ZA"/>
              </w:rPr>
            </w:pPr>
            <w:r w:rsidRPr="007522FC">
              <w:rPr>
                <w:lang w:val="en-ZA"/>
              </w:rPr>
              <w:t>0.5</w:t>
            </w:r>
          </w:p>
        </w:tc>
        <w:tc>
          <w:tcPr>
            <w:tcW w:w="0" w:type="auto"/>
            <w:tcBorders>
              <w:top w:val="single" w:sz="4" w:space="0" w:color="auto"/>
              <w:bottom w:val="single" w:sz="12" w:space="0" w:color="auto"/>
            </w:tcBorders>
            <w:shd w:val="clear" w:color="auto" w:fill="auto"/>
            <w:noWrap/>
            <w:vAlign w:val="center"/>
          </w:tcPr>
          <w:p w:rsidR="005C55FC" w:rsidRDefault="005C55FC" w:rsidP="00E97102">
            <w:pPr>
              <w:pStyle w:val="Tabletext0"/>
              <w:jc w:val="center"/>
              <w:rPr>
                <w:lang w:val="en-ZA"/>
              </w:rPr>
            </w:pPr>
            <w:r w:rsidRPr="007522FC">
              <w:rPr>
                <w:lang w:val="en-ZA"/>
              </w:rPr>
              <w:t>1.319</w:t>
            </w:r>
          </w:p>
        </w:tc>
        <w:tc>
          <w:tcPr>
            <w:tcW w:w="0" w:type="auto"/>
            <w:tcBorders>
              <w:top w:val="single" w:sz="4" w:space="0" w:color="auto"/>
              <w:bottom w:val="single" w:sz="12" w:space="0" w:color="auto"/>
            </w:tcBorders>
            <w:shd w:val="clear" w:color="auto" w:fill="auto"/>
            <w:noWrap/>
            <w:vAlign w:val="center"/>
          </w:tcPr>
          <w:p w:rsidR="005C55FC" w:rsidRDefault="005C55FC" w:rsidP="00E97102">
            <w:pPr>
              <w:pStyle w:val="Tabletext0"/>
              <w:jc w:val="center"/>
              <w:rPr>
                <w:lang w:val="en-ZA"/>
              </w:rPr>
            </w:pPr>
            <w:r w:rsidRPr="007522FC">
              <w:rPr>
                <w:lang w:val="en-ZA"/>
              </w:rPr>
              <w:t>9.7</w:t>
            </w:r>
          </w:p>
        </w:tc>
        <w:tc>
          <w:tcPr>
            <w:tcW w:w="0" w:type="auto"/>
            <w:tcBorders>
              <w:top w:val="single" w:sz="4" w:space="0" w:color="auto"/>
              <w:bottom w:val="single" w:sz="12" w:space="0" w:color="auto"/>
            </w:tcBorders>
            <w:shd w:val="clear" w:color="auto" w:fill="auto"/>
            <w:vAlign w:val="center"/>
          </w:tcPr>
          <w:p w:rsidR="005C55FC" w:rsidRPr="007522FC" w:rsidRDefault="005C55FC" w:rsidP="00E97102">
            <w:pPr>
              <w:pStyle w:val="Tabletext0"/>
              <w:jc w:val="center"/>
              <w:rPr>
                <w:szCs w:val="20"/>
                <w:lang w:val="en-ZA"/>
              </w:rPr>
            </w:pPr>
            <w:r w:rsidRPr="007522FC">
              <w:rPr>
                <w:szCs w:val="20"/>
                <w:lang w:val="en-ZA"/>
              </w:rPr>
              <w:t>0</w:t>
            </w:r>
          </w:p>
        </w:tc>
        <w:tc>
          <w:tcPr>
            <w:tcW w:w="0" w:type="auto"/>
            <w:tcBorders>
              <w:top w:val="single" w:sz="4" w:space="0" w:color="auto"/>
              <w:bottom w:val="single" w:sz="12" w:space="0" w:color="auto"/>
            </w:tcBorders>
            <w:shd w:val="clear" w:color="auto" w:fill="auto"/>
            <w:vAlign w:val="center"/>
          </w:tcPr>
          <w:p w:rsidR="005C55FC" w:rsidRPr="007522FC" w:rsidRDefault="005C55FC" w:rsidP="00E97102">
            <w:pPr>
              <w:pStyle w:val="Tabletext0"/>
              <w:jc w:val="center"/>
              <w:rPr>
                <w:szCs w:val="20"/>
                <w:lang w:val="en-ZA"/>
              </w:rPr>
            </w:pPr>
            <w:r w:rsidRPr="007522FC">
              <w:rPr>
                <w:szCs w:val="20"/>
                <w:lang w:val="en-ZA"/>
              </w:rPr>
              <w:t>0</w:t>
            </w:r>
          </w:p>
        </w:tc>
        <w:tc>
          <w:tcPr>
            <w:tcW w:w="0" w:type="auto"/>
            <w:tcBorders>
              <w:top w:val="single" w:sz="4" w:space="0" w:color="auto"/>
              <w:bottom w:val="single" w:sz="12" w:space="0" w:color="auto"/>
            </w:tcBorders>
            <w:shd w:val="clear" w:color="auto" w:fill="auto"/>
            <w:vAlign w:val="center"/>
          </w:tcPr>
          <w:p w:rsidR="005C55FC" w:rsidRPr="007522FC" w:rsidRDefault="005C55FC" w:rsidP="00E97102">
            <w:pPr>
              <w:pStyle w:val="Tabletext0"/>
              <w:jc w:val="center"/>
              <w:rPr>
                <w:szCs w:val="20"/>
                <w:lang w:val="en-ZA"/>
              </w:rPr>
            </w:pPr>
            <w:r w:rsidRPr="007522FC">
              <w:rPr>
                <w:szCs w:val="20"/>
                <w:lang w:val="en-ZA"/>
              </w:rPr>
              <w:t>0.004</w:t>
            </w:r>
          </w:p>
        </w:tc>
        <w:tc>
          <w:tcPr>
            <w:tcW w:w="0" w:type="auto"/>
            <w:tcBorders>
              <w:top w:val="single" w:sz="4" w:space="0" w:color="auto"/>
              <w:bottom w:val="single" w:sz="12" w:space="0" w:color="auto"/>
              <w:right w:val="single" w:sz="12" w:space="0" w:color="auto"/>
            </w:tcBorders>
            <w:shd w:val="clear" w:color="auto" w:fill="auto"/>
            <w:vAlign w:val="center"/>
          </w:tcPr>
          <w:p w:rsidR="005C55FC" w:rsidRPr="007522FC" w:rsidRDefault="005C55FC" w:rsidP="00E97102">
            <w:pPr>
              <w:pStyle w:val="Tabletext0"/>
              <w:jc w:val="center"/>
              <w:rPr>
                <w:szCs w:val="20"/>
                <w:lang w:val="en-ZA"/>
              </w:rPr>
            </w:pPr>
            <w:r w:rsidRPr="007522FC">
              <w:rPr>
                <w:szCs w:val="20"/>
                <w:lang w:val="en-ZA"/>
              </w:rPr>
              <w:t>0.164</w:t>
            </w:r>
          </w:p>
        </w:tc>
      </w:tr>
    </w:tbl>
    <w:p w:rsidR="005C55FC" w:rsidRDefault="005C55FC" w:rsidP="005C55FC">
      <w:pPr>
        <w:rPr>
          <w:b/>
        </w:rPr>
      </w:pPr>
    </w:p>
    <w:p w:rsidR="005C55FC" w:rsidRDefault="005C55FC" w:rsidP="005C55FC">
      <w:pPr>
        <w:rPr>
          <w:b/>
        </w:rPr>
      </w:pPr>
      <w:r>
        <w:rPr>
          <w:b/>
        </w:rPr>
        <w:t>Table 29</w:t>
      </w:r>
      <w:r>
        <w:rPr>
          <w:b/>
        </w:rPr>
        <w:tab/>
        <w:t>IUA 8 Habitat and Biota RQOs for Moderate priority RUs</w:t>
      </w:r>
    </w:p>
    <w:tbl>
      <w:tblPr>
        <w:tblW w:w="5015" w:type="pct"/>
        <w:tblInd w:w="-34" w:type="dxa"/>
        <w:tblLayout w:type="fixed"/>
        <w:tblLook w:val="04A0"/>
      </w:tblPr>
      <w:tblGrid>
        <w:gridCol w:w="1388"/>
        <w:gridCol w:w="28"/>
        <w:gridCol w:w="2979"/>
        <w:gridCol w:w="4707"/>
        <w:gridCol w:w="31"/>
        <w:gridCol w:w="6268"/>
      </w:tblGrid>
      <w:tr w:rsidR="005C55FC" w:rsidRPr="00E97102" w:rsidTr="00427BD7">
        <w:trPr>
          <w:trHeight w:val="284"/>
        </w:trPr>
        <w:tc>
          <w:tcPr>
            <w:tcW w:w="451"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5C55FC" w:rsidRPr="00E97102" w:rsidRDefault="005C55FC" w:rsidP="00E97102">
            <w:pPr>
              <w:spacing w:line="240" w:lineRule="auto"/>
              <w:jc w:val="center"/>
              <w:rPr>
                <w:rFonts w:eastAsia="Times New Roman" w:cs="Arial"/>
                <w:b/>
                <w:bCs/>
                <w:color w:val="000000"/>
                <w:sz w:val="20"/>
                <w:szCs w:val="20"/>
                <w:lang w:val="en-ZA" w:eastAsia="en-ZA"/>
              </w:rPr>
            </w:pPr>
            <w:r w:rsidRPr="00E97102">
              <w:rPr>
                <w:rFonts w:eastAsia="Times New Roman" w:cs="Arial"/>
                <w:b/>
                <w:bCs/>
                <w:color w:val="000000"/>
                <w:sz w:val="20"/>
                <w:szCs w:val="20"/>
                <w:lang w:val="en-ZA" w:eastAsia="en-ZA"/>
              </w:rPr>
              <w:t>INDICATOR</w:t>
            </w:r>
          </w:p>
        </w:tc>
        <w:tc>
          <w:tcPr>
            <w:tcW w:w="976" w:type="pct"/>
            <w:gridSpan w:val="2"/>
            <w:tcBorders>
              <w:top w:val="single" w:sz="12" w:space="0" w:color="auto"/>
              <w:left w:val="nil"/>
              <w:bottom w:val="single" w:sz="12" w:space="0" w:color="auto"/>
              <w:right w:val="single" w:sz="4" w:space="0" w:color="auto"/>
            </w:tcBorders>
            <w:shd w:val="clear" w:color="auto" w:fill="D9D9D9" w:themeFill="background1" w:themeFillShade="D9"/>
            <w:vAlign w:val="center"/>
            <w:hideMark/>
          </w:tcPr>
          <w:p w:rsidR="005C55FC" w:rsidRPr="00E97102" w:rsidRDefault="005C55FC" w:rsidP="00E97102">
            <w:pPr>
              <w:spacing w:line="240" w:lineRule="auto"/>
              <w:jc w:val="center"/>
              <w:rPr>
                <w:rFonts w:eastAsia="Times New Roman" w:cs="Arial"/>
                <w:b/>
                <w:bCs/>
                <w:color w:val="000000"/>
                <w:sz w:val="20"/>
                <w:szCs w:val="20"/>
                <w:lang w:val="en-ZA" w:eastAsia="en-ZA"/>
              </w:rPr>
            </w:pPr>
            <w:r w:rsidRPr="00E97102">
              <w:rPr>
                <w:rFonts w:eastAsia="Times New Roman" w:cs="Arial"/>
                <w:b/>
                <w:bCs/>
                <w:color w:val="000000"/>
                <w:sz w:val="20"/>
                <w:szCs w:val="20"/>
                <w:lang w:val="en-ZA" w:eastAsia="en-ZA"/>
              </w:rPr>
              <w:t>SUB-INDICATORS</w:t>
            </w:r>
          </w:p>
        </w:tc>
        <w:tc>
          <w:tcPr>
            <w:tcW w:w="1528" w:type="pct"/>
            <w:tcBorders>
              <w:top w:val="single" w:sz="12" w:space="0" w:color="auto"/>
              <w:left w:val="nil"/>
              <w:bottom w:val="single" w:sz="12" w:space="0" w:color="auto"/>
              <w:right w:val="single" w:sz="4" w:space="0" w:color="auto"/>
            </w:tcBorders>
            <w:shd w:val="clear" w:color="auto" w:fill="D9D9D9" w:themeFill="background1" w:themeFillShade="D9"/>
            <w:vAlign w:val="center"/>
            <w:hideMark/>
          </w:tcPr>
          <w:p w:rsidR="005C55FC" w:rsidRPr="00E97102" w:rsidRDefault="005C55FC" w:rsidP="00E97102">
            <w:pPr>
              <w:spacing w:line="240" w:lineRule="auto"/>
              <w:jc w:val="center"/>
              <w:rPr>
                <w:rFonts w:eastAsia="Times New Roman" w:cs="Arial"/>
                <w:b/>
                <w:bCs/>
                <w:color w:val="000000"/>
                <w:sz w:val="20"/>
                <w:szCs w:val="20"/>
                <w:lang w:val="en-ZA" w:eastAsia="en-ZA"/>
              </w:rPr>
            </w:pPr>
            <w:r w:rsidRPr="00E97102">
              <w:rPr>
                <w:rFonts w:eastAsia="Times New Roman" w:cs="Arial"/>
                <w:b/>
                <w:bCs/>
                <w:color w:val="000000"/>
                <w:sz w:val="20"/>
                <w:szCs w:val="20"/>
                <w:lang w:val="en-ZA" w:eastAsia="en-ZA"/>
              </w:rPr>
              <w:t>NARRATIVE RQO</w:t>
            </w:r>
          </w:p>
        </w:tc>
        <w:tc>
          <w:tcPr>
            <w:tcW w:w="2045" w:type="pct"/>
            <w:gridSpan w:val="2"/>
            <w:tcBorders>
              <w:top w:val="single" w:sz="12" w:space="0" w:color="auto"/>
              <w:left w:val="nil"/>
              <w:bottom w:val="single" w:sz="12" w:space="0" w:color="auto"/>
              <w:right w:val="single" w:sz="12" w:space="0" w:color="auto"/>
            </w:tcBorders>
            <w:shd w:val="clear" w:color="auto" w:fill="D9D9D9" w:themeFill="background1" w:themeFillShade="D9"/>
            <w:vAlign w:val="center"/>
            <w:hideMark/>
          </w:tcPr>
          <w:p w:rsidR="005C55FC" w:rsidRPr="00E97102" w:rsidRDefault="005C55FC" w:rsidP="00E97102">
            <w:pPr>
              <w:spacing w:line="240" w:lineRule="auto"/>
              <w:jc w:val="center"/>
              <w:rPr>
                <w:rFonts w:eastAsia="Times New Roman" w:cs="Arial"/>
                <w:b/>
                <w:bCs/>
                <w:color w:val="000000"/>
                <w:sz w:val="20"/>
                <w:szCs w:val="20"/>
                <w:lang w:val="en-ZA" w:eastAsia="en-ZA"/>
              </w:rPr>
            </w:pPr>
            <w:r w:rsidRPr="00E97102">
              <w:rPr>
                <w:rFonts w:eastAsia="Times New Roman" w:cs="Arial"/>
                <w:b/>
                <w:bCs/>
                <w:color w:val="000000"/>
                <w:sz w:val="20"/>
                <w:szCs w:val="20"/>
                <w:lang w:val="en-ZA" w:eastAsia="en-ZA"/>
              </w:rPr>
              <w:t>NUMERICAL RQO</w:t>
            </w:r>
          </w:p>
        </w:tc>
      </w:tr>
      <w:tr w:rsidR="005C55FC" w:rsidRPr="00E97102" w:rsidTr="00E97102">
        <w:trPr>
          <w:trHeight w:val="284"/>
        </w:trPr>
        <w:tc>
          <w:tcPr>
            <w:tcW w:w="5000" w:type="pct"/>
            <w:gridSpan w:val="6"/>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5C55FC" w:rsidRPr="00E97102" w:rsidRDefault="00E97102" w:rsidP="00E97102">
            <w:pPr>
              <w:spacing w:line="240" w:lineRule="auto"/>
              <w:jc w:val="center"/>
              <w:rPr>
                <w:rFonts w:eastAsia="Times New Roman" w:cs="Arial"/>
                <w:b/>
                <w:color w:val="000000"/>
                <w:lang w:eastAsia="en-ZA"/>
              </w:rPr>
            </w:pPr>
            <w:r w:rsidRPr="00E97102">
              <w:rPr>
                <w:rFonts w:cs="Arial"/>
                <w:b/>
                <w:lang w:val="en-ZA"/>
              </w:rPr>
              <w:t>B82F</w:t>
            </w:r>
            <w:r w:rsidR="005C55FC" w:rsidRPr="00E97102">
              <w:rPr>
                <w:rFonts w:cs="Arial"/>
                <w:b/>
                <w:lang w:val="en-ZA"/>
              </w:rPr>
              <w:t>-001</w:t>
            </w:r>
            <w:r w:rsidRPr="00E97102">
              <w:rPr>
                <w:rFonts w:cs="Arial"/>
                <w:b/>
                <w:lang w:val="en-ZA"/>
              </w:rPr>
              <w:t>28</w:t>
            </w:r>
          </w:p>
        </w:tc>
      </w:tr>
      <w:tr w:rsidR="00E97102" w:rsidRPr="00E97102" w:rsidTr="00427BD7">
        <w:trPr>
          <w:trHeight w:val="227"/>
        </w:trPr>
        <w:tc>
          <w:tcPr>
            <w:tcW w:w="460" w:type="pct"/>
            <w:gridSpan w:val="2"/>
            <w:vMerge w:val="restart"/>
            <w:tcBorders>
              <w:top w:val="single" w:sz="12" w:space="0" w:color="auto"/>
              <w:left w:val="single" w:sz="12" w:space="0" w:color="auto"/>
              <w:right w:val="single" w:sz="4" w:space="0" w:color="auto"/>
            </w:tcBorders>
          </w:tcPr>
          <w:p w:rsidR="00E97102" w:rsidRPr="00E97102" w:rsidRDefault="00E97102">
            <w:pPr>
              <w:pStyle w:val="Tabletext0"/>
              <w:rPr>
                <w:rFonts w:cs="Arial"/>
                <w:sz w:val="18"/>
              </w:rPr>
            </w:pPr>
            <w:r w:rsidRPr="00E97102">
              <w:rPr>
                <w:rFonts w:cs="Arial"/>
                <w:sz w:val="18"/>
              </w:rPr>
              <w:t>Riparian</w:t>
            </w:r>
          </w:p>
        </w:tc>
        <w:tc>
          <w:tcPr>
            <w:tcW w:w="967" w:type="pct"/>
            <w:tcBorders>
              <w:top w:val="single" w:sz="12" w:space="0" w:color="auto"/>
              <w:left w:val="single" w:sz="12" w:space="0" w:color="auto"/>
              <w:bottom w:val="single" w:sz="4" w:space="0" w:color="auto"/>
              <w:right w:val="single" w:sz="4" w:space="0" w:color="auto"/>
            </w:tcBorders>
            <w:tcMar>
              <w:top w:w="28" w:type="dxa"/>
              <w:left w:w="28" w:type="dxa"/>
              <w:bottom w:w="28" w:type="dxa"/>
              <w:right w:w="28" w:type="dxa"/>
            </w:tcMar>
            <w:vAlign w:val="center"/>
            <w:hideMark/>
          </w:tcPr>
          <w:p w:rsidR="00E97102" w:rsidRPr="00E97102" w:rsidRDefault="00E97102" w:rsidP="00427BD7">
            <w:pPr>
              <w:pStyle w:val="Tabletext0"/>
              <w:rPr>
                <w:rFonts w:cs="Arial"/>
                <w:sz w:val="18"/>
              </w:rPr>
            </w:pPr>
            <w:r w:rsidRPr="00E97102">
              <w:rPr>
                <w:rFonts w:cs="Arial"/>
                <w:sz w:val="18"/>
              </w:rPr>
              <w:t>Riparian</w:t>
            </w:r>
            <w:r w:rsidR="00427BD7">
              <w:rPr>
                <w:rFonts w:cs="Arial"/>
                <w:sz w:val="18"/>
              </w:rPr>
              <w:t xml:space="preserve"> </w:t>
            </w:r>
            <w:r w:rsidRPr="00E97102">
              <w:rPr>
                <w:rFonts w:cs="Arial"/>
                <w:sz w:val="18"/>
              </w:rPr>
              <w:t>boundary</w:t>
            </w:r>
          </w:p>
        </w:tc>
        <w:tc>
          <w:tcPr>
            <w:tcW w:w="1528" w:type="pct"/>
            <w:tcBorders>
              <w:top w:val="single" w:sz="12" w:space="0" w:color="auto"/>
              <w:left w:val="nil"/>
              <w:bottom w:val="single" w:sz="6" w:space="0" w:color="auto"/>
              <w:right w:val="single" w:sz="6" w:space="0" w:color="auto"/>
            </w:tcBorders>
            <w:tcMar>
              <w:top w:w="28" w:type="dxa"/>
              <w:left w:w="28" w:type="dxa"/>
              <w:bottom w:w="28" w:type="dxa"/>
              <w:right w:w="28" w:type="dxa"/>
            </w:tcMar>
            <w:vAlign w:val="center"/>
            <w:hideMark/>
          </w:tcPr>
          <w:p w:rsidR="00E97102" w:rsidRPr="00E97102" w:rsidRDefault="00E97102">
            <w:pPr>
              <w:pStyle w:val="Tabletext0"/>
              <w:rPr>
                <w:rFonts w:cs="Arial"/>
                <w:sz w:val="18"/>
                <w:lang w:val="en-ZA"/>
              </w:rPr>
            </w:pPr>
            <w:r w:rsidRPr="00E97102">
              <w:rPr>
                <w:rFonts w:cs="Arial"/>
                <w:sz w:val="18"/>
                <w:lang w:val="en-ZA"/>
              </w:rPr>
              <w:t>Agricultural activities should not encroach into the riparian zone or cross the riparian zone boundary.</w:t>
            </w:r>
          </w:p>
        </w:tc>
        <w:tc>
          <w:tcPr>
            <w:tcW w:w="2045" w:type="pct"/>
            <w:gridSpan w:val="2"/>
            <w:tcBorders>
              <w:top w:val="single" w:sz="12" w:space="0" w:color="auto"/>
              <w:left w:val="single" w:sz="6" w:space="0" w:color="auto"/>
              <w:bottom w:val="single" w:sz="6" w:space="0" w:color="auto"/>
              <w:right w:val="single" w:sz="12" w:space="0" w:color="auto"/>
            </w:tcBorders>
            <w:tcMar>
              <w:top w:w="28" w:type="dxa"/>
              <w:left w:w="28" w:type="dxa"/>
              <w:bottom w:w="28" w:type="dxa"/>
              <w:right w:w="28" w:type="dxa"/>
            </w:tcMar>
            <w:vAlign w:val="center"/>
            <w:hideMark/>
          </w:tcPr>
          <w:p w:rsidR="00E97102" w:rsidRPr="00E97102" w:rsidRDefault="00E97102">
            <w:pPr>
              <w:pStyle w:val="Tabletext0"/>
              <w:rPr>
                <w:rFonts w:cs="Arial"/>
                <w:sz w:val="18"/>
                <w:lang w:val="en-ZA"/>
              </w:rPr>
            </w:pPr>
            <w:r w:rsidRPr="00E97102">
              <w:rPr>
                <w:rFonts w:cs="Arial"/>
                <w:sz w:val="18"/>
                <w:lang w:val="en-ZA"/>
              </w:rPr>
              <w:t>Zero increase of agricultural activities within the riparian zone.</w:t>
            </w:r>
            <w:r w:rsidRPr="00E97102">
              <w:rPr>
                <w:rFonts w:cs="Arial"/>
                <w:sz w:val="18"/>
              </w:rPr>
              <w:t xml:space="preserve"> </w:t>
            </w:r>
            <w:r w:rsidRPr="00E97102">
              <w:rPr>
                <w:rFonts w:cs="Arial"/>
                <w:sz w:val="18"/>
                <w:lang w:val="en-ZA"/>
              </w:rPr>
              <w:t>It is assumed that 60% cover for this particular region and particular vegetation unit is realistic (and functional) but the hypothesis is testable.</w:t>
            </w:r>
          </w:p>
        </w:tc>
      </w:tr>
      <w:tr w:rsidR="00E97102" w:rsidRPr="00E97102" w:rsidTr="00427BD7">
        <w:trPr>
          <w:trHeight w:val="227"/>
        </w:trPr>
        <w:tc>
          <w:tcPr>
            <w:tcW w:w="460" w:type="pct"/>
            <w:gridSpan w:val="2"/>
            <w:vMerge/>
            <w:tcBorders>
              <w:left w:val="single" w:sz="12" w:space="0" w:color="auto"/>
              <w:right w:val="single" w:sz="4" w:space="0" w:color="auto"/>
            </w:tcBorders>
          </w:tcPr>
          <w:p w:rsidR="00E97102" w:rsidRPr="00E97102" w:rsidRDefault="00E97102">
            <w:pPr>
              <w:pStyle w:val="Tabletext0"/>
              <w:rPr>
                <w:rFonts w:cs="Arial"/>
                <w:sz w:val="18"/>
              </w:rPr>
            </w:pPr>
          </w:p>
        </w:tc>
        <w:tc>
          <w:tcPr>
            <w:tcW w:w="967" w:type="pct"/>
            <w:tcBorders>
              <w:top w:val="nil"/>
              <w:left w:val="single" w:sz="12" w:space="0" w:color="auto"/>
              <w:bottom w:val="single" w:sz="4" w:space="0" w:color="auto"/>
              <w:right w:val="single" w:sz="4" w:space="0" w:color="auto"/>
            </w:tcBorders>
            <w:tcMar>
              <w:top w:w="28" w:type="dxa"/>
              <w:left w:w="28" w:type="dxa"/>
              <w:bottom w:w="28" w:type="dxa"/>
              <w:right w:w="28" w:type="dxa"/>
            </w:tcMar>
            <w:vAlign w:val="center"/>
            <w:hideMark/>
          </w:tcPr>
          <w:p w:rsidR="00E97102" w:rsidRPr="00E97102" w:rsidRDefault="00427BD7" w:rsidP="00427BD7">
            <w:pPr>
              <w:pStyle w:val="Tabletext0"/>
              <w:rPr>
                <w:rFonts w:cs="Arial"/>
                <w:sz w:val="18"/>
              </w:rPr>
            </w:pPr>
            <w:r>
              <w:rPr>
                <w:rFonts w:cs="Arial"/>
                <w:sz w:val="18"/>
              </w:rPr>
              <w:t>Riparian</w:t>
            </w:r>
            <w:r w:rsidR="00E97102" w:rsidRPr="00E97102">
              <w:rPr>
                <w:rFonts w:cs="Arial"/>
                <w:sz w:val="18"/>
              </w:rPr>
              <w:t>longitudinal continuity</w:t>
            </w:r>
          </w:p>
        </w:tc>
        <w:tc>
          <w:tcPr>
            <w:tcW w:w="1528" w:type="pct"/>
            <w:tcBorders>
              <w:top w:val="single" w:sz="6" w:space="0" w:color="auto"/>
              <w:left w:val="nil"/>
              <w:bottom w:val="single" w:sz="4" w:space="0" w:color="auto"/>
              <w:right w:val="single" w:sz="6" w:space="0" w:color="auto"/>
            </w:tcBorders>
            <w:tcMar>
              <w:top w:w="28" w:type="dxa"/>
              <w:left w:w="28" w:type="dxa"/>
              <w:bottom w:w="28" w:type="dxa"/>
              <w:right w:w="28" w:type="dxa"/>
            </w:tcMar>
            <w:vAlign w:val="center"/>
            <w:hideMark/>
          </w:tcPr>
          <w:p w:rsidR="00E97102" w:rsidRPr="00E97102" w:rsidRDefault="00E97102">
            <w:pPr>
              <w:pStyle w:val="Tabletext0"/>
              <w:rPr>
                <w:rFonts w:cs="Arial"/>
                <w:sz w:val="18"/>
                <w:lang w:val="en-ZA"/>
              </w:rPr>
            </w:pPr>
            <w:r w:rsidRPr="00E97102">
              <w:rPr>
                <w:rFonts w:cs="Arial"/>
                <w:sz w:val="18"/>
                <w:lang w:val="en-ZA"/>
              </w:rPr>
              <w:t>Riparian zone fragmentation should not increase.</w:t>
            </w:r>
          </w:p>
        </w:tc>
        <w:tc>
          <w:tcPr>
            <w:tcW w:w="2045" w:type="pct"/>
            <w:gridSpan w:val="2"/>
            <w:tcBorders>
              <w:top w:val="single" w:sz="6" w:space="0" w:color="auto"/>
              <w:left w:val="single" w:sz="6" w:space="0" w:color="auto"/>
              <w:bottom w:val="single" w:sz="4" w:space="0" w:color="auto"/>
              <w:right w:val="single" w:sz="12" w:space="0" w:color="auto"/>
            </w:tcBorders>
            <w:tcMar>
              <w:top w:w="28" w:type="dxa"/>
              <w:left w:w="28" w:type="dxa"/>
              <w:bottom w:w="28" w:type="dxa"/>
              <w:right w:w="28" w:type="dxa"/>
            </w:tcMar>
            <w:vAlign w:val="center"/>
            <w:hideMark/>
          </w:tcPr>
          <w:p w:rsidR="00E97102" w:rsidRPr="00E97102" w:rsidRDefault="00E97102">
            <w:pPr>
              <w:pStyle w:val="Tabletext0"/>
              <w:rPr>
                <w:rFonts w:cs="Arial"/>
                <w:sz w:val="18"/>
                <w:lang w:val="en-ZA"/>
              </w:rPr>
            </w:pPr>
            <w:r w:rsidRPr="00E97102">
              <w:rPr>
                <w:rFonts w:cs="Arial"/>
                <w:sz w:val="18"/>
                <w:lang w:val="en-ZA"/>
              </w:rPr>
              <w:t>Zero increase in riparian zone fragmentation.  The relationship between % alien cover and EC is hypothesised and testable.</w:t>
            </w:r>
          </w:p>
        </w:tc>
      </w:tr>
      <w:tr w:rsidR="00E97102" w:rsidRPr="00E97102" w:rsidTr="00427BD7">
        <w:trPr>
          <w:trHeight w:val="227"/>
        </w:trPr>
        <w:tc>
          <w:tcPr>
            <w:tcW w:w="460" w:type="pct"/>
            <w:gridSpan w:val="2"/>
            <w:vMerge/>
            <w:tcBorders>
              <w:left w:val="single" w:sz="12" w:space="0" w:color="auto"/>
              <w:right w:val="single" w:sz="4" w:space="0" w:color="auto"/>
            </w:tcBorders>
          </w:tcPr>
          <w:p w:rsidR="00E97102" w:rsidRPr="00E97102" w:rsidRDefault="00E97102">
            <w:pPr>
              <w:pStyle w:val="Tabletext0"/>
              <w:rPr>
                <w:rFonts w:cs="Arial"/>
                <w:sz w:val="18"/>
              </w:rPr>
            </w:pPr>
          </w:p>
        </w:tc>
        <w:tc>
          <w:tcPr>
            <w:tcW w:w="967" w:type="pct"/>
            <w:tcBorders>
              <w:top w:val="nil"/>
              <w:left w:val="single" w:sz="12" w:space="0" w:color="auto"/>
              <w:bottom w:val="single" w:sz="4" w:space="0" w:color="auto"/>
              <w:right w:val="single" w:sz="4" w:space="0" w:color="auto"/>
            </w:tcBorders>
            <w:tcMar>
              <w:top w:w="28" w:type="dxa"/>
              <w:left w:w="28" w:type="dxa"/>
              <w:bottom w:w="28" w:type="dxa"/>
              <w:right w:w="28" w:type="dxa"/>
            </w:tcMar>
            <w:vAlign w:val="center"/>
            <w:hideMark/>
          </w:tcPr>
          <w:p w:rsidR="00E97102" w:rsidRPr="00E97102" w:rsidRDefault="00E97102">
            <w:pPr>
              <w:pStyle w:val="Tabletext0"/>
              <w:rPr>
                <w:rFonts w:cs="Arial"/>
                <w:sz w:val="18"/>
              </w:rPr>
            </w:pPr>
            <w:r w:rsidRPr="00E97102">
              <w:rPr>
                <w:rFonts w:cs="Arial"/>
                <w:sz w:val="18"/>
              </w:rPr>
              <w:t>Vegetative cover along riparian zone banks</w:t>
            </w:r>
          </w:p>
        </w:tc>
        <w:tc>
          <w:tcPr>
            <w:tcW w:w="1528" w:type="pct"/>
            <w:tcBorders>
              <w:top w:val="single" w:sz="6" w:space="0" w:color="auto"/>
              <w:left w:val="nil"/>
              <w:bottom w:val="single" w:sz="4" w:space="0" w:color="auto"/>
              <w:right w:val="single" w:sz="6" w:space="0" w:color="auto"/>
            </w:tcBorders>
            <w:tcMar>
              <w:top w:w="28" w:type="dxa"/>
              <w:left w:w="28" w:type="dxa"/>
              <w:bottom w:w="28" w:type="dxa"/>
              <w:right w:w="28" w:type="dxa"/>
            </w:tcMar>
            <w:vAlign w:val="center"/>
            <w:hideMark/>
          </w:tcPr>
          <w:p w:rsidR="00E97102" w:rsidRPr="00E97102" w:rsidRDefault="00E97102" w:rsidP="00427BD7">
            <w:pPr>
              <w:pStyle w:val="Tabletext0"/>
              <w:rPr>
                <w:rFonts w:cs="Arial"/>
                <w:sz w:val="18"/>
                <w:lang w:val="en-ZA"/>
              </w:rPr>
            </w:pPr>
            <w:r w:rsidRPr="00E97102">
              <w:rPr>
                <w:rFonts w:cs="Arial"/>
                <w:sz w:val="18"/>
                <w:lang w:val="en-ZA"/>
              </w:rPr>
              <w:t>Vegetative cover along riparian zone banks should be maintained to provide bank stability</w:t>
            </w:r>
            <w:r w:rsidR="00427BD7">
              <w:rPr>
                <w:rFonts w:cs="Arial"/>
                <w:sz w:val="18"/>
                <w:lang w:val="en-ZA"/>
              </w:rPr>
              <w:t xml:space="preserve"> &amp;</w:t>
            </w:r>
            <w:r w:rsidRPr="00E97102">
              <w:rPr>
                <w:rFonts w:cs="Arial"/>
                <w:sz w:val="18"/>
                <w:lang w:val="en-ZA"/>
              </w:rPr>
              <w:t xml:space="preserve"> prevent erosion.</w:t>
            </w:r>
          </w:p>
        </w:tc>
        <w:tc>
          <w:tcPr>
            <w:tcW w:w="2045" w:type="pct"/>
            <w:gridSpan w:val="2"/>
            <w:tcBorders>
              <w:top w:val="single" w:sz="6" w:space="0" w:color="auto"/>
              <w:left w:val="single" w:sz="6" w:space="0" w:color="auto"/>
              <w:bottom w:val="single" w:sz="4" w:space="0" w:color="auto"/>
              <w:right w:val="single" w:sz="12" w:space="0" w:color="auto"/>
            </w:tcBorders>
            <w:tcMar>
              <w:top w:w="28" w:type="dxa"/>
              <w:left w:w="28" w:type="dxa"/>
              <w:bottom w:w="28" w:type="dxa"/>
              <w:right w:w="28" w:type="dxa"/>
            </w:tcMar>
            <w:vAlign w:val="center"/>
            <w:hideMark/>
          </w:tcPr>
          <w:p w:rsidR="00E97102" w:rsidRPr="00E97102" w:rsidRDefault="00E97102">
            <w:pPr>
              <w:pStyle w:val="Tabletext0"/>
              <w:rPr>
                <w:rFonts w:cs="Arial"/>
                <w:sz w:val="18"/>
                <w:lang w:val="en-ZA"/>
              </w:rPr>
            </w:pPr>
            <w:r w:rsidRPr="00E97102">
              <w:rPr>
                <w:rFonts w:cs="Arial"/>
                <w:sz w:val="18"/>
                <w:lang w:val="en-ZA"/>
              </w:rPr>
              <w:t>Vegetative cover along riparian zone banks should not be less than 60% (aerial cover).</w:t>
            </w:r>
          </w:p>
        </w:tc>
      </w:tr>
      <w:tr w:rsidR="00E97102" w:rsidRPr="00E97102" w:rsidTr="00427BD7">
        <w:trPr>
          <w:trHeight w:val="227"/>
        </w:trPr>
        <w:tc>
          <w:tcPr>
            <w:tcW w:w="460" w:type="pct"/>
            <w:gridSpan w:val="2"/>
            <w:vMerge/>
            <w:tcBorders>
              <w:left w:val="single" w:sz="12" w:space="0" w:color="auto"/>
              <w:bottom w:val="single" w:sz="4" w:space="0" w:color="auto"/>
              <w:right w:val="single" w:sz="4" w:space="0" w:color="auto"/>
            </w:tcBorders>
          </w:tcPr>
          <w:p w:rsidR="00E97102" w:rsidRPr="00E97102" w:rsidRDefault="00E97102">
            <w:pPr>
              <w:pStyle w:val="Tabletext0"/>
              <w:rPr>
                <w:rFonts w:cs="Arial"/>
                <w:sz w:val="18"/>
              </w:rPr>
            </w:pPr>
          </w:p>
        </w:tc>
        <w:tc>
          <w:tcPr>
            <w:tcW w:w="967" w:type="pct"/>
            <w:tcBorders>
              <w:top w:val="nil"/>
              <w:left w:val="single" w:sz="12" w:space="0" w:color="auto"/>
              <w:bottom w:val="single" w:sz="4" w:space="0" w:color="auto"/>
              <w:right w:val="single" w:sz="4" w:space="0" w:color="auto"/>
            </w:tcBorders>
            <w:tcMar>
              <w:top w:w="28" w:type="dxa"/>
              <w:left w:w="28" w:type="dxa"/>
              <w:bottom w:w="28" w:type="dxa"/>
              <w:right w:w="28" w:type="dxa"/>
            </w:tcMar>
            <w:vAlign w:val="center"/>
            <w:hideMark/>
          </w:tcPr>
          <w:p w:rsidR="00E97102" w:rsidRPr="00E97102" w:rsidRDefault="00E97102">
            <w:pPr>
              <w:pStyle w:val="Tabletext0"/>
              <w:rPr>
                <w:rFonts w:cs="Arial"/>
                <w:sz w:val="18"/>
              </w:rPr>
            </w:pPr>
            <w:r w:rsidRPr="00E97102">
              <w:rPr>
                <w:rFonts w:cs="Arial"/>
                <w:sz w:val="18"/>
              </w:rPr>
              <w:t>Aerial cover of alien plant species within the riparian zone</w:t>
            </w:r>
          </w:p>
        </w:tc>
        <w:tc>
          <w:tcPr>
            <w:tcW w:w="1528" w:type="pct"/>
            <w:tcBorders>
              <w:top w:val="single" w:sz="6" w:space="0" w:color="auto"/>
              <w:left w:val="nil"/>
              <w:bottom w:val="single" w:sz="4" w:space="0" w:color="auto"/>
              <w:right w:val="single" w:sz="6" w:space="0" w:color="auto"/>
            </w:tcBorders>
            <w:tcMar>
              <w:top w:w="28" w:type="dxa"/>
              <w:left w:w="28" w:type="dxa"/>
              <w:bottom w:w="28" w:type="dxa"/>
              <w:right w:w="28" w:type="dxa"/>
            </w:tcMar>
            <w:vAlign w:val="center"/>
            <w:hideMark/>
          </w:tcPr>
          <w:p w:rsidR="00E97102" w:rsidRPr="00E97102" w:rsidRDefault="00E97102">
            <w:pPr>
              <w:pStyle w:val="Tabletext0"/>
              <w:rPr>
                <w:rFonts w:cs="Arial"/>
                <w:sz w:val="18"/>
                <w:lang w:val="en-ZA"/>
              </w:rPr>
            </w:pPr>
            <w:r w:rsidRPr="00E97102">
              <w:rPr>
                <w:rFonts w:cs="Arial"/>
                <w:sz w:val="18"/>
                <w:lang w:val="en-ZA"/>
              </w:rPr>
              <w:t>Perennial alien plant species aerial cover within the riparian zone should conform to the desired EC.</w:t>
            </w:r>
          </w:p>
        </w:tc>
        <w:tc>
          <w:tcPr>
            <w:tcW w:w="2045" w:type="pct"/>
            <w:gridSpan w:val="2"/>
            <w:tcBorders>
              <w:top w:val="single" w:sz="6" w:space="0" w:color="auto"/>
              <w:left w:val="single" w:sz="6" w:space="0" w:color="auto"/>
              <w:bottom w:val="single" w:sz="4" w:space="0" w:color="auto"/>
              <w:right w:val="single" w:sz="12" w:space="0" w:color="auto"/>
            </w:tcBorders>
            <w:tcMar>
              <w:top w:w="28" w:type="dxa"/>
              <w:left w:w="28" w:type="dxa"/>
              <w:bottom w:w="28" w:type="dxa"/>
              <w:right w:w="28" w:type="dxa"/>
            </w:tcMar>
            <w:vAlign w:val="center"/>
            <w:hideMark/>
          </w:tcPr>
          <w:p w:rsidR="00E97102" w:rsidRPr="00E97102" w:rsidRDefault="00E97102">
            <w:pPr>
              <w:pStyle w:val="Tabletext0"/>
              <w:rPr>
                <w:rFonts w:cs="Arial"/>
                <w:sz w:val="18"/>
                <w:lang w:val="en-ZA"/>
              </w:rPr>
            </w:pPr>
            <w:r w:rsidRPr="00E97102">
              <w:rPr>
                <w:rFonts w:cs="Arial"/>
                <w:sz w:val="18"/>
                <w:lang w:val="en-ZA"/>
              </w:rPr>
              <w:t>Perennial alien plant species aerial cover within the riparian zone should be less than 30% (requirement applicable to C Category).</w:t>
            </w:r>
          </w:p>
        </w:tc>
      </w:tr>
      <w:tr w:rsidR="00E97102" w:rsidRPr="00E97102" w:rsidTr="00427BD7">
        <w:trPr>
          <w:trHeight w:val="227"/>
        </w:trPr>
        <w:tc>
          <w:tcPr>
            <w:tcW w:w="460" w:type="pct"/>
            <w:gridSpan w:val="2"/>
            <w:vMerge w:val="restart"/>
            <w:tcBorders>
              <w:top w:val="single" w:sz="12" w:space="0" w:color="auto"/>
              <w:left w:val="single" w:sz="12" w:space="0" w:color="auto"/>
              <w:right w:val="single" w:sz="4" w:space="0" w:color="auto"/>
            </w:tcBorders>
          </w:tcPr>
          <w:p w:rsidR="00E97102" w:rsidRPr="00E97102" w:rsidRDefault="00E97102">
            <w:pPr>
              <w:pStyle w:val="Tabletext0"/>
              <w:rPr>
                <w:rFonts w:cs="Arial"/>
                <w:sz w:val="18"/>
              </w:rPr>
            </w:pPr>
            <w:r w:rsidRPr="00E97102">
              <w:rPr>
                <w:rFonts w:cs="Arial"/>
                <w:sz w:val="18"/>
              </w:rPr>
              <w:t>Fish</w:t>
            </w:r>
          </w:p>
        </w:tc>
        <w:tc>
          <w:tcPr>
            <w:tcW w:w="967" w:type="pct"/>
            <w:tcBorders>
              <w:top w:val="single" w:sz="12" w:space="0" w:color="auto"/>
              <w:left w:val="single" w:sz="12" w:space="0" w:color="auto"/>
              <w:bottom w:val="single" w:sz="4" w:space="0" w:color="auto"/>
              <w:right w:val="single" w:sz="4" w:space="0" w:color="auto"/>
            </w:tcBorders>
            <w:tcMar>
              <w:top w:w="28" w:type="dxa"/>
              <w:left w:w="28" w:type="dxa"/>
              <w:bottom w:w="28" w:type="dxa"/>
              <w:right w:w="28" w:type="dxa"/>
            </w:tcMar>
            <w:vAlign w:val="center"/>
            <w:hideMark/>
          </w:tcPr>
          <w:p w:rsidR="00E97102" w:rsidRPr="00E97102" w:rsidRDefault="00E97102" w:rsidP="008F23BC">
            <w:pPr>
              <w:pStyle w:val="Tabletext0"/>
              <w:rPr>
                <w:rFonts w:cs="Arial"/>
                <w:sz w:val="18"/>
              </w:rPr>
            </w:pPr>
            <w:r w:rsidRPr="00E97102">
              <w:rPr>
                <w:rFonts w:cs="Arial"/>
                <w:sz w:val="18"/>
              </w:rPr>
              <w:t xml:space="preserve">PES </w:t>
            </w:r>
            <w:r w:rsidR="008F23BC">
              <w:rPr>
                <w:rFonts w:cs="Arial"/>
                <w:sz w:val="18"/>
              </w:rPr>
              <w:t>D, Desktop FRAI = 51.22%</w:t>
            </w:r>
          </w:p>
        </w:tc>
        <w:tc>
          <w:tcPr>
            <w:tcW w:w="1528" w:type="pct"/>
            <w:tcBorders>
              <w:top w:val="single" w:sz="12" w:space="0" w:color="auto"/>
              <w:left w:val="nil"/>
              <w:bottom w:val="single" w:sz="4" w:space="0" w:color="auto"/>
              <w:right w:val="single" w:sz="6" w:space="0" w:color="auto"/>
            </w:tcBorders>
            <w:noWrap/>
            <w:tcMar>
              <w:top w:w="28" w:type="dxa"/>
              <w:left w:w="28" w:type="dxa"/>
              <w:bottom w:w="28" w:type="dxa"/>
              <w:right w:w="28" w:type="dxa"/>
            </w:tcMar>
            <w:vAlign w:val="center"/>
            <w:hideMark/>
          </w:tcPr>
          <w:p w:rsidR="00E97102" w:rsidRPr="00E97102" w:rsidRDefault="00E97102">
            <w:pPr>
              <w:pStyle w:val="Tabletext0"/>
              <w:rPr>
                <w:rFonts w:cs="Arial"/>
                <w:sz w:val="18"/>
              </w:rPr>
            </w:pPr>
            <w:r w:rsidRPr="00E97102">
              <w:rPr>
                <w:rFonts w:cs="Arial"/>
                <w:sz w:val="18"/>
              </w:rPr>
              <w:t>Maintain PES of at least D.</w:t>
            </w:r>
          </w:p>
        </w:tc>
        <w:tc>
          <w:tcPr>
            <w:tcW w:w="2045" w:type="pct"/>
            <w:gridSpan w:val="2"/>
            <w:tcBorders>
              <w:top w:val="single" w:sz="12" w:space="0" w:color="auto"/>
              <w:left w:val="single" w:sz="6" w:space="0" w:color="auto"/>
              <w:bottom w:val="single" w:sz="4" w:space="0" w:color="auto"/>
              <w:right w:val="single" w:sz="12" w:space="0" w:color="auto"/>
            </w:tcBorders>
            <w:tcMar>
              <w:top w:w="28" w:type="dxa"/>
              <w:left w:w="28" w:type="dxa"/>
              <w:bottom w:w="28" w:type="dxa"/>
              <w:right w:w="28" w:type="dxa"/>
            </w:tcMar>
            <w:vAlign w:val="center"/>
            <w:hideMark/>
          </w:tcPr>
          <w:p w:rsidR="00E97102" w:rsidRPr="00E97102" w:rsidRDefault="00E97102">
            <w:pPr>
              <w:pStyle w:val="Tabletext0"/>
              <w:rPr>
                <w:rFonts w:cs="Arial"/>
                <w:sz w:val="18"/>
              </w:rPr>
            </w:pPr>
            <w:r w:rsidRPr="00E97102">
              <w:rPr>
                <w:rFonts w:cs="Arial"/>
                <w:sz w:val="18"/>
              </w:rPr>
              <w:t xml:space="preserve">Maintain the Fish PES in at least a D (FRAI ≥ 51%). </w:t>
            </w:r>
          </w:p>
        </w:tc>
      </w:tr>
      <w:tr w:rsidR="00E97102" w:rsidRPr="00E97102" w:rsidTr="00427BD7">
        <w:trPr>
          <w:trHeight w:val="227"/>
        </w:trPr>
        <w:tc>
          <w:tcPr>
            <w:tcW w:w="460" w:type="pct"/>
            <w:gridSpan w:val="2"/>
            <w:vMerge/>
            <w:tcBorders>
              <w:left w:val="single" w:sz="12" w:space="0" w:color="auto"/>
              <w:right w:val="single" w:sz="4" w:space="0" w:color="auto"/>
            </w:tcBorders>
          </w:tcPr>
          <w:p w:rsidR="00E97102" w:rsidRPr="00E97102" w:rsidRDefault="00E97102">
            <w:pPr>
              <w:pStyle w:val="Tabletext0"/>
              <w:rPr>
                <w:rFonts w:cs="Arial"/>
                <w:sz w:val="18"/>
              </w:rPr>
            </w:pPr>
          </w:p>
        </w:tc>
        <w:tc>
          <w:tcPr>
            <w:tcW w:w="967" w:type="pct"/>
            <w:tcBorders>
              <w:top w:val="nil"/>
              <w:left w:val="single" w:sz="12" w:space="0" w:color="auto"/>
              <w:bottom w:val="single" w:sz="4" w:space="0" w:color="auto"/>
              <w:right w:val="single" w:sz="4" w:space="0" w:color="auto"/>
            </w:tcBorders>
            <w:tcMar>
              <w:top w:w="28" w:type="dxa"/>
              <w:left w:w="28" w:type="dxa"/>
              <w:bottom w:w="28" w:type="dxa"/>
              <w:right w:w="28" w:type="dxa"/>
            </w:tcMar>
            <w:vAlign w:val="center"/>
            <w:hideMark/>
          </w:tcPr>
          <w:p w:rsidR="00E97102" w:rsidRPr="00E97102" w:rsidRDefault="00E97102">
            <w:pPr>
              <w:pStyle w:val="Tabletext0"/>
              <w:rPr>
                <w:rFonts w:cs="Arial"/>
                <w:sz w:val="18"/>
              </w:rPr>
            </w:pPr>
            <w:r w:rsidRPr="00E97102">
              <w:rPr>
                <w:rFonts w:cs="Arial"/>
                <w:sz w:val="18"/>
              </w:rPr>
              <w:t xml:space="preserve">Species richness </w:t>
            </w:r>
          </w:p>
          <w:p w:rsidR="00E97102" w:rsidRPr="00E97102" w:rsidRDefault="00E97102">
            <w:pPr>
              <w:pStyle w:val="Tabletext0"/>
              <w:rPr>
                <w:rFonts w:cs="Arial"/>
                <w:sz w:val="18"/>
              </w:rPr>
            </w:pPr>
            <w:r w:rsidRPr="00E97102">
              <w:rPr>
                <w:rFonts w:cs="Arial"/>
                <w:sz w:val="18"/>
              </w:rPr>
              <w:t>10 species</w:t>
            </w:r>
          </w:p>
        </w:tc>
        <w:tc>
          <w:tcPr>
            <w:tcW w:w="1528" w:type="pct"/>
            <w:tcBorders>
              <w:top w:val="single" w:sz="4" w:space="0" w:color="auto"/>
              <w:left w:val="nil"/>
              <w:bottom w:val="single" w:sz="4" w:space="0" w:color="auto"/>
              <w:right w:val="single" w:sz="6" w:space="0" w:color="auto"/>
            </w:tcBorders>
            <w:noWrap/>
            <w:tcMar>
              <w:top w:w="28" w:type="dxa"/>
              <w:left w:w="28" w:type="dxa"/>
              <w:bottom w:w="28" w:type="dxa"/>
              <w:right w:w="28" w:type="dxa"/>
            </w:tcMar>
            <w:vAlign w:val="center"/>
            <w:hideMark/>
          </w:tcPr>
          <w:p w:rsidR="00E97102" w:rsidRPr="00E97102" w:rsidRDefault="00E97102">
            <w:pPr>
              <w:pStyle w:val="Tabletext0"/>
              <w:rPr>
                <w:rFonts w:cs="Arial"/>
                <w:sz w:val="18"/>
              </w:rPr>
            </w:pPr>
            <w:r w:rsidRPr="00E97102">
              <w:rPr>
                <w:rFonts w:cs="Arial"/>
                <w:sz w:val="18"/>
              </w:rPr>
              <w:t xml:space="preserve">Maintain fish species richness. </w:t>
            </w:r>
          </w:p>
        </w:tc>
        <w:tc>
          <w:tcPr>
            <w:tcW w:w="2045" w:type="pct"/>
            <w:gridSpan w:val="2"/>
            <w:tcBorders>
              <w:top w:val="single" w:sz="4" w:space="0" w:color="auto"/>
              <w:left w:val="single" w:sz="6" w:space="0" w:color="auto"/>
              <w:bottom w:val="single" w:sz="4" w:space="0" w:color="auto"/>
              <w:right w:val="single" w:sz="12" w:space="0" w:color="auto"/>
            </w:tcBorders>
            <w:tcMar>
              <w:top w:w="28" w:type="dxa"/>
              <w:left w:w="28" w:type="dxa"/>
              <w:bottom w:w="28" w:type="dxa"/>
              <w:right w:w="28" w:type="dxa"/>
            </w:tcMar>
            <w:vAlign w:val="center"/>
            <w:hideMark/>
          </w:tcPr>
          <w:p w:rsidR="00E97102" w:rsidRPr="00E97102" w:rsidRDefault="00E97102">
            <w:pPr>
              <w:pStyle w:val="Tabletext0"/>
              <w:rPr>
                <w:rFonts w:cs="Arial"/>
                <w:sz w:val="18"/>
              </w:rPr>
            </w:pPr>
            <w:r w:rsidRPr="00E97102">
              <w:rPr>
                <w:rFonts w:cs="Arial"/>
                <w:sz w:val="18"/>
              </w:rPr>
              <w:t>Maintain fish species richness. Do not allow more than 10% deviation from baseline (estimated at 10 species) estimated for SQ reach.</w:t>
            </w:r>
          </w:p>
        </w:tc>
      </w:tr>
      <w:tr w:rsidR="00E97102" w:rsidRPr="00E97102" w:rsidTr="00427BD7">
        <w:trPr>
          <w:trHeight w:val="227"/>
        </w:trPr>
        <w:tc>
          <w:tcPr>
            <w:tcW w:w="460" w:type="pct"/>
            <w:gridSpan w:val="2"/>
            <w:vMerge/>
            <w:tcBorders>
              <w:left w:val="single" w:sz="12" w:space="0" w:color="auto"/>
              <w:bottom w:val="single" w:sz="4" w:space="0" w:color="auto"/>
              <w:right w:val="single" w:sz="4" w:space="0" w:color="auto"/>
            </w:tcBorders>
          </w:tcPr>
          <w:p w:rsidR="00E97102" w:rsidRPr="00E97102" w:rsidRDefault="00E97102">
            <w:pPr>
              <w:pStyle w:val="Tabletext0"/>
              <w:rPr>
                <w:rFonts w:cs="Arial"/>
                <w:sz w:val="18"/>
              </w:rPr>
            </w:pPr>
          </w:p>
        </w:tc>
        <w:tc>
          <w:tcPr>
            <w:tcW w:w="967" w:type="pct"/>
            <w:tcBorders>
              <w:top w:val="nil"/>
              <w:left w:val="single" w:sz="12" w:space="0" w:color="auto"/>
              <w:bottom w:val="single" w:sz="4" w:space="0" w:color="auto"/>
              <w:right w:val="single" w:sz="4" w:space="0" w:color="auto"/>
            </w:tcBorders>
            <w:tcMar>
              <w:top w:w="28" w:type="dxa"/>
              <w:left w:w="28" w:type="dxa"/>
              <w:bottom w:w="28" w:type="dxa"/>
              <w:right w:w="28" w:type="dxa"/>
            </w:tcMar>
            <w:vAlign w:val="center"/>
            <w:hideMark/>
          </w:tcPr>
          <w:p w:rsidR="00E97102" w:rsidRPr="00E97102" w:rsidRDefault="00E97102">
            <w:pPr>
              <w:pStyle w:val="Tabletext0"/>
              <w:rPr>
                <w:rFonts w:cs="Arial"/>
                <w:sz w:val="18"/>
              </w:rPr>
            </w:pPr>
            <w:r w:rsidRPr="00E97102">
              <w:rPr>
                <w:rFonts w:cs="Arial"/>
                <w:sz w:val="18"/>
              </w:rPr>
              <w:t>Primary indicator species</w:t>
            </w:r>
          </w:p>
          <w:p w:rsidR="00E97102" w:rsidRPr="00E97102" w:rsidRDefault="00E97102">
            <w:pPr>
              <w:pStyle w:val="Tabletext0"/>
              <w:rPr>
                <w:rFonts w:cs="Arial"/>
                <w:sz w:val="18"/>
              </w:rPr>
            </w:pPr>
            <w:r w:rsidRPr="00E97102">
              <w:rPr>
                <w:rFonts w:cs="Arial"/>
                <w:sz w:val="18"/>
              </w:rPr>
              <w:t>BMAR</w:t>
            </w:r>
          </w:p>
        </w:tc>
        <w:tc>
          <w:tcPr>
            <w:tcW w:w="1528" w:type="pct"/>
            <w:tcBorders>
              <w:top w:val="single" w:sz="4" w:space="0" w:color="auto"/>
              <w:left w:val="nil"/>
              <w:bottom w:val="single" w:sz="4" w:space="0" w:color="auto"/>
              <w:right w:val="single" w:sz="6" w:space="0" w:color="auto"/>
            </w:tcBorders>
            <w:noWrap/>
            <w:tcMar>
              <w:top w:w="28" w:type="dxa"/>
              <w:left w:w="28" w:type="dxa"/>
              <w:bottom w:w="28" w:type="dxa"/>
              <w:right w:w="28" w:type="dxa"/>
            </w:tcMar>
            <w:vAlign w:val="center"/>
            <w:hideMark/>
          </w:tcPr>
          <w:p w:rsidR="00E97102" w:rsidRPr="00E97102" w:rsidRDefault="00E97102">
            <w:pPr>
              <w:pStyle w:val="Tabletext0"/>
              <w:rPr>
                <w:rFonts w:cs="Arial"/>
                <w:color w:val="000000"/>
                <w:sz w:val="18"/>
              </w:rPr>
            </w:pPr>
            <w:r w:rsidRPr="00E97102">
              <w:rPr>
                <w:rFonts w:cs="Arial"/>
                <w:color w:val="000000"/>
                <w:sz w:val="18"/>
              </w:rPr>
              <w:t>Flows should be adequate to ensure suitable habitats for BMAR.</w:t>
            </w:r>
          </w:p>
        </w:tc>
        <w:tc>
          <w:tcPr>
            <w:tcW w:w="2045" w:type="pct"/>
            <w:gridSpan w:val="2"/>
            <w:tcBorders>
              <w:top w:val="single" w:sz="4" w:space="0" w:color="auto"/>
              <w:left w:val="single" w:sz="6" w:space="0" w:color="auto"/>
              <w:bottom w:val="single" w:sz="4" w:space="0" w:color="auto"/>
              <w:right w:val="single" w:sz="12" w:space="0" w:color="auto"/>
            </w:tcBorders>
            <w:tcMar>
              <w:top w:w="28" w:type="dxa"/>
              <w:left w:w="28" w:type="dxa"/>
              <w:bottom w:w="28" w:type="dxa"/>
              <w:right w:w="28" w:type="dxa"/>
            </w:tcMar>
            <w:vAlign w:val="center"/>
            <w:hideMark/>
          </w:tcPr>
          <w:p w:rsidR="00E97102" w:rsidRPr="00E97102" w:rsidRDefault="00E97102" w:rsidP="008F23BC">
            <w:pPr>
              <w:pStyle w:val="Tabletext0"/>
              <w:rPr>
                <w:rFonts w:cs="Arial"/>
                <w:color w:val="000000"/>
                <w:sz w:val="18"/>
              </w:rPr>
            </w:pPr>
            <w:r w:rsidRPr="00E97102">
              <w:rPr>
                <w:rFonts w:cs="Arial"/>
                <w:color w:val="000000"/>
                <w:sz w:val="18"/>
              </w:rPr>
              <w:t>Ensure presence of BMAR in reach</w:t>
            </w:r>
            <w:r w:rsidR="008F23BC">
              <w:rPr>
                <w:rFonts w:cs="Arial"/>
                <w:color w:val="000000"/>
                <w:sz w:val="18"/>
              </w:rPr>
              <w:t xml:space="preserve"> &amp;</w:t>
            </w:r>
            <w:r w:rsidRPr="00E97102">
              <w:rPr>
                <w:rFonts w:cs="Arial"/>
                <w:color w:val="000000"/>
                <w:sz w:val="18"/>
              </w:rPr>
              <w:t xml:space="preserve"> FROC should not decrease &gt;10% from baseline value (to be established </w:t>
            </w:r>
            <w:r w:rsidR="008F23BC">
              <w:rPr>
                <w:rFonts w:cs="Arial"/>
                <w:color w:val="000000"/>
                <w:sz w:val="18"/>
              </w:rPr>
              <w:t>during</w:t>
            </w:r>
            <w:r w:rsidRPr="00E97102">
              <w:rPr>
                <w:rFonts w:cs="Arial"/>
                <w:color w:val="000000"/>
                <w:sz w:val="18"/>
              </w:rPr>
              <w:t xml:space="preserve"> monitoring). </w:t>
            </w:r>
          </w:p>
        </w:tc>
      </w:tr>
      <w:tr w:rsidR="00E97102" w:rsidRPr="00E97102" w:rsidTr="00427BD7">
        <w:trPr>
          <w:trHeight w:val="227"/>
        </w:trPr>
        <w:tc>
          <w:tcPr>
            <w:tcW w:w="460" w:type="pct"/>
            <w:gridSpan w:val="2"/>
            <w:vMerge w:val="restart"/>
            <w:tcBorders>
              <w:top w:val="single" w:sz="12" w:space="0" w:color="auto"/>
              <w:left w:val="single" w:sz="12" w:space="0" w:color="auto"/>
              <w:right w:val="single" w:sz="4" w:space="0" w:color="auto"/>
            </w:tcBorders>
          </w:tcPr>
          <w:p w:rsidR="00E97102" w:rsidRPr="00E97102" w:rsidRDefault="00E97102">
            <w:pPr>
              <w:pStyle w:val="Tabletext0"/>
              <w:rPr>
                <w:rFonts w:cs="Arial"/>
                <w:sz w:val="18"/>
              </w:rPr>
            </w:pPr>
            <w:r w:rsidRPr="00E97102">
              <w:rPr>
                <w:rFonts w:cs="Arial"/>
                <w:sz w:val="18"/>
              </w:rPr>
              <w:t>Macro-invertebrates</w:t>
            </w:r>
          </w:p>
        </w:tc>
        <w:tc>
          <w:tcPr>
            <w:tcW w:w="967" w:type="pct"/>
            <w:tcBorders>
              <w:top w:val="single" w:sz="12" w:space="0" w:color="auto"/>
              <w:left w:val="single" w:sz="12" w:space="0" w:color="auto"/>
              <w:bottom w:val="single" w:sz="4" w:space="0" w:color="auto"/>
              <w:right w:val="single" w:sz="4" w:space="0" w:color="auto"/>
            </w:tcBorders>
            <w:tcMar>
              <w:top w:w="28" w:type="dxa"/>
              <w:left w:w="28" w:type="dxa"/>
              <w:bottom w:w="28" w:type="dxa"/>
              <w:right w:w="28" w:type="dxa"/>
            </w:tcMar>
            <w:vAlign w:val="center"/>
            <w:hideMark/>
          </w:tcPr>
          <w:p w:rsidR="00E97102" w:rsidRPr="00E97102" w:rsidRDefault="00E97102">
            <w:pPr>
              <w:pStyle w:val="Tabletext0"/>
              <w:rPr>
                <w:rFonts w:cs="Arial"/>
                <w:sz w:val="18"/>
              </w:rPr>
            </w:pPr>
            <w:r w:rsidRPr="00E97102">
              <w:rPr>
                <w:rFonts w:cs="Arial"/>
                <w:sz w:val="18"/>
              </w:rPr>
              <w:t>Hydropsychidae and Elmidae</w:t>
            </w:r>
          </w:p>
        </w:tc>
        <w:tc>
          <w:tcPr>
            <w:tcW w:w="3573" w:type="pct"/>
            <w:gridSpan w:val="3"/>
            <w:tcBorders>
              <w:top w:val="single" w:sz="12" w:space="0" w:color="auto"/>
              <w:left w:val="nil"/>
              <w:bottom w:val="single" w:sz="4" w:space="0" w:color="auto"/>
              <w:right w:val="single" w:sz="12" w:space="0" w:color="auto"/>
            </w:tcBorders>
            <w:noWrap/>
            <w:tcMar>
              <w:top w:w="28" w:type="dxa"/>
              <w:left w:w="28" w:type="dxa"/>
              <w:bottom w:w="28" w:type="dxa"/>
              <w:right w:w="28" w:type="dxa"/>
            </w:tcMar>
            <w:vAlign w:val="center"/>
            <w:hideMark/>
          </w:tcPr>
          <w:p w:rsidR="00E97102" w:rsidRPr="00E97102" w:rsidRDefault="00E97102" w:rsidP="008F23BC">
            <w:pPr>
              <w:pStyle w:val="Tabletext0"/>
              <w:rPr>
                <w:rFonts w:cs="Arial"/>
                <w:sz w:val="18"/>
              </w:rPr>
            </w:pPr>
            <w:r w:rsidRPr="00E97102">
              <w:rPr>
                <w:rFonts w:cs="Arial"/>
                <w:sz w:val="18"/>
              </w:rPr>
              <w:t>To maintain suitable conditions for flow dependent species (moderate to rapid velocities: 0.3 - &gt; 0.6 m/s) in the SIC biotope.</w:t>
            </w:r>
          </w:p>
        </w:tc>
      </w:tr>
      <w:tr w:rsidR="00E97102" w:rsidRPr="00E97102" w:rsidTr="00427BD7">
        <w:trPr>
          <w:trHeight w:val="227"/>
        </w:trPr>
        <w:tc>
          <w:tcPr>
            <w:tcW w:w="460" w:type="pct"/>
            <w:gridSpan w:val="2"/>
            <w:vMerge/>
            <w:tcBorders>
              <w:left w:val="single" w:sz="12" w:space="0" w:color="auto"/>
              <w:bottom w:val="single" w:sz="12" w:space="0" w:color="auto"/>
              <w:right w:val="single" w:sz="4" w:space="0" w:color="auto"/>
            </w:tcBorders>
          </w:tcPr>
          <w:p w:rsidR="00E97102" w:rsidRPr="00E97102" w:rsidRDefault="00E97102">
            <w:pPr>
              <w:pStyle w:val="Tabletext0"/>
              <w:rPr>
                <w:rFonts w:cs="Arial"/>
                <w:sz w:val="18"/>
              </w:rPr>
            </w:pPr>
          </w:p>
        </w:tc>
        <w:tc>
          <w:tcPr>
            <w:tcW w:w="967" w:type="pct"/>
            <w:tcBorders>
              <w:top w:val="single" w:sz="4" w:space="0" w:color="auto"/>
              <w:left w:val="single" w:sz="12" w:space="0" w:color="auto"/>
              <w:bottom w:val="single" w:sz="12" w:space="0" w:color="auto"/>
              <w:right w:val="single" w:sz="4" w:space="0" w:color="auto"/>
            </w:tcBorders>
            <w:tcMar>
              <w:top w:w="28" w:type="dxa"/>
              <w:left w:w="28" w:type="dxa"/>
              <w:bottom w:w="28" w:type="dxa"/>
              <w:right w:w="28" w:type="dxa"/>
            </w:tcMar>
            <w:vAlign w:val="center"/>
            <w:hideMark/>
          </w:tcPr>
          <w:p w:rsidR="00E97102" w:rsidRPr="00E97102" w:rsidRDefault="008F23BC" w:rsidP="008F23BC">
            <w:pPr>
              <w:pStyle w:val="Tabletext0"/>
              <w:rPr>
                <w:rFonts w:cs="Arial"/>
                <w:sz w:val="18"/>
              </w:rPr>
            </w:pPr>
            <w:r>
              <w:rPr>
                <w:rFonts w:cs="Arial"/>
                <w:sz w:val="18"/>
              </w:rPr>
              <w:t xml:space="preserve">Coenagrionidae, </w:t>
            </w:r>
            <w:r w:rsidR="00E97102" w:rsidRPr="00E97102">
              <w:rPr>
                <w:rFonts w:cs="Arial"/>
                <w:sz w:val="18"/>
              </w:rPr>
              <w:t>Belostomatidae</w:t>
            </w:r>
          </w:p>
        </w:tc>
        <w:tc>
          <w:tcPr>
            <w:tcW w:w="3573" w:type="pct"/>
            <w:gridSpan w:val="3"/>
            <w:tcBorders>
              <w:top w:val="single" w:sz="4" w:space="0" w:color="auto"/>
              <w:left w:val="nil"/>
              <w:bottom w:val="single" w:sz="12" w:space="0" w:color="auto"/>
              <w:right w:val="single" w:sz="12" w:space="0" w:color="auto"/>
            </w:tcBorders>
            <w:noWrap/>
            <w:tcMar>
              <w:top w:w="28" w:type="dxa"/>
              <w:left w:w="28" w:type="dxa"/>
              <w:bottom w:w="28" w:type="dxa"/>
              <w:right w:w="28" w:type="dxa"/>
            </w:tcMar>
            <w:vAlign w:val="center"/>
            <w:hideMark/>
          </w:tcPr>
          <w:p w:rsidR="00E97102" w:rsidRPr="00E97102" w:rsidRDefault="00E97102">
            <w:pPr>
              <w:pStyle w:val="Tabletext0"/>
              <w:rPr>
                <w:rFonts w:cs="Arial"/>
                <w:sz w:val="18"/>
              </w:rPr>
            </w:pPr>
            <w:r w:rsidRPr="00E97102">
              <w:rPr>
                <w:rFonts w:cs="Arial"/>
                <w:sz w:val="18"/>
              </w:rPr>
              <w:t>To maintain suitable conditions in the marginal vegetation for these key species.</w:t>
            </w:r>
          </w:p>
        </w:tc>
      </w:tr>
      <w:tr w:rsidR="00E97102" w:rsidRPr="00E97102" w:rsidTr="00E97102">
        <w:trPr>
          <w:trHeight w:val="227"/>
        </w:trPr>
        <w:tc>
          <w:tcPr>
            <w:tcW w:w="5000" w:type="pct"/>
            <w:gridSpan w:val="6"/>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E97102" w:rsidRPr="00E97102" w:rsidRDefault="00E97102">
            <w:pPr>
              <w:autoSpaceDN w:val="0"/>
              <w:spacing w:line="240" w:lineRule="auto"/>
              <w:jc w:val="center"/>
              <w:rPr>
                <w:rFonts w:cs="Arial"/>
                <w:b/>
                <w:bCs/>
                <w:color w:val="000000"/>
                <w:lang w:val="en-ZA" w:eastAsia="en-ZA"/>
              </w:rPr>
            </w:pPr>
            <w:r w:rsidRPr="00E97102">
              <w:rPr>
                <w:rFonts w:cs="Arial"/>
                <w:b/>
                <w:lang w:val="en-ZA"/>
              </w:rPr>
              <w:t>B82F-00137</w:t>
            </w:r>
          </w:p>
        </w:tc>
      </w:tr>
      <w:tr w:rsidR="00E97102" w:rsidRPr="00E97102" w:rsidTr="00427BD7">
        <w:trPr>
          <w:trHeight w:val="227"/>
        </w:trPr>
        <w:tc>
          <w:tcPr>
            <w:tcW w:w="460" w:type="pct"/>
            <w:gridSpan w:val="2"/>
            <w:vMerge w:val="restart"/>
            <w:tcBorders>
              <w:top w:val="single" w:sz="12" w:space="0" w:color="auto"/>
              <w:left w:val="single" w:sz="12" w:space="0" w:color="auto"/>
              <w:right w:val="single" w:sz="4" w:space="0" w:color="auto"/>
            </w:tcBorders>
          </w:tcPr>
          <w:p w:rsidR="00E97102" w:rsidRPr="00E97102" w:rsidRDefault="00E97102">
            <w:pPr>
              <w:pStyle w:val="Tabletext0"/>
              <w:rPr>
                <w:rFonts w:cs="Arial"/>
                <w:sz w:val="18"/>
                <w:lang w:val="en-ZA"/>
              </w:rPr>
            </w:pPr>
            <w:r w:rsidRPr="00E97102">
              <w:rPr>
                <w:rFonts w:cs="Arial"/>
                <w:sz w:val="18"/>
                <w:lang w:val="en-ZA"/>
              </w:rPr>
              <w:t>Riparian</w:t>
            </w:r>
          </w:p>
        </w:tc>
        <w:tc>
          <w:tcPr>
            <w:tcW w:w="967" w:type="pct"/>
            <w:tcBorders>
              <w:top w:val="single" w:sz="12" w:space="0" w:color="auto"/>
              <w:left w:val="single" w:sz="12" w:space="0" w:color="auto"/>
              <w:bottom w:val="single" w:sz="4" w:space="0" w:color="auto"/>
              <w:right w:val="single" w:sz="4" w:space="0" w:color="auto"/>
            </w:tcBorders>
            <w:tcMar>
              <w:top w:w="28" w:type="dxa"/>
              <w:left w:w="28" w:type="dxa"/>
              <w:bottom w:w="28" w:type="dxa"/>
              <w:right w:w="28" w:type="dxa"/>
            </w:tcMar>
            <w:vAlign w:val="center"/>
            <w:hideMark/>
          </w:tcPr>
          <w:p w:rsidR="00E97102" w:rsidRPr="00E97102" w:rsidRDefault="00E97102">
            <w:pPr>
              <w:pStyle w:val="Tabletext0"/>
              <w:rPr>
                <w:rFonts w:cs="Arial"/>
                <w:bCs/>
                <w:sz w:val="18"/>
                <w:lang w:val="en-ZA"/>
              </w:rPr>
            </w:pPr>
            <w:r w:rsidRPr="00E97102">
              <w:rPr>
                <w:rFonts w:cs="Arial"/>
                <w:sz w:val="18"/>
                <w:lang w:val="en-ZA"/>
              </w:rPr>
              <w:t>Riparian zone boundary</w:t>
            </w:r>
          </w:p>
        </w:tc>
        <w:tc>
          <w:tcPr>
            <w:tcW w:w="1538" w:type="pct"/>
            <w:gridSpan w:val="2"/>
            <w:tcBorders>
              <w:top w:val="single" w:sz="12" w:space="0" w:color="auto"/>
              <w:left w:val="nil"/>
              <w:bottom w:val="single" w:sz="4" w:space="0" w:color="auto"/>
              <w:right w:val="single" w:sz="6" w:space="0" w:color="auto"/>
            </w:tcBorders>
            <w:tcMar>
              <w:top w:w="28" w:type="dxa"/>
              <w:left w:w="28" w:type="dxa"/>
              <w:bottom w:w="28" w:type="dxa"/>
              <w:right w:w="28" w:type="dxa"/>
            </w:tcMar>
            <w:vAlign w:val="center"/>
            <w:hideMark/>
          </w:tcPr>
          <w:p w:rsidR="00E97102" w:rsidRPr="00E97102" w:rsidRDefault="00E97102">
            <w:pPr>
              <w:pStyle w:val="Tabletext0"/>
              <w:rPr>
                <w:rFonts w:cs="Arial"/>
                <w:sz w:val="18"/>
                <w:lang w:val="en-ZA"/>
              </w:rPr>
            </w:pPr>
            <w:r w:rsidRPr="00E97102">
              <w:rPr>
                <w:rFonts w:cs="Arial"/>
                <w:sz w:val="18"/>
              </w:rPr>
              <w:t>Agricultural activities should not encroach into the riparian zone or cross the riparian zone boundary.</w:t>
            </w:r>
          </w:p>
        </w:tc>
        <w:tc>
          <w:tcPr>
            <w:tcW w:w="2035" w:type="pct"/>
            <w:tcBorders>
              <w:top w:val="single" w:sz="12" w:space="0" w:color="auto"/>
              <w:left w:val="single" w:sz="6" w:space="0" w:color="auto"/>
              <w:bottom w:val="single" w:sz="4" w:space="0" w:color="auto"/>
              <w:right w:val="single" w:sz="12" w:space="0" w:color="auto"/>
            </w:tcBorders>
            <w:tcMar>
              <w:top w:w="28" w:type="dxa"/>
              <w:left w:w="28" w:type="dxa"/>
              <w:bottom w:w="28" w:type="dxa"/>
              <w:right w:w="28" w:type="dxa"/>
            </w:tcMar>
            <w:vAlign w:val="center"/>
            <w:hideMark/>
          </w:tcPr>
          <w:p w:rsidR="00E97102" w:rsidRPr="00E97102" w:rsidRDefault="00E97102">
            <w:pPr>
              <w:pStyle w:val="Tabletext0"/>
              <w:rPr>
                <w:rFonts w:cs="Arial"/>
                <w:sz w:val="18"/>
                <w:lang w:val="en-ZA"/>
              </w:rPr>
            </w:pPr>
            <w:r w:rsidRPr="00E97102">
              <w:rPr>
                <w:rFonts w:cs="Arial"/>
                <w:sz w:val="18"/>
              </w:rPr>
              <w:t>Zero increase of agricultural activities within the riparian zone.</w:t>
            </w:r>
          </w:p>
          <w:p w:rsidR="00E97102" w:rsidRPr="00E97102" w:rsidRDefault="00E97102">
            <w:pPr>
              <w:pStyle w:val="Tabletext0"/>
              <w:rPr>
                <w:rFonts w:cs="Arial"/>
                <w:sz w:val="18"/>
                <w:lang w:val="en-ZA"/>
              </w:rPr>
            </w:pPr>
            <w:r w:rsidRPr="00E97102">
              <w:rPr>
                <w:rFonts w:cs="Arial"/>
                <w:sz w:val="18"/>
              </w:rPr>
              <w:t>It is assumed that 60% cover for this particular region and particular vegetation unit is realistic (and functional) but the hypothesis is testable.</w:t>
            </w:r>
          </w:p>
        </w:tc>
      </w:tr>
      <w:tr w:rsidR="00E97102" w:rsidRPr="00E97102" w:rsidTr="00427BD7">
        <w:trPr>
          <w:trHeight w:val="227"/>
        </w:trPr>
        <w:tc>
          <w:tcPr>
            <w:tcW w:w="460" w:type="pct"/>
            <w:gridSpan w:val="2"/>
            <w:vMerge/>
            <w:tcBorders>
              <w:left w:val="single" w:sz="12" w:space="0" w:color="auto"/>
              <w:right w:val="single" w:sz="4" w:space="0" w:color="auto"/>
            </w:tcBorders>
          </w:tcPr>
          <w:p w:rsidR="00E97102" w:rsidRPr="00E97102" w:rsidRDefault="00E97102">
            <w:pPr>
              <w:pStyle w:val="Tabletext0"/>
              <w:rPr>
                <w:rFonts w:cs="Arial"/>
                <w:sz w:val="18"/>
                <w:lang w:val="en-ZA"/>
              </w:rPr>
            </w:pPr>
          </w:p>
        </w:tc>
        <w:tc>
          <w:tcPr>
            <w:tcW w:w="967" w:type="pct"/>
            <w:tcBorders>
              <w:top w:val="single" w:sz="4" w:space="0" w:color="auto"/>
              <w:left w:val="single" w:sz="12" w:space="0" w:color="auto"/>
              <w:bottom w:val="single" w:sz="4" w:space="0" w:color="auto"/>
              <w:right w:val="single" w:sz="4" w:space="0" w:color="auto"/>
            </w:tcBorders>
            <w:tcMar>
              <w:top w:w="28" w:type="dxa"/>
              <w:left w:w="28" w:type="dxa"/>
              <w:bottom w:w="28" w:type="dxa"/>
              <w:right w:w="28" w:type="dxa"/>
            </w:tcMar>
            <w:vAlign w:val="center"/>
            <w:hideMark/>
          </w:tcPr>
          <w:p w:rsidR="00E97102" w:rsidRPr="00E97102" w:rsidRDefault="00E97102">
            <w:pPr>
              <w:pStyle w:val="Tabletext0"/>
              <w:rPr>
                <w:rFonts w:cs="Arial"/>
                <w:sz w:val="18"/>
                <w:lang w:val="en-ZA"/>
              </w:rPr>
            </w:pPr>
            <w:r w:rsidRPr="00E97102">
              <w:rPr>
                <w:rFonts w:cs="Arial"/>
                <w:sz w:val="18"/>
                <w:lang w:val="en-ZA"/>
              </w:rPr>
              <w:t>Riparian zone longitudinal continuity</w:t>
            </w:r>
          </w:p>
        </w:tc>
        <w:tc>
          <w:tcPr>
            <w:tcW w:w="1538" w:type="pct"/>
            <w:gridSpan w:val="2"/>
            <w:tcBorders>
              <w:top w:val="single" w:sz="4" w:space="0" w:color="auto"/>
              <w:left w:val="nil"/>
              <w:bottom w:val="single" w:sz="6" w:space="0" w:color="auto"/>
              <w:right w:val="single" w:sz="6" w:space="0" w:color="auto"/>
            </w:tcBorders>
            <w:tcMar>
              <w:top w:w="28" w:type="dxa"/>
              <w:left w:w="28" w:type="dxa"/>
              <w:bottom w:w="28" w:type="dxa"/>
              <w:right w:w="28" w:type="dxa"/>
            </w:tcMar>
            <w:vAlign w:val="center"/>
            <w:hideMark/>
          </w:tcPr>
          <w:p w:rsidR="00E97102" w:rsidRPr="00E97102" w:rsidRDefault="00E97102">
            <w:pPr>
              <w:pStyle w:val="Tabletext0"/>
              <w:rPr>
                <w:rFonts w:cs="Arial"/>
                <w:sz w:val="18"/>
                <w:lang w:val="en-ZA"/>
              </w:rPr>
            </w:pPr>
            <w:r w:rsidRPr="00E97102">
              <w:rPr>
                <w:rFonts w:cs="Arial"/>
                <w:sz w:val="18"/>
              </w:rPr>
              <w:t>Riparian zone fragmentation should not increase.</w:t>
            </w:r>
          </w:p>
        </w:tc>
        <w:tc>
          <w:tcPr>
            <w:tcW w:w="2035" w:type="pct"/>
            <w:tcBorders>
              <w:top w:val="single" w:sz="4" w:space="0" w:color="auto"/>
              <w:left w:val="single" w:sz="6" w:space="0" w:color="auto"/>
              <w:bottom w:val="single" w:sz="6" w:space="0" w:color="auto"/>
              <w:right w:val="single" w:sz="12" w:space="0" w:color="auto"/>
            </w:tcBorders>
            <w:tcMar>
              <w:top w:w="28" w:type="dxa"/>
              <w:left w:w="28" w:type="dxa"/>
              <w:bottom w:w="28" w:type="dxa"/>
              <w:right w:w="28" w:type="dxa"/>
            </w:tcMar>
            <w:vAlign w:val="center"/>
            <w:hideMark/>
          </w:tcPr>
          <w:p w:rsidR="00E97102" w:rsidRPr="00E97102" w:rsidRDefault="00E97102">
            <w:pPr>
              <w:pStyle w:val="Tabletext0"/>
              <w:rPr>
                <w:rFonts w:cs="Arial"/>
                <w:sz w:val="18"/>
                <w:lang w:val="en-ZA"/>
              </w:rPr>
            </w:pPr>
            <w:r w:rsidRPr="00E97102">
              <w:rPr>
                <w:rFonts w:cs="Arial"/>
                <w:sz w:val="18"/>
              </w:rPr>
              <w:t>Zero increase in riparian zone fragmentation.</w:t>
            </w:r>
          </w:p>
        </w:tc>
      </w:tr>
      <w:tr w:rsidR="00E97102" w:rsidRPr="00E97102" w:rsidTr="00427BD7">
        <w:trPr>
          <w:trHeight w:val="227"/>
        </w:trPr>
        <w:tc>
          <w:tcPr>
            <w:tcW w:w="460" w:type="pct"/>
            <w:gridSpan w:val="2"/>
            <w:vMerge/>
            <w:tcBorders>
              <w:left w:val="single" w:sz="12" w:space="0" w:color="auto"/>
              <w:bottom w:val="single" w:sz="12" w:space="0" w:color="auto"/>
              <w:right w:val="single" w:sz="4" w:space="0" w:color="auto"/>
            </w:tcBorders>
          </w:tcPr>
          <w:p w:rsidR="00E97102" w:rsidRPr="00E97102" w:rsidRDefault="00E97102">
            <w:pPr>
              <w:pStyle w:val="Tabletext0"/>
              <w:rPr>
                <w:rFonts w:cs="Arial"/>
                <w:sz w:val="18"/>
                <w:lang w:val="en-ZA"/>
              </w:rPr>
            </w:pPr>
          </w:p>
        </w:tc>
        <w:tc>
          <w:tcPr>
            <w:tcW w:w="967" w:type="pct"/>
            <w:tcBorders>
              <w:top w:val="nil"/>
              <w:left w:val="single" w:sz="12" w:space="0" w:color="auto"/>
              <w:bottom w:val="single" w:sz="12" w:space="0" w:color="auto"/>
              <w:right w:val="single" w:sz="4" w:space="0" w:color="auto"/>
            </w:tcBorders>
            <w:tcMar>
              <w:top w:w="28" w:type="dxa"/>
              <w:left w:w="28" w:type="dxa"/>
              <w:bottom w:w="28" w:type="dxa"/>
              <w:right w:w="28" w:type="dxa"/>
            </w:tcMar>
            <w:vAlign w:val="center"/>
            <w:hideMark/>
          </w:tcPr>
          <w:p w:rsidR="00E97102" w:rsidRPr="00E97102" w:rsidRDefault="00E97102">
            <w:pPr>
              <w:pStyle w:val="Tabletext0"/>
              <w:rPr>
                <w:rFonts w:cs="Arial"/>
                <w:sz w:val="18"/>
                <w:lang w:val="en-ZA"/>
              </w:rPr>
            </w:pPr>
            <w:r w:rsidRPr="00E97102">
              <w:rPr>
                <w:rFonts w:cs="Arial"/>
                <w:sz w:val="18"/>
                <w:lang w:val="en-ZA"/>
              </w:rPr>
              <w:t>Vegetative cover along riparian zone banks</w:t>
            </w:r>
          </w:p>
        </w:tc>
        <w:tc>
          <w:tcPr>
            <w:tcW w:w="1538" w:type="pct"/>
            <w:gridSpan w:val="2"/>
            <w:tcBorders>
              <w:top w:val="single" w:sz="6" w:space="0" w:color="auto"/>
              <w:left w:val="nil"/>
              <w:bottom w:val="single" w:sz="12" w:space="0" w:color="auto"/>
              <w:right w:val="single" w:sz="6" w:space="0" w:color="auto"/>
            </w:tcBorders>
            <w:tcMar>
              <w:top w:w="28" w:type="dxa"/>
              <w:left w:w="28" w:type="dxa"/>
              <w:bottom w:w="28" w:type="dxa"/>
              <w:right w:w="28" w:type="dxa"/>
            </w:tcMar>
            <w:vAlign w:val="center"/>
            <w:hideMark/>
          </w:tcPr>
          <w:p w:rsidR="00E97102" w:rsidRPr="00E97102" w:rsidRDefault="00E97102">
            <w:pPr>
              <w:pStyle w:val="Tabletext0"/>
              <w:rPr>
                <w:rFonts w:cs="Arial"/>
                <w:sz w:val="18"/>
                <w:lang w:val="en-ZA"/>
              </w:rPr>
            </w:pPr>
            <w:r w:rsidRPr="00E97102">
              <w:rPr>
                <w:rFonts w:cs="Arial"/>
                <w:sz w:val="18"/>
              </w:rPr>
              <w:t>Vegetative cover along riparian zone banks should be maintained in order to provide bank stability and prevent erosion.</w:t>
            </w:r>
            <w:r w:rsidRPr="00E97102">
              <w:rPr>
                <w:rFonts w:cs="Arial"/>
                <w:sz w:val="18"/>
                <w:lang w:val="en-ZA"/>
              </w:rPr>
              <w:t xml:space="preserve"> </w:t>
            </w:r>
          </w:p>
        </w:tc>
        <w:tc>
          <w:tcPr>
            <w:tcW w:w="2035" w:type="pct"/>
            <w:tcBorders>
              <w:top w:val="single" w:sz="6" w:space="0" w:color="auto"/>
              <w:left w:val="single" w:sz="6" w:space="0" w:color="auto"/>
              <w:bottom w:val="single" w:sz="12" w:space="0" w:color="auto"/>
              <w:right w:val="single" w:sz="12" w:space="0" w:color="auto"/>
            </w:tcBorders>
            <w:tcMar>
              <w:top w:w="28" w:type="dxa"/>
              <w:left w:w="28" w:type="dxa"/>
              <w:bottom w:w="28" w:type="dxa"/>
              <w:right w:w="28" w:type="dxa"/>
            </w:tcMar>
            <w:vAlign w:val="center"/>
            <w:hideMark/>
          </w:tcPr>
          <w:p w:rsidR="00E97102" w:rsidRPr="00E97102" w:rsidRDefault="00E97102">
            <w:pPr>
              <w:pStyle w:val="Tabletext0"/>
              <w:rPr>
                <w:rFonts w:cs="Arial"/>
                <w:sz w:val="18"/>
                <w:lang w:val="en-ZA"/>
              </w:rPr>
            </w:pPr>
            <w:r w:rsidRPr="00E97102">
              <w:rPr>
                <w:rFonts w:cs="Arial"/>
                <w:sz w:val="18"/>
              </w:rPr>
              <w:t>Vegetative cover along riparian zone banks should not be less than 60% (aerial cover).</w:t>
            </w:r>
          </w:p>
        </w:tc>
      </w:tr>
    </w:tbl>
    <w:p w:rsidR="00E97102" w:rsidRDefault="00E97102" w:rsidP="00CF7961">
      <w:pPr>
        <w:rPr>
          <w:b/>
        </w:rPr>
      </w:pPr>
      <w:r>
        <w:rPr>
          <w:b/>
        </w:rPr>
        <w:lastRenderedPageBreak/>
        <w:t xml:space="preserve">10. </w:t>
      </w:r>
      <w:r w:rsidR="00CF7961">
        <w:rPr>
          <w:b/>
        </w:rPr>
        <w:tab/>
      </w:r>
      <w:r>
        <w:rPr>
          <w:b/>
        </w:rPr>
        <w:t>IUA 9</w:t>
      </w:r>
      <w:r w:rsidR="00CF7961">
        <w:rPr>
          <w:b/>
        </w:rPr>
        <w:t xml:space="preserve">: </w:t>
      </w:r>
      <w:r w:rsidR="00CF7961">
        <w:rPr>
          <w:b/>
          <w:color w:val="000000" w:themeColor="text1"/>
        </w:rPr>
        <w:t>KLEIN LETABA DS FROM THE MIDDLE LETABA DAM</w:t>
      </w:r>
    </w:p>
    <w:p w:rsidR="00E97102" w:rsidRDefault="00E97102" w:rsidP="00E97102">
      <w:pPr>
        <w:rPr>
          <w:b/>
        </w:rPr>
      </w:pPr>
    </w:p>
    <w:p w:rsidR="00E97102" w:rsidRDefault="00E97102" w:rsidP="00E97102">
      <w:pPr>
        <w:rPr>
          <w:b/>
        </w:rPr>
      </w:pPr>
      <w:r>
        <w:rPr>
          <w:b/>
        </w:rPr>
        <w:t>Table 30</w:t>
      </w:r>
      <w:r>
        <w:rPr>
          <w:b/>
        </w:rPr>
        <w:tab/>
        <w:t>IUA 9 Flow RQO</w:t>
      </w:r>
    </w:p>
    <w:tbl>
      <w:tblPr>
        <w:tblW w:w="9639"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4A0"/>
      </w:tblPr>
      <w:tblGrid>
        <w:gridCol w:w="1418"/>
        <w:gridCol w:w="1417"/>
        <w:gridCol w:w="1276"/>
        <w:gridCol w:w="1382"/>
        <w:gridCol w:w="1382"/>
        <w:gridCol w:w="1382"/>
        <w:gridCol w:w="1382"/>
      </w:tblGrid>
      <w:tr w:rsidR="00E97102" w:rsidTr="00E97102">
        <w:trPr>
          <w:trHeight w:val="284"/>
        </w:trPr>
        <w:tc>
          <w:tcPr>
            <w:tcW w:w="1418" w:type="dxa"/>
            <w:vMerge w:val="restart"/>
            <w:tcBorders>
              <w:top w:val="single" w:sz="12" w:space="0" w:color="auto"/>
              <w:left w:val="single" w:sz="12" w:space="0" w:color="auto"/>
              <w:bottom w:val="single" w:sz="12" w:space="0" w:color="auto"/>
              <w:right w:val="single" w:sz="4" w:space="0" w:color="auto"/>
            </w:tcBorders>
            <w:shd w:val="clear" w:color="auto" w:fill="D9D9D9"/>
            <w:tcMar>
              <w:top w:w="28" w:type="dxa"/>
              <w:left w:w="28" w:type="dxa"/>
              <w:bottom w:w="28" w:type="dxa"/>
              <w:right w:w="28" w:type="dxa"/>
            </w:tcMar>
            <w:vAlign w:val="center"/>
            <w:hideMark/>
          </w:tcPr>
          <w:p w:rsidR="00E97102" w:rsidRDefault="00E97102">
            <w:pPr>
              <w:pStyle w:val="Tabletext0"/>
              <w:jc w:val="center"/>
              <w:rPr>
                <w:b/>
                <w:szCs w:val="20"/>
                <w:lang w:val="en-ZA"/>
              </w:rPr>
            </w:pPr>
            <w:r>
              <w:rPr>
                <w:b/>
                <w:szCs w:val="20"/>
                <w:lang w:val="en-ZA"/>
              </w:rPr>
              <w:t>nMAR (MCM)</w:t>
            </w:r>
          </w:p>
        </w:tc>
        <w:tc>
          <w:tcPr>
            <w:tcW w:w="1417" w:type="dxa"/>
            <w:vMerge w:val="restart"/>
            <w:tcBorders>
              <w:top w:val="single" w:sz="12" w:space="0" w:color="auto"/>
              <w:left w:val="single" w:sz="4" w:space="0" w:color="auto"/>
              <w:bottom w:val="single" w:sz="12" w:space="0" w:color="auto"/>
              <w:right w:val="single" w:sz="4" w:space="0" w:color="auto"/>
            </w:tcBorders>
            <w:shd w:val="clear" w:color="auto" w:fill="D9D9D9"/>
            <w:tcMar>
              <w:top w:w="28" w:type="dxa"/>
              <w:left w:w="28" w:type="dxa"/>
              <w:bottom w:w="28" w:type="dxa"/>
              <w:right w:w="28" w:type="dxa"/>
            </w:tcMar>
            <w:vAlign w:val="center"/>
            <w:hideMark/>
          </w:tcPr>
          <w:p w:rsidR="00E97102" w:rsidRDefault="00E97102">
            <w:pPr>
              <w:pStyle w:val="Tabletext0"/>
              <w:jc w:val="center"/>
              <w:rPr>
                <w:b/>
                <w:szCs w:val="20"/>
                <w:lang w:val="en-ZA"/>
              </w:rPr>
            </w:pPr>
            <w:r>
              <w:rPr>
                <w:b/>
                <w:szCs w:val="20"/>
                <w:lang w:val="en-ZA"/>
              </w:rPr>
              <w:t>Total flows (MCM)</w:t>
            </w:r>
          </w:p>
        </w:tc>
        <w:tc>
          <w:tcPr>
            <w:tcW w:w="1276" w:type="dxa"/>
            <w:vMerge w:val="restart"/>
            <w:tcBorders>
              <w:top w:val="single" w:sz="12" w:space="0" w:color="auto"/>
              <w:left w:val="single" w:sz="4" w:space="0" w:color="auto"/>
              <w:bottom w:val="single" w:sz="12" w:space="0" w:color="auto"/>
              <w:right w:val="single" w:sz="4" w:space="0" w:color="auto"/>
            </w:tcBorders>
            <w:shd w:val="clear" w:color="auto" w:fill="D9D9D9"/>
            <w:tcMar>
              <w:top w:w="28" w:type="dxa"/>
              <w:left w:w="28" w:type="dxa"/>
              <w:bottom w:w="28" w:type="dxa"/>
              <w:right w:w="28" w:type="dxa"/>
            </w:tcMar>
            <w:vAlign w:val="center"/>
            <w:hideMark/>
          </w:tcPr>
          <w:p w:rsidR="00E97102" w:rsidRDefault="00E97102">
            <w:pPr>
              <w:pStyle w:val="Tabletext0"/>
              <w:jc w:val="center"/>
              <w:rPr>
                <w:b/>
                <w:szCs w:val="20"/>
                <w:lang w:val="en-ZA"/>
              </w:rPr>
            </w:pPr>
            <w:r>
              <w:rPr>
                <w:b/>
                <w:szCs w:val="20"/>
                <w:lang w:val="en-ZA"/>
              </w:rPr>
              <w:t>Total (%nMAR)</w:t>
            </w:r>
          </w:p>
        </w:tc>
        <w:tc>
          <w:tcPr>
            <w:tcW w:w="2764" w:type="dxa"/>
            <w:gridSpan w:val="2"/>
            <w:tcBorders>
              <w:top w:val="single" w:sz="12" w:space="0" w:color="auto"/>
              <w:left w:val="single" w:sz="4" w:space="0" w:color="auto"/>
              <w:bottom w:val="single" w:sz="12" w:space="0" w:color="auto"/>
              <w:right w:val="single" w:sz="4" w:space="0" w:color="auto"/>
            </w:tcBorders>
            <w:shd w:val="clear" w:color="auto" w:fill="D9D9D9"/>
            <w:tcMar>
              <w:top w:w="28" w:type="dxa"/>
              <w:left w:w="28" w:type="dxa"/>
              <w:bottom w:w="28" w:type="dxa"/>
              <w:right w:w="28" w:type="dxa"/>
            </w:tcMar>
            <w:vAlign w:val="center"/>
            <w:hideMark/>
          </w:tcPr>
          <w:p w:rsidR="00E97102" w:rsidRDefault="00E97102">
            <w:pPr>
              <w:pStyle w:val="Tabletext0"/>
              <w:jc w:val="center"/>
              <w:rPr>
                <w:b/>
                <w:szCs w:val="20"/>
                <w:lang w:val="en-ZA"/>
              </w:rPr>
            </w:pPr>
            <w:r>
              <w:rPr>
                <w:b/>
                <w:szCs w:val="20"/>
                <w:lang w:val="en-ZA"/>
              </w:rPr>
              <w:t>Oct</w:t>
            </w:r>
          </w:p>
        </w:tc>
        <w:tc>
          <w:tcPr>
            <w:tcW w:w="2764" w:type="dxa"/>
            <w:gridSpan w:val="2"/>
            <w:tcBorders>
              <w:top w:val="single" w:sz="12" w:space="0" w:color="auto"/>
              <w:left w:val="single" w:sz="4" w:space="0" w:color="auto"/>
              <w:bottom w:val="single" w:sz="12" w:space="0" w:color="auto"/>
              <w:right w:val="single" w:sz="12" w:space="0" w:color="auto"/>
            </w:tcBorders>
            <w:shd w:val="clear" w:color="auto" w:fill="D9D9D9"/>
            <w:tcMar>
              <w:top w:w="28" w:type="dxa"/>
              <w:left w:w="28" w:type="dxa"/>
              <w:bottom w:w="28" w:type="dxa"/>
              <w:right w:w="28" w:type="dxa"/>
            </w:tcMar>
            <w:vAlign w:val="center"/>
            <w:hideMark/>
          </w:tcPr>
          <w:p w:rsidR="00E97102" w:rsidRDefault="00E97102">
            <w:pPr>
              <w:pStyle w:val="Tabletext0"/>
              <w:jc w:val="center"/>
              <w:rPr>
                <w:b/>
                <w:szCs w:val="20"/>
                <w:lang w:val="en-ZA"/>
              </w:rPr>
            </w:pPr>
            <w:r>
              <w:rPr>
                <w:b/>
                <w:szCs w:val="20"/>
                <w:lang w:val="en-ZA"/>
              </w:rPr>
              <w:t>Mar</w:t>
            </w:r>
          </w:p>
        </w:tc>
      </w:tr>
      <w:tr w:rsidR="00E97102" w:rsidTr="00E97102">
        <w:trPr>
          <w:trHeight w:val="284"/>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E97102" w:rsidRDefault="00E97102">
            <w:pPr>
              <w:spacing w:line="240" w:lineRule="auto"/>
              <w:jc w:val="left"/>
              <w:rPr>
                <w:rFonts w:cs="Calibri"/>
                <w:b/>
                <w:spacing w:val="5"/>
                <w:kern w:val="28"/>
                <w:sz w:val="20"/>
                <w:szCs w:val="20"/>
                <w:lang w:val="en-ZA" w:eastAsia="en-ZA"/>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rsidR="00E97102" w:rsidRDefault="00E97102">
            <w:pPr>
              <w:spacing w:line="240" w:lineRule="auto"/>
              <w:jc w:val="left"/>
              <w:rPr>
                <w:rFonts w:cs="Calibri"/>
                <w:b/>
                <w:spacing w:val="5"/>
                <w:kern w:val="28"/>
                <w:sz w:val="20"/>
                <w:szCs w:val="20"/>
                <w:lang w:val="en-ZA" w:eastAsia="en-ZA"/>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rsidR="00E97102" w:rsidRDefault="00E97102">
            <w:pPr>
              <w:spacing w:line="240" w:lineRule="auto"/>
              <w:jc w:val="left"/>
              <w:rPr>
                <w:rFonts w:cs="Calibri"/>
                <w:b/>
                <w:spacing w:val="5"/>
                <w:kern w:val="28"/>
                <w:sz w:val="20"/>
                <w:szCs w:val="20"/>
                <w:lang w:val="en-ZA" w:eastAsia="en-ZA"/>
              </w:rPr>
            </w:pPr>
          </w:p>
        </w:tc>
        <w:tc>
          <w:tcPr>
            <w:tcW w:w="1382" w:type="dxa"/>
            <w:tcBorders>
              <w:top w:val="single" w:sz="12" w:space="0" w:color="auto"/>
              <w:left w:val="single" w:sz="4" w:space="0" w:color="auto"/>
              <w:bottom w:val="single" w:sz="12" w:space="0" w:color="auto"/>
              <w:right w:val="single" w:sz="4" w:space="0" w:color="auto"/>
            </w:tcBorders>
            <w:shd w:val="clear" w:color="auto" w:fill="D9D9D9"/>
            <w:tcMar>
              <w:top w:w="28" w:type="dxa"/>
              <w:left w:w="28" w:type="dxa"/>
              <w:bottom w:w="28" w:type="dxa"/>
              <w:right w:w="28" w:type="dxa"/>
            </w:tcMar>
            <w:vAlign w:val="center"/>
            <w:hideMark/>
          </w:tcPr>
          <w:p w:rsidR="00E97102" w:rsidRDefault="00E97102">
            <w:pPr>
              <w:pStyle w:val="Tabletext0"/>
              <w:jc w:val="center"/>
              <w:rPr>
                <w:b/>
                <w:szCs w:val="20"/>
                <w:lang w:val="en-ZA"/>
              </w:rPr>
            </w:pPr>
            <w:r>
              <w:rPr>
                <w:b/>
                <w:szCs w:val="20"/>
                <w:lang w:val="en-ZA"/>
              </w:rPr>
              <w:t>90%</w:t>
            </w:r>
          </w:p>
        </w:tc>
        <w:tc>
          <w:tcPr>
            <w:tcW w:w="1382" w:type="dxa"/>
            <w:tcBorders>
              <w:top w:val="single" w:sz="12" w:space="0" w:color="auto"/>
              <w:left w:val="single" w:sz="4" w:space="0" w:color="auto"/>
              <w:bottom w:val="single" w:sz="12" w:space="0" w:color="auto"/>
              <w:right w:val="single" w:sz="4" w:space="0" w:color="auto"/>
            </w:tcBorders>
            <w:shd w:val="clear" w:color="auto" w:fill="D9D9D9"/>
            <w:tcMar>
              <w:top w:w="28" w:type="dxa"/>
              <w:left w:w="28" w:type="dxa"/>
              <w:bottom w:w="28" w:type="dxa"/>
              <w:right w:w="28" w:type="dxa"/>
            </w:tcMar>
            <w:vAlign w:val="center"/>
            <w:hideMark/>
          </w:tcPr>
          <w:p w:rsidR="00E97102" w:rsidRDefault="00E97102">
            <w:pPr>
              <w:pStyle w:val="Tabletext0"/>
              <w:jc w:val="center"/>
              <w:rPr>
                <w:b/>
                <w:szCs w:val="20"/>
                <w:lang w:val="en-ZA"/>
              </w:rPr>
            </w:pPr>
            <w:r>
              <w:rPr>
                <w:b/>
                <w:szCs w:val="20"/>
                <w:lang w:val="en-ZA"/>
              </w:rPr>
              <w:t>60%</w:t>
            </w:r>
          </w:p>
        </w:tc>
        <w:tc>
          <w:tcPr>
            <w:tcW w:w="1382" w:type="dxa"/>
            <w:tcBorders>
              <w:top w:val="single" w:sz="12" w:space="0" w:color="auto"/>
              <w:left w:val="single" w:sz="4" w:space="0" w:color="auto"/>
              <w:bottom w:val="single" w:sz="12" w:space="0" w:color="auto"/>
              <w:right w:val="single" w:sz="4" w:space="0" w:color="auto"/>
            </w:tcBorders>
            <w:shd w:val="clear" w:color="auto" w:fill="D9D9D9"/>
            <w:tcMar>
              <w:top w:w="28" w:type="dxa"/>
              <w:left w:w="28" w:type="dxa"/>
              <w:bottom w:w="28" w:type="dxa"/>
              <w:right w:w="28" w:type="dxa"/>
            </w:tcMar>
            <w:vAlign w:val="center"/>
            <w:hideMark/>
          </w:tcPr>
          <w:p w:rsidR="00E97102" w:rsidRDefault="00E97102">
            <w:pPr>
              <w:pStyle w:val="Tabletext0"/>
              <w:jc w:val="center"/>
              <w:rPr>
                <w:b/>
                <w:szCs w:val="20"/>
                <w:lang w:val="en-ZA"/>
              </w:rPr>
            </w:pPr>
            <w:r>
              <w:rPr>
                <w:b/>
                <w:szCs w:val="20"/>
                <w:lang w:val="en-ZA"/>
              </w:rPr>
              <w:t>90%</w:t>
            </w:r>
          </w:p>
        </w:tc>
        <w:tc>
          <w:tcPr>
            <w:tcW w:w="1382" w:type="dxa"/>
            <w:tcBorders>
              <w:top w:val="single" w:sz="12" w:space="0" w:color="auto"/>
              <w:left w:val="single" w:sz="4" w:space="0" w:color="auto"/>
              <w:bottom w:val="single" w:sz="12" w:space="0" w:color="auto"/>
              <w:right w:val="single" w:sz="12" w:space="0" w:color="auto"/>
            </w:tcBorders>
            <w:shd w:val="clear" w:color="auto" w:fill="D9D9D9"/>
            <w:tcMar>
              <w:top w:w="28" w:type="dxa"/>
              <w:left w:w="28" w:type="dxa"/>
              <w:bottom w:w="28" w:type="dxa"/>
              <w:right w:w="28" w:type="dxa"/>
            </w:tcMar>
            <w:vAlign w:val="center"/>
            <w:hideMark/>
          </w:tcPr>
          <w:p w:rsidR="00E97102" w:rsidRDefault="00E97102">
            <w:pPr>
              <w:pStyle w:val="Tabletext0"/>
              <w:jc w:val="center"/>
              <w:rPr>
                <w:b/>
                <w:szCs w:val="20"/>
                <w:lang w:val="en-ZA"/>
              </w:rPr>
            </w:pPr>
            <w:r>
              <w:rPr>
                <w:b/>
                <w:szCs w:val="20"/>
                <w:lang w:val="en-ZA"/>
              </w:rPr>
              <w:t>60%</w:t>
            </w:r>
          </w:p>
        </w:tc>
      </w:tr>
      <w:tr w:rsidR="00E97102" w:rsidTr="00E97102">
        <w:trPr>
          <w:trHeight w:val="284"/>
        </w:trPr>
        <w:tc>
          <w:tcPr>
            <w:tcW w:w="1418" w:type="dxa"/>
            <w:tcBorders>
              <w:top w:val="single" w:sz="12" w:space="0" w:color="auto"/>
              <w:left w:val="single" w:sz="12" w:space="0" w:color="auto"/>
              <w:bottom w:val="single" w:sz="12" w:space="0" w:color="auto"/>
              <w:right w:val="single" w:sz="4" w:space="0" w:color="auto"/>
            </w:tcBorders>
            <w:noWrap/>
            <w:tcMar>
              <w:top w:w="28" w:type="dxa"/>
              <w:left w:w="28" w:type="dxa"/>
              <w:bottom w:w="28" w:type="dxa"/>
              <w:right w:w="28" w:type="dxa"/>
            </w:tcMar>
            <w:vAlign w:val="center"/>
            <w:hideMark/>
          </w:tcPr>
          <w:p w:rsidR="00E97102" w:rsidRDefault="00E97102">
            <w:pPr>
              <w:pStyle w:val="Tabletext0"/>
              <w:jc w:val="center"/>
            </w:pPr>
            <w:r>
              <w:t>99.84</w:t>
            </w:r>
          </w:p>
        </w:tc>
        <w:tc>
          <w:tcPr>
            <w:tcW w:w="1417" w:type="dxa"/>
            <w:tcBorders>
              <w:top w:val="single" w:sz="12" w:space="0" w:color="auto"/>
              <w:left w:val="single" w:sz="4" w:space="0" w:color="auto"/>
              <w:bottom w:val="single" w:sz="12" w:space="0" w:color="auto"/>
              <w:right w:val="single" w:sz="4" w:space="0" w:color="auto"/>
            </w:tcBorders>
            <w:noWrap/>
            <w:tcMar>
              <w:top w:w="28" w:type="dxa"/>
              <w:left w:w="28" w:type="dxa"/>
              <w:bottom w:w="28" w:type="dxa"/>
              <w:right w:w="28" w:type="dxa"/>
            </w:tcMar>
            <w:vAlign w:val="center"/>
            <w:hideMark/>
          </w:tcPr>
          <w:p w:rsidR="00E97102" w:rsidRDefault="00E97102">
            <w:pPr>
              <w:pStyle w:val="Tabletext0"/>
              <w:jc w:val="center"/>
            </w:pPr>
            <w:r>
              <w:t>55.85</w:t>
            </w:r>
          </w:p>
        </w:tc>
        <w:tc>
          <w:tcPr>
            <w:tcW w:w="1276" w:type="dxa"/>
            <w:tcBorders>
              <w:top w:val="single" w:sz="12" w:space="0" w:color="auto"/>
              <w:left w:val="single" w:sz="4" w:space="0" w:color="auto"/>
              <w:bottom w:val="single" w:sz="12" w:space="0" w:color="auto"/>
              <w:right w:val="single" w:sz="4" w:space="0" w:color="auto"/>
            </w:tcBorders>
            <w:noWrap/>
            <w:tcMar>
              <w:top w:w="28" w:type="dxa"/>
              <w:left w:w="28" w:type="dxa"/>
              <w:bottom w:w="28" w:type="dxa"/>
              <w:right w:w="28" w:type="dxa"/>
            </w:tcMar>
            <w:vAlign w:val="center"/>
            <w:hideMark/>
          </w:tcPr>
          <w:p w:rsidR="00E97102" w:rsidRDefault="00E97102">
            <w:pPr>
              <w:pStyle w:val="Tabletext0"/>
              <w:jc w:val="center"/>
            </w:pPr>
            <w:r>
              <w:t>55.94</w:t>
            </w:r>
          </w:p>
        </w:tc>
        <w:tc>
          <w:tcPr>
            <w:tcW w:w="1382" w:type="dxa"/>
            <w:tcBorders>
              <w:top w:val="single" w:sz="12" w:space="0" w:color="auto"/>
              <w:left w:val="single" w:sz="4" w:space="0" w:color="auto"/>
              <w:bottom w:val="single" w:sz="12" w:space="0" w:color="auto"/>
              <w:right w:val="single" w:sz="4" w:space="0" w:color="auto"/>
            </w:tcBorders>
            <w:tcMar>
              <w:top w:w="28" w:type="dxa"/>
              <w:left w:w="28" w:type="dxa"/>
              <w:bottom w:w="28" w:type="dxa"/>
              <w:right w:w="28" w:type="dxa"/>
            </w:tcMar>
            <w:vAlign w:val="center"/>
            <w:hideMark/>
          </w:tcPr>
          <w:p w:rsidR="00E97102" w:rsidRDefault="00E97102">
            <w:pPr>
              <w:pStyle w:val="Tabletext0"/>
              <w:jc w:val="center"/>
            </w:pPr>
            <w:r>
              <w:t>0.015</w:t>
            </w:r>
          </w:p>
        </w:tc>
        <w:tc>
          <w:tcPr>
            <w:tcW w:w="1382" w:type="dxa"/>
            <w:tcBorders>
              <w:top w:val="single" w:sz="12" w:space="0" w:color="auto"/>
              <w:left w:val="single" w:sz="4" w:space="0" w:color="auto"/>
              <w:bottom w:val="single" w:sz="12" w:space="0" w:color="auto"/>
              <w:right w:val="single" w:sz="4" w:space="0" w:color="auto"/>
            </w:tcBorders>
            <w:tcMar>
              <w:top w:w="28" w:type="dxa"/>
              <w:left w:w="28" w:type="dxa"/>
              <w:bottom w:w="28" w:type="dxa"/>
              <w:right w:w="28" w:type="dxa"/>
            </w:tcMar>
            <w:vAlign w:val="center"/>
            <w:hideMark/>
          </w:tcPr>
          <w:p w:rsidR="00E97102" w:rsidRDefault="00E97102">
            <w:pPr>
              <w:pStyle w:val="Tabletext0"/>
              <w:jc w:val="center"/>
            </w:pPr>
            <w:r>
              <w:t>0.030</w:t>
            </w:r>
          </w:p>
        </w:tc>
        <w:tc>
          <w:tcPr>
            <w:tcW w:w="1382" w:type="dxa"/>
            <w:tcBorders>
              <w:top w:val="single" w:sz="12" w:space="0" w:color="auto"/>
              <w:left w:val="single" w:sz="4" w:space="0" w:color="auto"/>
              <w:bottom w:val="single" w:sz="12" w:space="0" w:color="auto"/>
              <w:right w:val="single" w:sz="4" w:space="0" w:color="auto"/>
            </w:tcBorders>
            <w:tcMar>
              <w:top w:w="28" w:type="dxa"/>
              <w:left w:w="28" w:type="dxa"/>
              <w:bottom w:w="28" w:type="dxa"/>
              <w:right w:w="28" w:type="dxa"/>
            </w:tcMar>
            <w:vAlign w:val="center"/>
            <w:hideMark/>
          </w:tcPr>
          <w:p w:rsidR="00E97102" w:rsidRDefault="00E97102">
            <w:pPr>
              <w:pStyle w:val="Tabletext0"/>
              <w:jc w:val="center"/>
            </w:pPr>
            <w:r>
              <w:t>0.034</w:t>
            </w:r>
          </w:p>
        </w:tc>
        <w:tc>
          <w:tcPr>
            <w:tcW w:w="1382" w:type="dxa"/>
            <w:tcBorders>
              <w:top w:val="single" w:sz="12" w:space="0" w:color="auto"/>
              <w:left w:val="single" w:sz="4" w:space="0" w:color="auto"/>
              <w:bottom w:val="single" w:sz="12" w:space="0" w:color="auto"/>
              <w:right w:val="single" w:sz="12" w:space="0" w:color="auto"/>
            </w:tcBorders>
            <w:tcMar>
              <w:top w:w="28" w:type="dxa"/>
              <w:left w:w="28" w:type="dxa"/>
              <w:bottom w:w="28" w:type="dxa"/>
              <w:right w:w="28" w:type="dxa"/>
            </w:tcMar>
            <w:vAlign w:val="center"/>
            <w:hideMark/>
          </w:tcPr>
          <w:p w:rsidR="00E97102" w:rsidRDefault="00E97102">
            <w:pPr>
              <w:pStyle w:val="Tabletext0"/>
              <w:jc w:val="center"/>
            </w:pPr>
            <w:r>
              <w:t>0.069</w:t>
            </w:r>
          </w:p>
        </w:tc>
      </w:tr>
    </w:tbl>
    <w:p w:rsidR="00E97102" w:rsidRDefault="00E97102" w:rsidP="00E97102">
      <w:bookmarkStart w:id="22" w:name="_Ref383386262"/>
    </w:p>
    <w:p w:rsidR="00E97102" w:rsidRPr="00E97102" w:rsidRDefault="00E97102" w:rsidP="00E97102">
      <w:pPr>
        <w:rPr>
          <w:b/>
        </w:rPr>
      </w:pPr>
      <w:r w:rsidRPr="00E97102">
        <w:rPr>
          <w:b/>
        </w:rPr>
        <w:t xml:space="preserve">Table </w:t>
      </w:r>
      <w:bookmarkEnd w:id="22"/>
      <w:r>
        <w:rPr>
          <w:b/>
        </w:rPr>
        <w:t>31</w:t>
      </w:r>
      <w:r w:rsidRPr="00E97102">
        <w:rPr>
          <w:b/>
        </w:rPr>
        <w:tab/>
        <w:t>RU EWR 5: Fish EcoSpecs and TPCs</w:t>
      </w:r>
    </w:p>
    <w:tbl>
      <w:tblPr>
        <w:tblW w:w="15300"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134"/>
        <w:gridCol w:w="1842"/>
        <w:gridCol w:w="2696"/>
        <w:gridCol w:w="3967"/>
        <w:gridCol w:w="2552"/>
        <w:gridCol w:w="3109"/>
      </w:tblGrid>
      <w:tr w:rsidR="00E97102" w:rsidTr="00C37D0A">
        <w:trPr>
          <w:trHeight w:val="227"/>
          <w:tblHeader/>
        </w:trPr>
        <w:tc>
          <w:tcPr>
            <w:tcW w:w="1134" w:type="dxa"/>
            <w:vMerge w:val="restart"/>
            <w:tcBorders>
              <w:top w:val="single" w:sz="12" w:space="0" w:color="auto"/>
              <w:left w:val="single" w:sz="12" w:space="0" w:color="auto"/>
              <w:bottom w:val="single" w:sz="12" w:space="0" w:color="auto"/>
              <w:right w:val="single" w:sz="4" w:space="0" w:color="auto"/>
            </w:tcBorders>
            <w:shd w:val="clear" w:color="auto" w:fill="D9D9D9" w:themeFill="background1" w:themeFillShade="D9"/>
            <w:noWrap/>
            <w:tcMar>
              <w:top w:w="28" w:type="dxa"/>
              <w:left w:w="28" w:type="dxa"/>
              <w:bottom w:w="28" w:type="dxa"/>
              <w:right w:w="28" w:type="dxa"/>
            </w:tcMar>
            <w:vAlign w:val="center"/>
            <w:hideMark/>
          </w:tcPr>
          <w:p w:rsidR="00E97102" w:rsidRDefault="00E97102">
            <w:pPr>
              <w:pStyle w:val="Tabletext0"/>
              <w:jc w:val="center"/>
              <w:rPr>
                <w:sz w:val="18"/>
                <w:lang w:val="en-ZA"/>
              </w:rPr>
            </w:pPr>
            <w:r>
              <w:rPr>
                <w:b/>
                <w:bCs/>
                <w:sz w:val="18"/>
                <w:lang w:val="en-ZA"/>
              </w:rPr>
              <w:t>Metric</w:t>
            </w:r>
          </w:p>
        </w:tc>
        <w:tc>
          <w:tcPr>
            <w:tcW w:w="1842"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Mar>
              <w:top w:w="28" w:type="dxa"/>
              <w:left w:w="28" w:type="dxa"/>
              <w:bottom w:w="28" w:type="dxa"/>
              <w:right w:w="28" w:type="dxa"/>
            </w:tcMar>
            <w:vAlign w:val="center"/>
            <w:hideMark/>
          </w:tcPr>
          <w:p w:rsidR="00E97102" w:rsidRDefault="00E97102">
            <w:pPr>
              <w:spacing w:line="240" w:lineRule="auto"/>
              <w:jc w:val="left"/>
              <w:rPr>
                <w:rFonts w:ascii="Times New Roman" w:hAnsi="Times New Roman" w:cs="Times New Roman"/>
                <w:sz w:val="20"/>
                <w:szCs w:val="20"/>
                <w:lang w:val="en-ZA" w:eastAsia="en-ZA"/>
              </w:rPr>
            </w:pPr>
          </w:p>
        </w:tc>
        <w:tc>
          <w:tcPr>
            <w:tcW w:w="9215" w:type="dxa"/>
            <w:gridSpan w:val="3"/>
            <w:tcBorders>
              <w:top w:val="single" w:sz="12" w:space="0" w:color="auto"/>
              <w:left w:val="single" w:sz="4" w:space="0" w:color="auto"/>
              <w:bottom w:val="single" w:sz="4" w:space="0" w:color="auto"/>
              <w:right w:val="single" w:sz="4" w:space="0" w:color="auto"/>
            </w:tcBorders>
            <w:shd w:val="clear" w:color="auto" w:fill="D9D9D9"/>
            <w:tcMar>
              <w:top w:w="28" w:type="dxa"/>
              <w:left w:w="28" w:type="dxa"/>
              <w:bottom w:w="28" w:type="dxa"/>
              <w:right w:w="28" w:type="dxa"/>
            </w:tcMar>
            <w:vAlign w:val="center"/>
            <w:hideMark/>
          </w:tcPr>
          <w:p w:rsidR="00E97102" w:rsidRDefault="00E97102">
            <w:pPr>
              <w:pStyle w:val="Tabletext0"/>
              <w:jc w:val="center"/>
              <w:rPr>
                <w:b/>
                <w:bCs/>
                <w:sz w:val="18"/>
                <w:lang w:val="en-ZA"/>
              </w:rPr>
            </w:pPr>
            <w:r>
              <w:rPr>
                <w:b/>
                <w:bCs/>
                <w:sz w:val="18"/>
                <w:lang w:val="en-ZA"/>
              </w:rPr>
              <w:t>PES</w:t>
            </w:r>
          </w:p>
        </w:tc>
        <w:tc>
          <w:tcPr>
            <w:tcW w:w="3109" w:type="dxa"/>
            <w:tcBorders>
              <w:top w:val="single" w:sz="12" w:space="0" w:color="auto"/>
              <w:left w:val="single" w:sz="4" w:space="0" w:color="auto"/>
              <w:bottom w:val="single" w:sz="4" w:space="0" w:color="auto"/>
              <w:right w:val="single" w:sz="12" w:space="0" w:color="auto"/>
            </w:tcBorders>
            <w:shd w:val="clear" w:color="auto" w:fill="D9D9D9"/>
            <w:tcMar>
              <w:top w:w="28" w:type="dxa"/>
              <w:left w:w="28" w:type="dxa"/>
              <w:bottom w:w="28" w:type="dxa"/>
              <w:right w:w="28" w:type="dxa"/>
            </w:tcMar>
            <w:vAlign w:val="center"/>
            <w:hideMark/>
          </w:tcPr>
          <w:p w:rsidR="00E97102" w:rsidRDefault="00E97102">
            <w:pPr>
              <w:pStyle w:val="Tabletext0"/>
              <w:jc w:val="center"/>
              <w:rPr>
                <w:b/>
                <w:bCs/>
                <w:sz w:val="18"/>
                <w:lang w:val="en-ZA"/>
              </w:rPr>
            </w:pPr>
            <w:r>
              <w:rPr>
                <w:b/>
                <w:bCs/>
                <w:sz w:val="18"/>
                <w:lang w:val="en-ZA"/>
              </w:rPr>
              <w:t>Recommended flow scenario (Scenario 10/11)</w:t>
            </w:r>
          </w:p>
        </w:tc>
      </w:tr>
      <w:tr w:rsidR="00E97102" w:rsidTr="00C37D0A">
        <w:trPr>
          <w:trHeight w:val="227"/>
          <w:tblHeader/>
        </w:trPr>
        <w:tc>
          <w:tcPr>
            <w:tcW w:w="1134" w:type="dxa"/>
            <w:vMerge/>
            <w:tcBorders>
              <w:top w:val="single" w:sz="12" w:space="0" w:color="auto"/>
              <w:left w:val="single" w:sz="12" w:space="0" w:color="auto"/>
              <w:bottom w:val="single" w:sz="12" w:space="0" w:color="auto"/>
              <w:right w:val="single" w:sz="4" w:space="0" w:color="auto"/>
            </w:tcBorders>
            <w:vAlign w:val="center"/>
            <w:hideMark/>
          </w:tcPr>
          <w:p w:rsidR="00E97102" w:rsidRDefault="00E97102">
            <w:pPr>
              <w:spacing w:line="240" w:lineRule="auto"/>
              <w:jc w:val="left"/>
              <w:rPr>
                <w:rFonts w:cs="Calibri"/>
                <w:spacing w:val="5"/>
                <w:kern w:val="28"/>
                <w:sz w:val="18"/>
                <w:szCs w:val="18"/>
                <w:lang w:val="en-ZA" w:eastAsia="en-ZA"/>
              </w:rPr>
            </w:pPr>
          </w:p>
        </w:tc>
        <w:tc>
          <w:tcPr>
            <w:tcW w:w="1842" w:type="dxa"/>
            <w:tcBorders>
              <w:top w:val="single" w:sz="4" w:space="0" w:color="auto"/>
              <w:left w:val="single" w:sz="4" w:space="0" w:color="auto"/>
              <w:bottom w:val="single" w:sz="12" w:space="0" w:color="auto"/>
              <w:right w:val="single" w:sz="4" w:space="0" w:color="auto"/>
            </w:tcBorders>
            <w:shd w:val="clear" w:color="auto" w:fill="D9D9D9" w:themeFill="background1" w:themeFillShade="D9"/>
            <w:tcMar>
              <w:top w:w="28" w:type="dxa"/>
              <w:left w:w="28" w:type="dxa"/>
              <w:bottom w:w="28" w:type="dxa"/>
              <w:right w:w="28" w:type="dxa"/>
            </w:tcMar>
            <w:vAlign w:val="center"/>
            <w:hideMark/>
          </w:tcPr>
          <w:p w:rsidR="00E97102" w:rsidRDefault="00E97102">
            <w:pPr>
              <w:pStyle w:val="Tabletext0"/>
              <w:jc w:val="center"/>
              <w:rPr>
                <w:b/>
                <w:bCs/>
                <w:sz w:val="18"/>
                <w:lang w:val="en-ZA"/>
              </w:rPr>
            </w:pPr>
            <w:r>
              <w:rPr>
                <w:b/>
                <w:bCs/>
                <w:sz w:val="18"/>
                <w:lang w:val="en-ZA"/>
              </w:rPr>
              <w:t>Indicator</w:t>
            </w:r>
          </w:p>
        </w:tc>
        <w:tc>
          <w:tcPr>
            <w:tcW w:w="2696" w:type="dxa"/>
            <w:tcBorders>
              <w:top w:val="single" w:sz="4" w:space="0" w:color="auto"/>
              <w:left w:val="single" w:sz="4" w:space="0" w:color="auto"/>
              <w:bottom w:val="single" w:sz="12" w:space="0" w:color="auto"/>
              <w:right w:val="single" w:sz="4" w:space="0" w:color="auto"/>
            </w:tcBorders>
            <w:shd w:val="clear" w:color="auto" w:fill="D9D9D9"/>
            <w:noWrap/>
            <w:tcMar>
              <w:top w:w="28" w:type="dxa"/>
              <w:left w:w="28" w:type="dxa"/>
              <w:bottom w:w="28" w:type="dxa"/>
              <w:right w:w="28" w:type="dxa"/>
            </w:tcMar>
            <w:vAlign w:val="center"/>
            <w:hideMark/>
          </w:tcPr>
          <w:p w:rsidR="00E97102" w:rsidRDefault="00E97102">
            <w:pPr>
              <w:pStyle w:val="Tabletext0"/>
              <w:jc w:val="center"/>
              <w:rPr>
                <w:b/>
                <w:bCs/>
                <w:sz w:val="18"/>
                <w:lang w:val="en-ZA"/>
              </w:rPr>
            </w:pPr>
            <w:r>
              <w:rPr>
                <w:b/>
                <w:bCs/>
                <w:sz w:val="18"/>
                <w:lang w:val="en-ZA"/>
              </w:rPr>
              <w:t>EcoSpecs/RQOs</w:t>
            </w:r>
          </w:p>
        </w:tc>
        <w:tc>
          <w:tcPr>
            <w:tcW w:w="3967" w:type="dxa"/>
            <w:tcBorders>
              <w:top w:val="single" w:sz="4" w:space="0" w:color="auto"/>
              <w:left w:val="single" w:sz="4" w:space="0" w:color="auto"/>
              <w:bottom w:val="single" w:sz="12" w:space="0" w:color="auto"/>
              <w:right w:val="single" w:sz="4" w:space="0" w:color="auto"/>
            </w:tcBorders>
            <w:shd w:val="clear" w:color="auto" w:fill="D9D9D9"/>
            <w:noWrap/>
            <w:tcMar>
              <w:top w:w="28" w:type="dxa"/>
              <w:left w:w="28" w:type="dxa"/>
              <w:bottom w:w="28" w:type="dxa"/>
              <w:right w:w="28" w:type="dxa"/>
            </w:tcMar>
            <w:vAlign w:val="center"/>
            <w:hideMark/>
          </w:tcPr>
          <w:p w:rsidR="00E97102" w:rsidRDefault="00E97102">
            <w:pPr>
              <w:pStyle w:val="Tabletext0"/>
              <w:jc w:val="center"/>
              <w:rPr>
                <w:b/>
                <w:bCs/>
                <w:sz w:val="18"/>
                <w:lang w:val="en-ZA"/>
              </w:rPr>
            </w:pPr>
            <w:r>
              <w:rPr>
                <w:b/>
                <w:bCs/>
                <w:sz w:val="18"/>
                <w:lang w:val="en-ZA"/>
              </w:rPr>
              <w:t>TPC (Biotic)</w:t>
            </w:r>
          </w:p>
        </w:tc>
        <w:tc>
          <w:tcPr>
            <w:tcW w:w="2552" w:type="dxa"/>
            <w:tcBorders>
              <w:top w:val="single" w:sz="4" w:space="0" w:color="auto"/>
              <w:left w:val="single" w:sz="4" w:space="0" w:color="auto"/>
              <w:bottom w:val="single" w:sz="12" w:space="0" w:color="auto"/>
              <w:right w:val="single" w:sz="4" w:space="0" w:color="auto"/>
            </w:tcBorders>
            <w:shd w:val="clear" w:color="auto" w:fill="D9D9D9"/>
            <w:noWrap/>
            <w:tcMar>
              <w:top w:w="28" w:type="dxa"/>
              <w:left w:w="28" w:type="dxa"/>
              <w:bottom w:w="28" w:type="dxa"/>
              <w:right w:w="28" w:type="dxa"/>
            </w:tcMar>
            <w:vAlign w:val="center"/>
            <w:hideMark/>
          </w:tcPr>
          <w:p w:rsidR="00E97102" w:rsidRDefault="00E97102">
            <w:pPr>
              <w:pStyle w:val="Tabletext0"/>
              <w:jc w:val="center"/>
              <w:rPr>
                <w:b/>
                <w:bCs/>
                <w:sz w:val="18"/>
                <w:lang w:val="en-ZA"/>
              </w:rPr>
            </w:pPr>
            <w:r>
              <w:rPr>
                <w:b/>
                <w:bCs/>
                <w:sz w:val="18"/>
                <w:lang w:val="en-ZA"/>
              </w:rPr>
              <w:t>TPC (Habitat)</w:t>
            </w:r>
          </w:p>
        </w:tc>
        <w:tc>
          <w:tcPr>
            <w:tcW w:w="3109" w:type="dxa"/>
            <w:tcBorders>
              <w:top w:val="single" w:sz="4" w:space="0" w:color="auto"/>
              <w:left w:val="single" w:sz="4" w:space="0" w:color="auto"/>
              <w:bottom w:val="single" w:sz="12" w:space="0" w:color="auto"/>
              <w:right w:val="single" w:sz="12" w:space="0" w:color="auto"/>
            </w:tcBorders>
            <w:shd w:val="clear" w:color="auto" w:fill="D9D9D9"/>
            <w:tcMar>
              <w:top w:w="28" w:type="dxa"/>
              <w:left w:w="28" w:type="dxa"/>
              <w:bottom w:w="28" w:type="dxa"/>
              <w:right w:w="28" w:type="dxa"/>
            </w:tcMar>
            <w:vAlign w:val="center"/>
            <w:hideMark/>
          </w:tcPr>
          <w:p w:rsidR="00E97102" w:rsidRDefault="00E97102">
            <w:pPr>
              <w:pStyle w:val="Tabletext0"/>
              <w:jc w:val="center"/>
              <w:rPr>
                <w:b/>
                <w:bCs/>
                <w:sz w:val="18"/>
                <w:lang w:val="en-ZA"/>
              </w:rPr>
            </w:pPr>
            <w:r>
              <w:rPr>
                <w:b/>
                <w:bCs/>
                <w:sz w:val="18"/>
                <w:lang w:val="en-ZA"/>
              </w:rPr>
              <w:t>EcoSpecs/RQOs</w:t>
            </w:r>
          </w:p>
        </w:tc>
      </w:tr>
      <w:tr w:rsidR="00B718C1" w:rsidTr="00C37D0A">
        <w:trPr>
          <w:trHeight w:val="227"/>
        </w:trPr>
        <w:tc>
          <w:tcPr>
            <w:tcW w:w="1134" w:type="dxa"/>
            <w:tcBorders>
              <w:top w:val="single" w:sz="12" w:space="0" w:color="auto"/>
              <w:left w:val="single" w:sz="12" w:space="0" w:color="auto"/>
              <w:bottom w:val="single" w:sz="4" w:space="0" w:color="auto"/>
              <w:right w:val="single" w:sz="4" w:space="0" w:color="auto"/>
            </w:tcBorders>
            <w:shd w:val="clear" w:color="auto" w:fill="FFFFFF"/>
            <w:noWrap/>
            <w:tcMar>
              <w:top w:w="28" w:type="dxa"/>
              <w:left w:w="28" w:type="dxa"/>
              <w:bottom w:w="28" w:type="dxa"/>
              <w:right w:w="28" w:type="dxa"/>
            </w:tcMar>
            <w:vAlign w:val="center"/>
            <w:hideMark/>
          </w:tcPr>
          <w:p w:rsidR="00B718C1" w:rsidRDefault="00B718C1">
            <w:pPr>
              <w:pStyle w:val="Tabletext0"/>
              <w:rPr>
                <w:sz w:val="18"/>
                <w:lang w:val="en-ZA"/>
              </w:rPr>
            </w:pPr>
            <w:r>
              <w:rPr>
                <w:sz w:val="18"/>
                <w:lang w:val="en-ZA"/>
              </w:rPr>
              <w:t>Ecological status</w:t>
            </w:r>
          </w:p>
        </w:tc>
        <w:tc>
          <w:tcPr>
            <w:tcW w:w="1842" w:type="dxa"/>
            <w:tcBorders>
              <w:top w:val="single" w:sz="12"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rsidR="00B718C1" w:rsidRDefault="00B718C1">
            <w:pPr>
              <w:pStyle w:val="Tabletext0"/>
              <w:rPr>
                <w:sz w:val="18"/>
                <w:lang w:val="en-ZA"/>
              </w:rPr>
            </w:pPr>
            <w:r>
              <w:rPr>
                <w:sz w:val="18"/>
                <w:lang w:val="en-ZA"/>
              </w:rPr>
              <w:t>PES</w:t>
            </w:r>
          </w:p>
        </w:tc>
        <w:tc>
          <w:tcPr>
            <w:tcW w:w="2696" w:type="dxa"/>
            <w:tcBorders>
              <w:top w:val="single" w:sz="12"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718C1" w:rsidRDefault="00B718C1">
            <w:pPr>
              <w:pStyle w:val="Tabletext0"/>
              <w:rPr>
                <w:sz w:val="18"/>
              </w:rPr>
            </w:pPr>
            <w:r>
              <w:rPr>
                <w:sz w:val="18"/>
              </w:rPr>
              <w:t>Present ecological status of fish is in a C (68.7%).</w:t>
            </w:r>
          </w:p>
        </w:tc>
        <w:tc>
          <w:tcPr>
            <w:tcW w:w="3967" w:type="dxa"/>
            <w:tcBorders>
              <w:top w:val="single" w:sz="12" w:space="0" w:color="auto"/>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vAlign w:val="center"/>
            <w:hideMark/>
          </w:tcPr>
          <w:p w:rsidR="00B718C1" w:rsidRDefault="00B718C1">
            <w:pPr>
              <w:pStyle w:val="Tabletext0"/>
              <w:rPr>
                <w:color w:val="000000"/>
                <w:sz w:val="18"/>
              </w:rPr>
            </w:pPr>
            <w:r>
              <w:rPr>
                <w:color w:val="000000"/>
                <w:sz w:val="18"/>
              </w:rPr>
              <w:t>Decrease of PES into a lower EC than PES.</w:t>
            </w:r>
          </w:p>
        </w:tc>
        <w:tc>
          <w:tcPr>
            <w:tcW w:w="2552" w:type="dxa"/>
            <w:tcBorders>
              <w:top w:val="single" w:sz="12"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rsidR="00B718C1" w:rsidRDefault="00B718C1">
            <w:pPr>
              <w:pStyle w:val="Tabletext0"/>
              <w:rPr>
                <w:color w:val="000000"/>
                <w:sz w:val="18"/>
              </w:rPr>
            </w:pPr>
            <w:r>
              <w:rPr>
                <w:color w:val="000000"/>
                <w:sz w:val="18"/>
              </w:rPr>
              <w:t>Any deterioration in habitat that results in decrease in FROC</w:t>
            </w:r>
            <w:r>
              <w:rPr>
                <w:color w:val="000000"/>
                <w:sz w:val="18"/>
                <w:vertAlign w:val="superscript"/>
              </w:rPr>
              <w:t>1</w:t>
            </w:r>
            <w:r>
              <w:rPr>
                <w:color w:val="000000"/>
                <w:sz w:val="18"/>
              </w:rPr>
              <w:t xml:space="preserve"> of species.</w:t>
            </w:r>
          </w:p>
        </w:tc>
        <w:tc>
          <w:tcPr>
            <w:tcW w:w="3109" w:type="dxa"/>
            <w:vMerge w:val="restart"/>
            <w:tcBorders>
              <w:top w:val="single" w:sz="12" w:space="0" w:color="auto"/>
              <w:left w:val="single" w:sz="4" w:space="0" w:color="auto"/>
              <w:right w:val="single" w:sz="12" w:space="0" w:color="auto"/>
            </w:tcBorders>
            <w:tcMar>
              <w:top w:w="28" w:type="dxa"/>
              <w:left w:w="28" w:type="dxa"/>
              <w:bottom w:w="28" w:type="dxa"/>
              <w:right w:w="28" w:type="dxa"/>
            </w:tcMar>
            <w:vAlign w:val="center"/>
            <w:hideMark/>
          </w:tcPr>
          <w:p w:rsidR="00B718C1" w:rsidRDefault="00B718C1">
            <w:pPr>
              <w:pStyle w:val="Tabletext0"/>
              <w:rPr>
                <w:sz w:val="18"/>
                <w:lang w:val="en-ZA"/>
              </w:rPr>
            </w:pPr>
            <w:r>
              <w:rPr>
                <w:sz w:val="18"/>
                <w:lang w:val="en-ZA"/>
              </w:rPr>
              <w:t>A slight deterioration in the ecological conditions is expected but the fish will still remain in a C (63.3%).  Although flow and thus habitat abundance will be better during dry and most of wet season when compared to the PES, the lack of floods result in deterioration of substrate quality and loss of pools (due to sedimentation related to reduction in floods), leading to a slight decrease in the FROC of many species.</w:t>
            </w:r>
          </w:p>
          <w:p w:rsidR="00B718C1" w:rsidRDefault="00B718C1">
            <w:pPr>
              <w:pStyle w:val="Tabletext0"/>
              <w:rPr>
                <w:sz w:val="18"/>
                <w:lang w:val="en-ZA"/>
              </w:rPr>
            </w:pPr>
            <w:r>
              <w:rPr>
                <w:sz w:val="18"/>
                <w:lang w:val="en-ZA"/>
              </w:rPr>
              <w:t> </w:t>
            </w:r>
          </w:p>
          <w:p w:rsidR="00B718C1" w:rsidRDefault="00B718C1">
            <w:pPr>
              <w:pStyle w:val="Tabletext0"/>
              <w:rPr>
                <w:sz w:val="18"/>
                <w:lang w:val="en-ZA"/>
              </w:rPr>
            </w:pPr>
            <w:r>
              <w:rPr>
                <w:sz w:val="18"/>
                <w:lang w:val="en-ZA"/>
              </w:rPr>
              <w:t> </w:t>
            </w:r>
          </w:p>
          <w:p w:rsidR="00B718C1" w:rsidRDefault="00B718C1">
            <w:pPr>
              <w:pStyle w:val="Tabletext0"/>
              <w:rPr>
                <w:sz w:val="18"/>
                <w:lang w:val="en-ZA"/>
              </w:rPr>
            </w:pPr>
            <w:r>
              <w:rPr>
                <w:sz w:val="18"/>
                <w:lang w:val="en-ZA"/>
              </w:rPr>
              <w:t> </w:t>
            </w:r>
          </w:p>
          <w:p w:rsidR="00B718C1" w:rsidRDefault="00B718C1">
            <w:pPr>
              <w:pStyle w:val="Tabletext0"/>
              <w:rPr>
                <w:sz w:val="18"/>
                <w:lang w:val="en-ZA"/>
              </w:rPr>
            </w:pPr>
            <w:r>
              <w:rPr>
                <w:sz w:val="18"/>
                <w:lang w:val="en-ZA"/>
              </w:rPr>
              <w:t> </w:t>
            </w:r>
          </w:p>
          <w:p w:rsidR="00B718C1" w:rsidRDefault="00B718C1">
            <w:pPr>
              <w:pStyle w:val="Tabletext0"/>
              <w:rPr>
                <w:sz w:val="18"/>
                <w:lang w:val="en-ZA"/>
              </w:rPr>
            </w:pPr>
            <w:r>
              <w:rPr>
                <w:sz w:val="18"/>
                <w:lang w:val="en-ZA"/>
              </w:rPr>
              <w:t> </w:t>
            </w:r>
          </w:p>
          <w:p w:rsidR="00B718C1" w:rsidRDefault="00B718C1">
            <w:pPr>
              <w:pStyle w:val="Tabletext0"/>
              <w:rPr>
                <w:sz w:val="18"/>
                <w:lang w:val="en-ZA"/>
              </w:rPr>
            </w:pPr>
            <w:r>
              <w:rPr>
                <w:sz w:val="18"/>
                <w:lang w:val="en-ZA"/>
              </w:rPr>
              <w:t> </w:t>
            </w:r>
          </w:p>
          <w:p w:rsidR="00B718C1" w:rsidRDefault="00B718C1" w:rsidP="00151490">
            <w:pPr>
              <w:pStyle w:val="Tabletext0"/>
              <w:rPr>
                <w:sz w:val="18"/>
                <w:lang w:val="en-ZA"/>
              </w:rPr>
            </w:pPr>
            <w:r>
              <w:rPr>
                <w:sz w:val="18"/>
                <w:lang w:val="en-ZA"/>
              </w:rPr>
              <w:t> </w:t>
            </w:r>
          </w:p>
          <w:p w:rsidR="00B718C1" w:rsidRDefault="00B718C1">
            <w:pPr>
              <w:pStyle w:val="Tabletext0"/>
              <w:rPr>
                <w:sz w:val="18"/>
                <w:lang w:val="en-ZA"/>
              </w:rPr>
            </w:pPr>
            <w:r>
              <w:rPr>
                <w:sz w:val="18"/>
                <w:lang w:val="en-ZA"/>
              </w:rPr>
              <w:t> </w:t>
            </w:r>
          </w:p>
          <w:p w:rsidR="00B718C1" w:rsidRDefault="00B718C1">
            <w:pPr>
              <w:pStyle w:val="Tabletext0"/>
              <w:rPr>
                <w:sz w:val="18"/>
                <w:lang w:val="en-ZA"/>
              </w:rPr>
            </w:pPr>
            <w:r>
              <w:rPr>
                <w:sz w:val="18"/>
                <w:lang w:val="en-ZA"/>
              </w:rPr>
              <w:t> </w:t>
            </w:r>
          </w:p>
          <w:p w:rsidR="00B718C1" w:rsidRDefault="00B718C1" w:rsidP="00151490">
            <w:pPr>
              <w:pStyle w:val="Tabletext0"/>
              <w:rPr>
                <w:sz w:val="18"/>
                <w:lang w:val="en-ZA"/>
              </w:rPr>
            </w:pPr>
            <w:r>
              <w:rPr>
                <w:sz w:val="18"/>
                <w:lang w:val="en-ZA"/>
              </w:rPr>
              <w:t> </w:t>
            </w:r>
          </w:p>
        </w:tc>
      </w:tr>
      <w:tr w:rsidR="00B718C1" w:rsidTr="00C37D0A">
        <w:trPr>
          <w:trHeight w:val="227"/>
        </w:trPr>
        <w:tc>
          <w:tcPr>
            <w:tcW w:w="1134" w:type="dxa"/>
            <w:tcBorders>
              <w:top w:val="single" w:sz="4" w:space="0" w:color="auto"/>
              <w:left w:val="single" w:sz="12" w:space="0" w:color="auto"/>
              <w:bottom w:val="single" w:sz="4" w:space="0" w:color="auto"/>
              <w:right w:val="single" w:sz="4" w:space="0" w:color="auto"/>
            </w:tcBorders>
            <w:noWrap/>
            <w:tcMar>
              <w:top w:w="28" w:type="dxa"/>
              <w:left w:w="28" w:type="dxa"/>
              <w:bottom w:w="28" w:type="dxa"/>
              <w:right w:w="28" w:type="dxa"/>
            </w:tcMar>
            <w:vAlign w:val="center"/>
            <w:hideMark/>
          </w:tcPr>
          <w:p w:rsidR="00B718C1" w:rsidRDefault="00B718C1">
            <w:pPr>
              <w:pStyle w:val="Tabletext0"/>
              <w:rPr>
                <w:sz w:val="18"/>
                <w:lang w:val="en-ZA"/>
              </w:rPr>
            </w:pPr>
            <w:r>
              <w:rPr>
                <w:sz w:val="18"/>
                <w:lang w:val="en-ZA"/>
              </w:rPr>
              <w:t>Species richness</w:t>
            </w:r>
          </w:p>
        </w:tc>
        <w:tc>
          <w:tcPr>
            <w:tcW w:w="18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718C1" w:rsidRDefault="00B718C1">
            <w:pPr>
              <w:pStyle w:val="Tabletext0"/>
              <w:rPr>
                <w:sz w:val="18"/>
                <w:lang w:val="en-ZA"/>
              </w:rPr>
            </w:pPr>
            <w:r>
              <w:rPr>
                <w:sz w:val="18"/>
                <w:lang w:val="en-ZA"/>
              </w:rPr>
              <w:t>All indigenous species</w:t>
            </w:r>
          </w:p>
        </w:tc>
        <w:tc>
          <w:tcPr>
            <w:tcW w:w="269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718C1" w:rsidRDefault="00B718C1">
            <w:pPr>
              <w:pStyle w:val="Tabletext0"/>
              <w:rPr>
                <w:rFonts w:cs="Arial"/>
                <w:sz w:val="18"/>
              </w:rPr>
            </w:pPr>
            <w:r>
              <w:rPr>
                <w:rFonts w:cs="Arial"/>
                <w:sz w:val="18"/>
              </w:rPr>
              <w:t>23 of the expected 23 indigenous fish species estimated to be present in the reach under PES (to be verified).</w:t>
            </w:r>
          </w:p>
        </w:tc>
        <w:tc>
          <w:tcPr>
            <w:tcW w:w="39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718C1" w:rsidRDefault="00B718C1">
            <w:pPr>
              <w:pStyle w:val="Tabletext0"/>
              <w:rPr>
                <w:rFonts w:cs="Arial"/>
                <w:sz w:val="18"/>
              </w:rPr>
            </w:pPr>
            <w:r>
              <w:rPr>
                <w:rFonts w:cs="Arial"/>
                <w:sz w:val="18"/>
              </w:rPr>
              <w:t>20% decrease in species richness.</w:t>
            </w:r>
          </w:p>
        </w:tc>
        <w:tc>
          <w:tcPr>
            <w:tcW w:w="25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718C1" w:rsidRDefault="00B718C1">
            <w:pPr>
              <w:pStyle w:val="Tabletext0"/>
              <w:rPr>
                <w:rFonts w:cs="Arial"/>
                <w:sz w:val="18"/>
              </w:rPr>
            </w:pPr>
            <w:r>
              <w:rPr>
                <w:rFonts w:cs="Arial"/>
                <w:sz w:val="18"/>
              </w:rPr>
              <w:t>Loss in diversity, abundance and condition of velocity-depth categories and cover features that lead to a loss of species.</w:t>
            </w:r>
          </w:p>
        </w:tc>
        <w:tc>
          <w:tcPr>
            <w:tcW w:w="3109" w:type="dxa"/>
            <w:vMerge/>
            <w:tcBorders>
              <w:left w:val="single" w:sz="4" w:space="0" w:color="auto"/>
              <w:right w:val="single" w:sz="12" w:space="0" w:color="auto"/>
            </w:tcBorders>
            <w:vAlign w:val="center"/>
            <w:hideMark/>
          </w:tcPr>
          <w:p w:rsidR="00B718C1" w:rsidRDefault="00B718C1" w:rsidP="00151490">
            <w:pPr>
              <w:pStyle w:val="Tabletext0"/>
              <w:rPr>
                <w:sz w:val="18"/>
                <w:lang w:val="en-ZA"/>
              </w:rPr>
            </w:pPr>
          </w:p>
        </w:tc>
      </w:tr>
      <w:tr w:rsidR="00B718C1" w:rsidTr="00C37D0A">
        <w:trPr>
          <w:trHeight w:val="227"/>
        </w:trPr>
        <w:tc>
          <w:tcPr>
            <w:tcW w:w="1134" w:type="dxa"/>
            <w:tcBorders>
              <w:top w:val="single" w:sz="4" w:space="0" w:color="auto"/>
              <w:left w:val="single" w:sz="12" w:space="0" w:color="auto"/>
              <w:bottom w:val="single" w:sz="4" w:space="0" w:color="auto"/>
              <w:right w:val="single" w:sz="4" w:space="0" w:color="auto"/>
            </w:tcBorders>
            <w:tcMar>
              <w:top w:w="28" w:type="dxa"/>
              <w:left w:w="28" w:type="dxa"/>
              <w:bottom w:w="28" w:type="dxa"/>
              <w:right w:w="28" w:type="dxa"/>
            </w:tcMar>
            <w:vAlign w:val="center"/>
            <w:hideMark/>
          </w:tcPr>
          <w:p w:rsidR="00B718C1" w:rsidRDefault="00B718C1">
            <w:pPr>
              <w:pStyle w:val="Tabletext0"/>
              <w:rPr>
                <w:sz w:val="18"/>
                <w:lang w:val="en-ZA"/>
              </w:rPr>
            </w:pPr>
            <w:r>
              <w:rPr>
                <w:sz w:val="18"/>
                <w:lang w:val="en-ZA"/>
              </w:rPr>
              <w:t>Requirement for flowing water.</w:t>
            </w:r>
          </w:p>
        </w:tc>
        <w:tc>
          <w:tcPr>
            <w:tcW w:w="18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718C1" w:rsidRDefault="00B718C1">
            <w:pPr>
              <w:rPr>
                <w:rFonts w:cs="Arial"/>
                <w:color w:val="000000"/>
                <w:sz w:val="18"/>
                <w:szCs w:val="18"/>
              </w:rPr>
            </w:pPr>
            <w:r>
              <w:rPr>
                <w:sz w:val="18"/>
                <w:szCs w:val="18"/>
              </w:rPr>
              <w:t>CPAR</w:t>
            </w:r>
          </w:p>
          <w:p w:rsidR="00B718C1" w:rsidRDefault="00B718C1">
            <w:pPr>
              <w:autoSpaceDE w:val="0"/>
              <w:autoSpaceDN w:val="0"/>
              <w:rPr>
                <w:rFonts w:cs="Arial"/>
                <w:color w:val="000000"/>
                <w:sz w:val="18"/>
                <w:szCs w:val="18"/>
              </w:rPr>
            </w:pPr>
            <w:r>
              <w:rPr>
                <w:sz w:val="18"/>
                <w:szCs w:val="18"/>
              </w:rPr>
              <w:t>BMAR</w:t>
            </w:r>
          </w:p>
        </w:tc>
        <w:tc>
          <w:tcPr>
            <w:tcW w:w="269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718C1" w:rsidRDefault="00B718C1">
            <w:pPr>
              <w:pStyle w:val="Tabletext0"/>
              <w:rPr>
                <w:rFonts w:cs="Arial"/>
                <w:sz w:val="18"/>
              </w:rPr>
            </w:pPr>
            <w:r>
              <w:rPr>
                <w:rFonts w:cs="Arial"/>
                <w:sz w:val="18"/>
              </w:rPr>
              <w:t>CPAR and BMAR have a high requirement for flow during all life stages and are the most applicable indicator species for flow modification.</w:t>
            </w:r>
          </w:p>
        </w:tc>
        <w:tc>
          <w:tcPr>
            <w:tcW w:w="39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718C1" w:rsidRDefault="00B718C1">
            <w:pPr>
              <w:pStyle w:val="Tabletext0"/>
              <w:rPr>
                <w:rFonts w:cs="Arial"/>
                <w:sz w:val="18"/>
              </w:rPr>
            </w:pPr>
            <w:r>
              <w:rPr>
                <w:rFonts w:cs="Arial"/>
                <w:sz w:val="18"/>
              </w:rPr>
              <w:t>CPAR and/or BMAR absent during any survey OR present at FROC</w:t>
            </w:r>
            <w:r>
              <w:rPr>
                <w:rFonts w:cs="Arial"/>
                <w:sz w:val="18"/>
                <w:vertAlign w:val="superscript"/>
              </w:rPr>
              <w:t>1</w:t>
            </w:r>
            <w:r>
              <w:rPr>
                <w:rFonts w:cs="Arial"/>
                <w:sz w:val="18"/>
              </w:rPr>
              <w:t xml:space="preserve"> of &lt;</w:t>
            </w:r>
            <w:r>
              <w:rPr>
                <w:sz w:val="18"/>
              </w:rPr>
              <w:t xml:space="preserve"> </w:t>
            </w:r>
            <w:r>
              <w:rPr>
                <w:rFonts w:cs="Arial"/>
                <w:sz w:val="18"/>
              </w:rPr>
              <w:t>3 for CPAR and &lt;2 for BMAR. (</w:t>
            </w:r>
            <w:r>
              <w:rPr>
                <w:sz w:val="18"/>
              </w:rPr>
              <w:t xml:space="preserve">DWAF, </w:t>
            </w:r>
            <w:r>
              <w:rPr>
                <w:rFonts w:cs="Arial"/>
                <w:sz w:val="18"/>
              </w:rPr>
              <w:t>2006</w:t>
            </w:r>
            <w:r>
              <w:rPr>
                <w:sz w:val="18"/>
              </w:rPr>
              <w:t>b</w:t>
            </w:r>
            <w:r>
              <w:rPr>
                <w:rFonts w:cs="Arial"/>
                <w:sz w:val="18"/>
              </w:rPr>
              <w:t xml:space="preserve">: A minimum of 5 CPAR specimens should be sampled at 20% of sites during a survey of FS and FD, </w:t>
            </w:r>
            <w:r>
              <w:rPr>
                <w:sz w:val="18"/>
              </w:rPr>
              <w:t>electrofishing</w:t>
            </w:r>
            <w:r>
              <w:rPr>
                <w:rFonts w:cs="Arial"/>
                <w:sz w:val="18"/>
              </w:rPr>
              <w:t xml:space="preserve"> for minimum 20 minutes)</w:t>
            </w:r>
            <w:r>
              <w:rPr>
                <w:sz w:val="18"/>
              </w:rPr>
              <w:t>.</w:t>
            </w:r>
          </w:p>
        </w:tc>
        <w:tc>
          <w:tcPr>
            <w:tcW w:w="25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718C1" w:rsidRDefault="00B718C1">
            <w:pPr>
              <w:pStyle w:val="Tabletext0"/>
              <w:rPr>
                <w:rFonts w:cs="Arial"/>
                <w:sz w:val="18"/>
              </w:rPr>
            </w:pPr>
            <w:r>
              <w:rPr>
                <w:rFonts w:cs="Arial"/>
                <w:sz w:val="18"/>
              </w:rPr>
              <w:t xml:space="preserve">Reduced suitability (abundance </w:t>
            </w:r>
            <w:r>
              <w:rPr>
                <w:sz w:val="18"/>
              </w:rPr>
              <w:t>and</w:t>
            </w:r>
            <w:r>
              <w:rPr>
                <w:rFonts w:cs="Arial"/>
                <w:sz w:val="18"/>
              </w:rPr>
              <w:t xml:space="preserve"> quality) of flowing habitats (i.e. decreased flows, increased zero flows, </w:t>
            </w:r>
            <w:r>
              <w:rPr>
                <w:sz w:val="18"/>
              </w:rPr>
              <w:t>and altered</w:t>
            </w:r>
            <w:r>
              <w:rPr>
                <w:rFonts w:cs="Arial"/>
                <w:sz w:val="18"/>
              </w:rPr>
              <w:t xml:space="preserve"> seasonality).</w:t>
            </w:r>
          </w:p>
        </w:tc>
        <w:tc>
          <w:tcPr>
            <w:tcW w:w="3109" w:type="dxa"/>
            <w:vMerge/>
            <w:tcBorders>
              <w:left w:val="single" w:sz="4" w:space="0" w:color="auto"/>
              <w:right w:val="single" w:sz="12" w:space="0" w:color="auto"/>
            </w:tcBorders>
            <w:vAlign w:val="center"/>
            <w:hideMark/>
          </w:tcPr>
          <w:p w:rsidR="00B718C1" w:rsidRDefault="00B718C1" w:rsidP="00151490">
            <w:pPr>
              <w:pStyle w:val="Tabletext0"/>
              <w:rPr>
                <w:sz w:val="18"/>
                <w:lang w:val="en-ZA"/>
              </w:rPr>
            </w:pPr>
          </w:p>
        </w:tc>
      </w:tr>
      <w:tr w:rsidR="00B718C1" w:rsidTr="00C37D0A">
        <w:trPr>
          <w:trHeight w:val="227"/>
        </w:trPr>
        <w:tc>
          <w:tcPr>
            <w:tcW w:w="1134" w:type="dxa"/>
            <w:tcBorders>
              <w:top w:val="single" w:sz="4" w:space="0" w:color="auto"/>
              <w:left w:val="single" w:sz="12" w:space="0" w:color="auto"/>
              <w:bottom w:val="single" w:sz="4" w:space="0" w:color="auto"/>
              <w:right w:val="single" w:sz="4" w:space="0" w:color="auto"/>
            </w:tcBorders>
            <w:tcMar>
              <w:top w:w="28" w:type="dxa"/>
              <w:left w:w="28" w:type="dxa"/>
              <w:bottom w:w="28" w:type="dxa"/>
              <w:right w:w="28" w:type="dxa"/>
            </w:tcMar>
            <w:vAlign w:val="center"/>
            <w:hideMark/>
          </w:tcPr>
          <w:p w:rsidR="00B718C1" w:rsidRDefault="00B718C1">
            <w:pPr>
              <w:pStyle w:val="Tabletext0"/>
              <w:rPr>
                <w:sz w:val="18"/>
                <w:lang w:val="en-ZA"/>
              </w:rPr>
            </w:pPr>
            <w:r>
              <w:rPr>
                <w:sz w:val="18"/>
                <w:lang w:val="en-ZA"/>
              </w:rPr>
              <w:t>FD habitats</w:t>
            </w:r>
          </w:p>
        </w:tc>
        <w:tc>
          <w:tcPr>
            <w:tcW w:w="18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718C1" w:rsidRDefault="00B718C1">
            <w:pPr>
              <w:rPr>
                <w:rFonts w:cs="Arial"/>
                <w:color w:val="000000"/>
                <w:sz w:val="18"/>
                <w:szCs w:val="18"/>
              </w:rPr>
            </w:pPr>
            <w:r>
              <w:rPr>
                <w:sz w:val="18"/>
                <w:szCs w:val="18"/>
              </w:rPr>
              <w:t>CPAR</w:t>
            </w:r>
          </w:p>
          <w:p w:rsidR="00B718C1" w:rsidRDefault="00B718C1">
            <w:pPr>
              <w:autoSpaceDE w:val="0"/>
              <w:autoSpaceDN w:val="0"/>
              <w:rPr>
                <w:rFonts w:cs="Arial"/>
                <w:color w:val="000000"/>
                <w:sz w:val="18"/>
                <w:szCs w:val="18"/>
              </w:rPr>
            </w:pPr>
            <w:r>
              <w:rPr>
                <w:sz w:val="18"/>
                <w:szCs w:val="18"/>
              </w:rPr>
              <w:t>BMAR</w:t>
            </w:r>
          </w:p>
        </w:tc>
        <w:tc>
          <w:tcPr>
            <w:tcW w:w="269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718C1" w:rsidRDefault="00B718C1">
            <w:pPr>
              <w:pStyle w:val="Tabletext0"/>
              <w:rPr>
                <w:rFonts w:cs="Arial"/>
                <w:sz w:val="18"/>
              </w:rPr>
            </w:pPr>
            <w:r>
              <w:rPr>
                <w:rFonts w:cs="Arial"/>
                <w:sz w:val="18"/>
              </w:rPr>
              <w:t>CPAR and BMAR have a high requirement for fast-deep habitats and are the most applicable indicator species for this velocity-depth category.</w:t>
            </w:r>
          </w:p>
        </w:tc>
        <w:tc>
          <w:tcPr>
            <w:tcW w:w="39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718C1" w:rsidRDefault="00B718C1">
            <w:pPr>
              <w:pStyle w:val="Tabletext0"/>
              <w:rPr>
                <w:rFonts w:cs="Arial"/>
                <w:sz w:val="18"/>
              </w:rPr>
            </w:pPr>
            <w:r>
              <w:rPr>
                <w:rFonts w:cs="Arial"/>
                <w:sz w:val="18"/>
              </w:rPr>
              <w:t>CPAR and/or BMAR absent during any survey OR present at FROC of &lt;</w:t>
            </w:r>
            <w:r>
              <w:rPr>
                <w:sz w:val="18"/>
              </w:rPr>
              <w:t xml:space="preserve"> </w:t>
            </w:r>
            <w:r>
              <w:rPr>
                <w:rFonts w:cs="Arial"/>
                <w:sz w:val="18"/>
              </w:rPr>
              <w:t>3 for CPAR and &lt;</w:t>
            </w:r>
            <w:r>
              <w:rPr>
                <w:sz w:val="18"/>
              </w:rPr>
              <w:t xml:space="preserve"> </w:t>
            </w:r>
            <w:r>
              <w:rPr>
                <w:rFonts w:cs="Arial"/>
                <w:sz w:val="18"/>
              </w:rPr>
              <w:t>2 for BMAR.</w:t>
            </w:r>
          </w:p>
        </w:tc>
        <w:tc>
          <w:tcPr>
            <w:tcW w:w="25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718C1" w:rsidRDefault="00B718C1">
            <w:pPr>
              <w:pStyle w:val="Tabletext0"/>
              <w:rPr>
                <w:rFonts w:cs="Arial"/>
                <w:sz w:val="18"/>
              </w:rPr>
            </w:pPr>
            <w:r>
              <w:rPr>
                <w:rFonts w:cs="Arial"/>
                <w:sz w:val="18"/>
              </w:rPr>
              <w:t>Reduced suitability (abundance &amp; quality) of FD habitats (i.e. decreased flows, increased zero flows)</w:t>
            </w:r>
            <w:r>
              <w:rPr>
                <w:sz w:val="18"/>
              </w:rPr>
              <w:t>.</w:t>
            </w:r>
          </w:p>
        </w:tc>
        <w:tc>
          <w:tcPr>
            <w:tcW w:w="3109" w:type="dxa"/>
            <w:vMerge/>
            <w:tcBorders>
              <w:left w:val="single" w:sz="4" w:space="0" w:color="auto"/>
              <w:right w:val="single" w:sz="12" w:space="0" w:color="auto"/>
            </w:tcBorders>
            <w:tcMar>
              <w:top w:w="28" w:type="dxa"/>
              <w:left w:w="28" w:type="dxa"/>
              <w:bottom w:w="28" w:type="dxa"/>
              <w:right w:w="28" w:type="dxa"/>
            </w:tcMar>
            <w:vAlign w:val="center"/>
          </w:tcPr>
          <w:p w:rsidR="00B718C1" w:rsidRDefault="00B718C1" w:rsidP="00151490">
            <w:pPr>
              <w:pStyle w:val="Tabletext0"/>
              <w:rPr>
                <w:sz w:val="18"/>
                <w:lang w:val="en-ZA"/>
              </w:rPr>
            </w:pPr>
          </w:p>
        </w:tc>
      </w:tr>
      <w:tr w:rsidR="00B718C1" w:rsidTr="00C37D0A">
        <w:trPr>
          <w:trHeight w:val="227"/>
        </w:trPr>
        <w:tc>
          <w:tcPr>
            <w:tcW w:w="1134" w:type="dxa"/>
            <w:tcBorders>
              <w:top w:val="single" w:sz="4" w:space="0" w:color="auto"/>
              <w:left w:val="single" w:sz="12" w:space="0" w:color="auto"/>
              <w:bottom w:val="single" w:sz="4" w:space="0" w:color="auto"/>
              <w:right w:val="single" w:sz="4" w:space="0" w:color="auto"/>
            </w:tcBorders>
            <w:noWrap/>
            <w:tcMar>
              <w:top w:w="28" w:type="dxa"/>
              <w:left w:w="28" w:type="dxa"/>
              <w:bottom w:w="28" w:type="dxa"/>
              <w:right w:w="28" w:type="dxa"/>
            </w:tcMar>
            <w:vAlign w:val="center"/>
            <w:hideMark/>
          </w:tcPr>
          <w:p w:rsidR="00B718C1" w:rsidRDefault="00B718C1">
            <w:pPr>
              <w:pStyle w:val="Tabletext0"/>
              <w:rPr>
                <w:sz w:val="18"/>
                <w:lang w:val="en-ZA"/>
              </w:rPr>
            </w:pPr>
            <w:r>
              <w:rPr>
                <w:sz w:val="18"/>
                <w:lang w:val="en-ZA"/>
              </w:rPr>
              <w:t xml:space="preserve">FS habitats </w:t>
            </w:r>
          </w:p>
        </w:tc>
        <w:tc>
          <w:tcPr>
            <w:tcW w:w="18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718C1" w:rsidRDefault="00B718C1">
            <w:pPr>
              <w:rPr>
                <w:rFonts w:cs="Arial"/>
                <w:color w:val="000000"/>
                <w:sz w:val="18"/>
                <w:szCs w:val="18"/>
              </w:rPr>
            </w:pPr>
            <w:r>
              <w:rPr>
                <w:sz w:val="18"/>
                <w:szCs w:val="18"/>
              </w:rPr>
              <w:t>CPAR</w:t>
            </w:r>
          </w:p>
          <w:p w:rsidR="00B718C1" w:rsidRDefault="00B718C1">
            <w:pPr>
              <w:autoSpaceDE w:val="0"/>
              <w:autoSpaceDN w:val="0"/>
              <w:rPr>
                <w:rFonts w:cs="Arial"/>
                <w:color w:val="000000"/>
                <w:sz w:val="18"/>
                <w:szCs w:val="18"/>
              </w:rPr>
            </w:pPr>
            <w:r>
              <w:rPr>
                <w:sz w:val="18"/>
                <w:szCs w:val="18"/>
              </w:rPr>
              <w:t>LCYL</w:t>
            </w:r>
          </w:p>
        </w:tc>
        <w:tc>
          <w:tcPr>
            <w:tcW w:w="269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718C1" w:rsidRDefault="00B718C1">
            <w:pPr>
              <w:pStyle w:val="Tabletext0"/>
              <w:rPr>
                <w:rFonts w:cs="Arial"/>
                <w:sz w:val="18"/>
              </w:rPr>
            </w:pPr>
            <w:r>
              <w:rPr>
                <w:rFonts w:cs="Arial"/>
                <w:sz w:val="18"/>
              </w:rPr>
              <w:t>CPAR and LCYL have a high requirement for fast-deep habitats and are the most applicable indicator species for this velocity-depth category.</w:t>
            </w:r>
          </w:p>
        </w:tc>
        <w:tc>
          <w:tcPr>
            <w:tcW w:w="39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718C1" w:rsidRDefault="00B718C1">
            <w:pPr>
              <w:pStyle w:val="Tabletext0"/>
              <w:rPr>
                <w:rFonts w:cs="Arial"/>
                <w:sz w:val="18"/>
              </w:rPr>
            </w:pPr>
            <w:r>
              <w:rPr>
                <w:rFonts w:cs="Arial"/>
                <w:sz w:val="18"/>
              </w:rPr>
              <w:t>CPAR and/or LCYL absent during any survey OR present at FROC of &lt;</w:t>
            </w:r>
            <w:r>
              <w:rPr>
                <w:sz w:val="18"/>
              </w:rPr>
              <w:t xml:space="preserve"> </w:t>
            </w:r>
            <w:r>
              <w:rPr>
                <w:rFonts w:cs="Arial"/>
                <w:sz w:val="18"/>
              </w:rPr>
              <w:t>3 for CPAR and &lt;</w:t>
            </w:r>
            <w:r>
              <w:rPr>
                <w:sz w:val="18"/>
              </w:rPr>
              <w:t xml:space="preserve"> </w:t>
            </w:r>
            <w:r>
              <w:rPr>
                <w:rFonts w:cs="Arial"/>
                <w:sz w:val="18"/>
              </w:rPr>
              <w:t>3 for LCYL.</w:t>
            </w:r>
          </w:p>
        </w:tc>
        <w:tc>
          <w:tcPr>
            <w:tcW w:w="25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718C1" w:rsidRDefault="00B718C1">
            <w:pPr>
              <w:pStyle w:val="Tabletext0"/>
              <w:rPr>
                <w:rFonts w:cs="Arial"/>
                <w:sz w:val="18"/>
              </w:rPr>
            </w:pPr>
            <w:r>
              <w:rPr>
                <w:rFonts w:cs="Arial"/>
                <w:sz w:val="18"/>
              </w:rPr>
              <w:t xml:space="preserve">Reduced suitability (abundance </w:t>
            </w:r>
            <w:r>
              <w:rPr>
                <w:sz w:val="18"/>
              </w:rPr>
              <w:t>and</w:t>
            </w:r>
            <w:r>
              <w:rPr>
                <w:rFonts w:cs="Arial"/>
                <w:sz w:val="18"/>
              </w:rPr>
              <w:t xml:space="preserve"> quality) of FS habitats (i.e. decreased flows, increased zero flows).</w:t>
            </w:r>
          </w:p>
        </w:tc>
        <w:tc>
          <w:tcPr>
            <w:tcW w:w="3109" w:type="dxa"/>
            <w:vMerge/>
            <w:tcBorders>
              <w:left w:val="single" w:sz="4" w:space="0" w:color="auto"/>
              <w:right w:val="single" w:sz="12" w:space="0" w:color="auto"/>
            </w:tcBorders>
            <w:tcMar>
              <w:top w:w="28" w:type="dxa"/>
              <w:left w:w="28" w:type="dxa"/>
              <w:bottom w:w="28" w:type="dxa"/>
              <w:right w:w="28" w:type="dxa"/>
            </w:tcMar>
            <w:vAlign w:val="center"/>
          </w:tcPr>
          <w:p w:rsidR="00B718C1" w:rsidRDefault="00B718C1" w:rsidP="00151490">
            <w:pPr>
              <w:pStyle w:val="Tabletext0"/>
              <w:rPr>
                <w:sz w:val="18"/>
                <w:lang w:val="en-ZA"/>
              </w:rPr>
            </w:pPr>
          </w:p>
        </w:tc>
      </w:tr>
      <w:tr w:rsidR="00B718C1" w:rsidTr="00C37D0A">
        <w:trPr>
          <w:trHeight w:val="227"/>
        </w:trPr>
        <w:tc>
          <w:tcPr>
            <w:tcW w:w="1134" w:type="dxa"/>
            <w:tcBorders>
              <w:top w:val="single" w:sz="4" w:space="0" w:color="auto"/>
              <w:left w:val="single" w:sz="12" w:space="0" w:color="auto"/>
              <w:bottom w:val="single" w:sz="4" w:space="0" w:color="auto"/>
              <w:right w:val="single" w:sz="4" w:space="0" w:color="auto"/>
            </w:tcBorders>
            <w:tcMar>
              <w:top w:w="28" w:type="dxa"/>
              <w:left w:w="28" w:type="dxa"/>
              <w:bottom w:w="28" w:type="dxa"/>
              <w:right w:w="28" w:type="dxa"/>
            </w:tcMar>
            <w:vAlign w:val="center"/>
            <w:hideMark/>
          </w:tcPr>
          <w:p w:rsidR="00B718C1" w:rsidRDefault="00B718C1">
            <w:pPr>
              <w:pStyle w:val="Tabletext0"/>
              <w:rPr>
                <w:sz w:val="18"/>
                <w:lang w:val="en-ZA"/>
              </w:rPr>
            </w:pPr>
            <w:r>
              <w:rPr>
                <w:sz w:val="18"/>
                <w:lang w:val="en-ZA"/>
              </w:rPr>
              <w:t>Substrate</w:t>
            </w:r>
          </w:p>
        </w:tc>
        <w:tc>
          <w:tcPr>
            <w:tcW w:w="18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718C1" w:rsidRDefault="00B718C1">
            <w:pPr>
              <w:rPr>
                <w:rFonts w:cs="Arial"/>
                <w:color w:val="000000"/>
                <w:sz w:val="18"/>
                <w:szCs w:val="18"/>
              </w:rPr>
            </w:pPr>
            <w:r>
              <w:rPr>
                <w:sz w:val="18"/>
                <w:szCs w:val="18"/>
              </w:rPr>
              <w:t>LROS</w:t>
            </w:r>
          </w:p>
          <w:p w:rsidR="00B718C1" w:rsidRDefault="00B718C1">
            <w:pPr>
              <w:autoSpaceDE w:val="0"/>
              <w:autoSpaceDN w:val="0"/>
              <w:rPr>
                <w:rFonts w:cs="Arial"/>
                <w:color w:val="000000"/>
                <w:sz w:val="18"/>
                <w:szCs w:val="18"/>
              </w:rPr>
            </w:pPr>
            <w:r>
              <w:rPr>
                <w:sz w:val="18"/>
                <w:szCs w:val="18"/>
              </w:rPr>
              <w:t>CPAR</w:t>
            </w:r>
          </w:p>
        </w:tc>
        <w:tc>
          <w:tcPr>
            <w:tcW w:w="269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718C1" w:rsidRDefault="00B718C1">
            <w:pPr>
              <w:pStyle w:val="Tabletext0"/>
              <w:rPr>
                <w:rFonts w:cs="Arial"/>
                <w:sz w:val="18"/>
              </w:rPr>
            </w:pPr>
            <w:r>
              <w:rPr>
                <w:rFonts w:cs="Arial"/>
                <w:sz w:val="18"/>
              </w:rPr>
              <w:t>LROS and CPAR have a high requirement for fast-deep habitats and are the most applicable indicator species for this habitat feature.</w:t>
            </w:r>
          </w:p>
        </w:tc>
        <w:tc>
          <w:tcPr>
            <w:tcW w:w="39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718C1" w:rsidRDefault="00B718C1">
            <w:pPr>
              <w:pStyle w:val="Tabletext0"/>
              <w:rPr>
                <w:rFonts w:cs="Arial"/>
                <w:sz w:val="18"/>
              </w:rPr>
            </w:pPr>
            <w:r>
              <w:rPr>
                <w:rFonts w:cs="Arial"/>
                <w:sz w:val="18"/>
              </w:rPr>
              <w:t>LROS and/or CPAR absent during any survey OR present at FROC of &lt;</w:t>
            </w:r>
            <w:r>
              <w:rPr>
                <w:sz w:val="18"/>
              </w:rPr>
              <w:t xml:space="preserve"> </w:t>
            </w:r>
            <w:r>
              <w:rPr>
                <w:rFonts w:cs="Arial"/>
                <w:sz w:val="18"/>
              </w:rPr>
              <w:t>3 for LROS and &lt;</w:t>
            </w:r>
            <w:r>
              <w:rPr>
                <w:sz w:val="18"/>
              </w:rPr>
              <w:t xml:space="preserve"> </w:t>
            </w:r>
            <w:r>
              <w:rPr>
                <w:rFonts w:cs="Arial"/>
                <w:sz w:val="18"/>
              </w:rPr>
              <w:t>3 for CPAR.</w:t>
            </w:r>
          </w:p>
        </w:tc>
        <w:tc>
          <w:tcPr>
            <w:tcW w:w="25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718C1" w:rsidRDefault="00B718C1">
            <w:pPr>
              <w:pStyle w:val="Tabletext0"/>
              <w:rPr>
                <w:rFonts w:cs="Arial"/>
                <w:sz w:val="18"/>
              </w:rPr>
            </w:pPr>
            <w:r>
              <w:rPr>
                <w:rFonts w:cs="Arial"/>
                <w:sz w:val="18"/>
              </w:rPr>
              <w:t>Increased sedimentation of riffle/rapid substrates, excessive algal growth on substrates, Increased sedimentation of riffle/rapid substrates, excessive algal growth on substrates.</w:t>
            </w:r>
          </w:p>
        </w:tc>
        <w:tc>
          <w:tcPr>
            <w:tcW w:w="3109" w:type="dxa"/>
            <w:vMerge/>
            <w:tcBorders>
              <w:left w:val="single" w:sz="4" w:space="0" w:color="auto"/>
              <w:right w:val="single" w:sz="12" w:space="0" w:color="auto"/>
            </w:tcBorders>
            <w:tcMar>
              <w:top w:w="28" w:type="dxa"/>
              <w:left w:w="28" w:type="dxa"/>
              <w:bottom w:w="28" w:type="dxa"/>
              <w:right w:w="28" w:type="dxa"/>
            </w:tcMar>
            <w:vAlign w:val="center"/>
            <w:hideMark/>
          </w:tcPr>
          <w:p w:rsidR="00B718C1" w:rsidRDefault="00B718C1" w:rsidP="00151490">
            <w:pPr>
              <w:pStyle w:val="Tabletext0"/>
              <w:rPr>
                <w:sz w:val="18"/>
                <w:lang w:val="en-ZA"/>
              </w:rPr>
            </w:pPr>
          </w:p>
        </w:tc>
      </w:tr>
      <w:tr w:rsidR="00B718C1" w:rsidTr="00C37D0A">
        <w:trPr>
          <w:trHeight w:val="227"/>
        </w:trPr>
        <w:tc>
          <w:tcPr>
            <w:tcW w:w="1134" w:type="dxa"/>
            <w:tcBorders>
              <w:top w:val="single" w:sz="4" w:space="0" w:color="auto"/>
              <w:left w:val="single" w:sz="12" w:space="0" w:color="auto"/>
              <w:bottom w:val="single" w:sz="4" w:space="0" w:color="auto"/>
              <w:right w:val="single" w:sz="4" w:space="0" w:color="auto"/>
            </w:tcBorders>
            <w:noWrap/>
            <w:tcMar>
              <w:top w:w="28" w:type="dxa"/>
              <w:left w:w="28" w:type="dxa"/>
              <w:bottom w:w="28" w:type="dxa"/>
              <w:right w:w="28" w:type="dxa"/>
            </w:tcMar>
            <w:vAlign w:val="center"/>
            <w:hideMark/>
          </w:tcPr>
          <w:p w:rsidR="00B718C1" w:rsidRDefault="00B718C1">
            <w:pPr>
              <w:pStyle w:val="Tabletext0"/>
              <w:rPr>
                <w:sz w:val="18"/>
                <w:lang w:val="en-ZA"/>
              </w:rPr>
            </w:pPr>
            <w:r>
              <w:rPr>
                <w:sz w:val="18"/>
                <w:lang w:val="en-ZA"/>
              </w:rPr>
              <w:lastRenderedPageBreak/>
              <w:t>Water quality intolerance</w:t>
            </w:r>
          </w:p>
        </w:tc>
        <w:tc>
          <w:tcPr>
            <w:tcW w:w="18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718C1" w:rsidRDefault="00B718C1">
            <w:pPr>
              <w:rPr>
                <w:rFonts w:cs="Arial"/>
                <w:color w:val="000000"/>
                <w:sz w:val="18"/>
                <w:szCs w:val="18"/>
              </w:rPr>
            </w:pPr>
            <w:r>
              <w:rPr>
                <w:sz w:val="18"/>
                <w:szCs w:val="18"/>
              </w:rPr>
              <w:t>LMOL</w:t>
            </w:r>
          </w:p>
          <w:p w:rsidR="00B718C1" w:rsidRDefault="00B718C1">
            <w:pPr>
              <w:autoSpaceDE w:val="0"/>
              <w:autoSpaceDN w:val="0"/>
              <w:rPr>
                <w:rFonts w:cs="Arial"/>
                <w:color w:val="000000"/>
                <w:sz w:val="18"/>
                <w:szCs w:val="18"/>
              </w:rPr>
            </w:pPr>
            <w:r>
              <w:rPr>
                <w:sz w:val="18"/>
                <w:szCs w:val="18"/>
              </w:rPr>
              <w:t>CPAR</w:t>
            </w:r>
          </w:p>
        </w:tc>
        <w:tc>
          <w:tcPr>
            <w:tcW w:w="269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718C1" w:rsidRDefault="00B718C1">
            <w:pPr>
              <w:pStyle w:val="Tabletext0"/>
              <w:rPr>
                <w:rFonts w:cs="Arial"/>
                <w:sz w:val="18"/>
              </w:rPr>
            </w:pPr>
            <w:r>
              <w:rPr>
                <w:rFonts w:cs="Arial"/>
                <w:sz w:val="18"/>
              </w:rPr>
              <w:t xml:space="preserve">LMOL and CPAR have a high requirement for unmodified water quality and are the most applicable indicator species for </w:t>
            </w:r>
            <w:r>
              <w:rPr>
                <w:sz w:val="18"/>
              </w:rPr>
              <w:t>water</w:t>
            </w:r>
            <w:r>
              <w:rPr>
                <w:rFonts w:cs="Arial"/>
                <w:sz w:val="18"/>
              </w:rPr>
              <w:t xml:space="preserve"> quality deterioration.</w:t>
            </w:r>
          </w:p>
        </w:tc>
        <w:tc>
          <w:tcPr>
            <w:tcW w:w="39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718C1" w:rsidRDefault="00B718C1">
            <w:pPr>
              <w:pStyle w:val="Tabletext0"/>
              <w:rPr>
                <w:rFonts w:cs="Arial"/>
                <w:sz w:val="18"/>
              </w:rPr>
            </w:pPr>
            <w:r>
              <w:rPr>
                <w:rFonts w:cs="Arial"/>
                <w:sz w:val="18"/>
              </w:rPr>
              <w:t>LMOL and/or CPAR absent during any survey OR present at FROC of &lt;</w:t>
            </w:r>
            <w:r>
              <w:rPr>
                <w:sz w:val="18"/>
              </w:rPr>
              <w:t xml:space="preserve"> </w:t>
            </w:r>
            <w:r>
              <w:rPr>
                <w:rFonts w:cs="Arial"/>
                <w:sz w:val="18"/>
              </w:rPr>
              <w:t>3 for LMOL and &lt;</w:t>
            </w:r>
            <w:r>
              <w:rPr>
                <w:sz w:val="18"/>
              </w:rPr>
              <w:t xml:space="preserve"> </w:t>
            </w:r>
            <w:r>
              <w:rPr>
                <w:rFonts w:cs="Arial"/>
                <w:sz w:val="18"/>
              </w:rPr>
              <w:t>3 for CPAR.</w:t>
            </w:r>
          </w:p>
        </w:tc>
        <w:tc>
          <w:tcPr>
            <w:tcW w:w="25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718C1" w:rsidRDefault="00B718C1">
            <w:pPr>
              <w:pStyle w:val="Tabletext0"/>
              <w:rPr>
                <w:rFonts w:cs="Arial"/>
                <w:sz w:val="18"/>
              </w:rPr>
            </w:pPr>
            <w:r>
              <w:rPr>
                <w:rFonts w:cs="Arial"/>
                <w:sz w:val="18"/>
              </w:rPr>
              <w:t>Decreased water quality (especially flow related water quality variables such as oxygen).</w:t>
            </w:r>
          </w:p>
        </w:tc>
        <w:tc>
          <w:tcPr>
            <w:tcW w:w="3109" w:type="dxa"/>
            <w:vMerge/>
            <w:tcBorders>
              <w:left w:val="single" w:sz="4" w:space="0" w:color="auto"/>
              <w:right w:val="single" w:sz="12" w:space="0" w:color="auto"/>
            </w:tcBorders>
            <w:tcMar>
              <w:top w:w="28" w:type="dxa"/>
              <w:left w:w="28" w:type="dxa"/>
              <w:bottom w:w="28" w:type="dxa"/>
              <w:right w:w="28" w:type="dxa"/>
            </w:tcMar>
            <w:vAlign w:val="center"/>
            <w:hideMark/>
          </w:tcPr>
          <w:p w:rsidR="00B718C1" w:rsidRDefault="00B718C1" w:rsidP="00151490">
            <w:pPr>
              <w:pStyle w:val="Tabletext0"/>
              <w:rPr>
                <w:sz w:val="18"/>
                <w:lang w:val="en-ZA"/>
              </w:rPr>
            </w:pPr>
          </w:p>
        </w:tc>
      </w:tr>
      <w:tr w:rsidR="00B718C1" w:rsidTr="00C37D0A">
        <w:trPr>
          <w:trHeight w:val="227"/>
        </w:trPr>
        <w:tc>
          <w:tcPr>
            <w:tcW w:w="1134" w:type="dxa"/>
            <w:tcBorders>
              <w:top w:val="single" w:sz="4" w:space="0" w:color="auto"/>
              <w:left w:val="single" w:sz="12" w:space="0" w:color="auto"/>
              <w:bottom w:val="single" w:sz="4" w:space="0" w:color="auto"/>
              <w:right w:val="single" w:sz="4" w:space="0" w:color="auto"/>
            </w:tcBorders>
            <w:tcMar>
              <w:top w:w="28" w:type="dxa"/>
              <w:left w:w="28" w:type="dxa"/>
              <w:bottom w:w="28" w:type="dxa"/>
              <w:right w:w="28" w:type="dxa"/>
            </w:tcMar>
            <w:vAlign w:val="center"/>
            <w:hideMark/>
          </w:tcPr>
          <w:p w:rsidR="00B718C1" w:rsidRDefault="00B718C1">
            <w:pPr>
              <w:pStyle w:val="Tabletext0"/>
              <w:rPr>
                <w:sz w:val="18"/>
                <w:lang w:val="en-ZA"/>
              </w:rPr>
            </w:pPr>
            <w:r>
              <w:rPr>
                <w:sz w:val="18"/>
                <w:lang w:val="en-ZA"/>
              </w:rPr>
              <w:t>Overhanging vegetation</w:t>
            </w:r>
          </w:p>
        </w:tc>
        <w:tc>
          <w:tcPr>
            <w:tcW w:w="18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718C1" w:rsidRDefault="00B718C1">
            <w:pPr>
              <w:rPr>
                <w:rFonts w:cs="Arial"/>
                <w:color w:val="000000"/>
                <w:sz w:val="18"/>
                <w:szCs w:val="18"/>
              </w:rPr>
            </w:pPr>
            <w:r>
              <w:rPr>
                <w:sz w:val="18"/>
                <w:szCs w:val="18"/>
              </w:rPr>
              <w:t>BVIV</w:t>
            </w:r>
          </w:p>
          <w:p w:rsidR="00B718C1" w:rsidRDefault="00B718C1">
            <w:pPr>
              <w:autoSpaceDE w:val="0"/>
              <w:autoSpaceDN w:val="0"/>
              <w:rPr>
                <w:rFonts w:cs="Arial"/>
                <w:color w:val="000000"/>
                <w:sz w:val="18"/>
                <w:szCs w:val="18"/>
              </w:rPr>
            </w:pPr>
            <w:r>
              <w:rPr>
                <w:sz w:val="18"/>
                <w:szCs w:val="18"/>
              </w:rPr>
              <w:t>BRAD</w:t>
            </w:r>
          </w:p>
        </w:tc>
        <w:tc>
          <w:tcPr>
            <w:tcW w:w="269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718C1" w:rsidRDefault="00B718C1">
            <w:pPr>
              <w:pStyle w:val="Tabletext0"/>
              <w:rPr>
                <w:rFonts w:cs="Arial"/>
                <w:sz w:val="18"/>
              </w:rPr>
            </w:pPr>
            <w:r>
              <w:rPr>
                <w:rFonts w:cs="Arial"/>
                <w:sz w:val="18"/>
              </w:rPr>
              <w:t>BVIV and BRAD have a high requirement for overhanging vegetation and are the most applicable indicator species for this habitat feature.</w:t>
            </w:r>
          </w:p>
        </w:tc>
        <w:tc>
          <w:tcPr>
            <w:tcW w:w="39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718C1" w:rsidRDefault="00B718C1">
            <w:pPr>
              <w:pStyle w:val="Tabletext0"/>
              <w:rPr>
                <w:rFonts w:cs="Arial"/>
                <w:sz w:val="18"/>
              </w:rPr>
            </w:pPr>
            <w:r>
              <w:rPr>
                <w:rFonts w:cs="Arial"/>
                <w:sz w:val="18"/>
              </w:rPr>
              <w:t>BVIV and/or BRAD absent during any survey OR present at FROC of &lt;</w:t>
            </w:r>
            <w:r>
              <w:rPr>
                <w:sz w:val="18"/>
              </w:rPr>
              <w:t xml:space="preserve"> </w:t>
            </w:r>
            <w:r>
              <w:rPr>
                <w:rFonts w:cs="Arial"/>
                <w:sz w:val="18"/>
              </w:rPr>
              <w:t>3.5 for BVIV and &lt;</w:t>
            </w:r>
            <w:r>
              <w:rPr>
                <w:sz w:val="18"/>
              </w:rPr>
              <w:t xml:space="preserve"> </w:t>
            </w:r>
            <w:r>
              <w:rPr>
                <w:rFonts w:cs="Arial"/>
                <w:sz w:val="18"/>
              </w:rPr>
              <w:t>3.5 for BRAD.  (</w:t>
            </w:r>
            <w:r>
              <w:rPr>
                <w:sz w:val="18"/>
              </w:rPr>
              <w:t xml:space="preserve">DWAF, </w:t>
            </w:r>
            <w:r>
              <w:rPr>
                <w:rFonts w:cs="Arial"/>
                <w:sz w:val="18"/>
              </w:rPr>
              <w:t>2006</w:t>
            </w:r>
            <w:r>
              <w:rPr>
                <w:sz w:val="18"/>
              </w:rPr>
              <w:t>b</w:t>
            </w:r>
            <w:r>
              <w:rPr>
                <w:rFonts w:cs="Arial"/>
                <w:sz w:val="18"/>
              </w:rPr>
              <w:t xml:space="preserve">: A minimum of 20 BVIV specimens should be sampled at 85% of sites during a survey, </w:t>
            </w:r>
            <w:r>
              <w:rPr>
                <w:sz w:val="18"/>
              </w:rPr>
              <w:t>electrofishing</w:t>
            </w:r>
            <w:r>
              <w:rPr>
                <w:rFonts w:cs="Arial"/>
                <w:sz w:val="18"/>
              </w:rPr>
              <w:t xml:space="preserve"> for minimum 20 minutes/10 sweeps with 4m pole seine net.)</w:t>
            </w:r>
            <w:r>
              <w:rPr>
                <w:sz w:val="18"/>
              </w:rPr>
              <w:t>.</w:t>
            </w:r>
          </w:p>
        </w:tc>
        <w:tc>
          <w:tcPr>
            <w:tcW w:w="25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718C1" w:rsidRDefault="00B718C1">
            <w:pPr>
              <w:pStyle w:val="Tabletext0"/>
              <w:rPr>
                <w:rFonts w:cs="Arial"/>
                <w:sz w:val="18"/>
              </w:rPr>
            </w:pPr>
            <w:r>
              <w:rPr>
                <w:rFonts w:cs="Arial"/>
                <w:sz w:val="18"/>
              </w:rPr>
              <w:t>Significant change in overhanging vegetation habitats.</w:t>
            </w:r>
          </w:p>
        </w:tc>
        <w:tc>
          <w:tcPr>
            <w:tcW w:w="3109" w:type="dxa"/>
            <w:vMerge/>
            <w:tcBorders>
              <w:left w:val="single" w:sz="4" w:space="0" w:color="auto"/>
              <w:right w:val="single" w:sz="12" w:space="0" w:color="auto"/>
            </w:tcBorders>
            <w:tcMar>
              <w:top w:w="28" w:type="dxa"/>
              <w:left w:w="28" w:type="dxa"/>
              <w:bottom w:w="28" w:type="dxa"/>
              <w:right w:w="28" w:type="dxa"/>
            </w:tcMar>
            <w:vAlign w:val="center"/>
            <w:hideMark/>
          </w:tcPr>
          <w:p w:rsidR="00B718C1" w:rsidRDefault="00B718C1" w:rsidP="00151490">
            <w:pPr>
              <w:pStyle w:val="Tabletext0"/>
              <w:rPr>
                <w:sz w:val="18"/>
                <w:lang w:val="en-ZA"/>
              </w:rPr>
            </w:pPr>
          </w:p>
        </w:tc>
      </w:tr>
      <w:tr w:rsidR="00B718C1" w:rsidTr="00C37D0A">
        <w:trPr>
          <w:trHeight w:val="227"/>
        </w:trPr>
        <w:tc>
          <w:tcPr>
            <w:tcW w:w="1134" w:type="dxa"/>
            <w:tcBorders>
              <w:top w:val="single" w:sz="4" w:space="0" w:color="auto"/>
              <w:left w:val="single" w:sz="12" w:space="0" w:color="auto"/>
              <w:bottom w:val="single" w:sz="4" w:space="0" w:color="auto"/>
              <w:right w:val="single" w:sz="4" w:space="0" w:color="auto"/>
            </w:tcBorders>
            <w:noWrap/>
            <w:tcMar>
              <w:top w:w="28" w:type="dxa"/>
              <w:left w:w="28" w:type="dxa"/>
              <w:bottom w:w="28" w:type="dxa"/>
              <w:right w:w="28" w:type="dxa"/>
            </w:tcMar>
            <w:vAlign w:val="center"/>
            <w:hideMark/>
          </w:tcPr>
          <w:p w:rsidR="00B718C1" w:rsidRDefault="00B718C1">
            <w:pPr>
              <w:pStyle w:val="Tabletext0"/>
              <w:rPr>
                <w:sz w:val="18"/>
                <w:lang w:val="en-ZA"/>
              </w:rPr>
            </w:pPr>
            <w:r>
              <w:rPr>
                <w:sz w:val="18"/>
                <w:lang w:val="en-ZA"/>
              </w:rPr>
              <w:t>Instream vegetation</w:t>
            </w:r>
          </w:p>
        </w:tc>
        <w:tc>
          <w:tcPr>
            <w:tcW w:w="18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718C1" w:rsidRDefault="00B718C1">
            <w:pPr>
              <w:rPr>
                <w:rFonts w:cs="Arial"/>
                <w:color w:val="000000"/>
                <w:sz w:val="18"/>
                <w:szCs w:val="18"/>
              </w:rPr>
            </w:pPr>
            <w:r>
              <w:rPr>
                <w:sz w:val="18"/>
                <w:szCs w:val="18"/>
              </w:rPr>
              <w:t>TREN</w:t>
            </w:r>
          </w:p>
          <w:p w:rsidR="00B718C1" w:rsidRDefault="00B718C1">
            <w:pPr>
              <w:autoSpaceDE w:val="0"/>
              <w:autoSpaceDN w:val="0"/>
              <w:rPr>
                <w:rFonts w:cs="Arial"/>
                <w:color w:val="000000"/>
                <w:sz w:val="18"/>
                <w:szCs w:val="18"/>
              </w:rPr>
            </w:pPr>
            <w:r>
              <w:rPr>
                <w:sz w:val="18"/>
                <w:szCs w:val="18"/>
              </w:rPr>
              <w:t>BPAU</w:t>
            </w:r>
          </w:p>
        </w:tc>
        <w:tc>
          <w:tcPr>
            <w:tcW w:w="269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718C1" w:rsidRDefault="00B718C1">
            <w:pPr>
              <w:pStyle w:val="Tabletext0"/>
              <w:rPr>
                <w:rFonts w:cs="Arial"/>
                <w:sz w:val="18"/>
              </w:rPr>
            </w:pPr>
            <w:r>
              <w:rPr>
                <w:rFonts w:cs="Arial"/>
                <w:sz w:val="18"/>
              </w:rPr>
              <w:t>TREN and BPAU have a high requirement for instream (aquatic) vegetation and are the most applicable indicator species for this habitat feature.</w:t>
            </w:r>
          </w:p>
        </w:tc>
        <w:tc>
          <w:tcPr>
            <w:tcW w:w="39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718C1" w:rsidRDefault="00B718C1">
            <w:pPr>
              <w:pStyle w:val="Tabletext0"/>
              <w:rPr>
                <w:rFonts w:cs="Arial"/>
                <w:sz w:val="18"/>
              </w:rPr>
            </w:pPr>
            <w:r>
              <w:rPr>
                <w:rFonts w:cs="Arial"/>
                <w:sz w:val="18"/>
              </w:rPr>
              <w:t>TREN and/or BPAU absent during any survey OR present at FROC of &lt;</w:t>
            </w:r>
            <w:r>
              <w:rPr>
                <w:sz w:val="18"/>
              </w:rPr>
              <w:t xml:space="preserve"> </w:t>
            </w:r>
            <w:r>
              <w:rPr>
                <w:rFonts w:cs="Arial"/>
                <w:sz w:val="18"/>
              </w:rPr>
              <w:t>3.5 for TREN and &lt;</w:t>
            </w:r>
            <w:r>
              <w:rPr>
                <w:sz w:val="18"/>
              </w:rPr>
              <w:t xml:space="preserve"> </w:t>
            </w:r>
            <w:r>
              <w:rPr>
                <w:rFonts w:cs="Arial"/>
                <w:sz w:val="18"/>
              </w:rPr>
              <w:t>3.5 for BPAU.</w:t>
            </w:r>
          </w:p>
        </w:tc>
        <w:tc>
          <w:tcPr>
            <w:tcW w:w="25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718C1" w:rsidRDefault="00B718C1">
            <w:pPr>
              <w:pStyle w:val="Tabletext0"/>
              <w:rPr>
                <w:rFonts w:cs="Arial"/>
                <w:sz w:val="18"/>
              </w:rPr>
            </w:pPr>
            <w:r>
              <w:rPr>
                <w:rFonts w:cs="Arial"/>
                <w:sz w:val="18"/>
              </w:rPr>
              <w:t>Significant change in overhanging vegetation habitats (overgrazing, flow modification, use of herbicides, agriculture)</w:t>
            </w:r>
            <w:r>
              <w:rPr>
                <w:sz w:val="18"/>
              </w:rPr>
              <w:t>.</w:t>
            </w:r>
          </w:p>
        </w:tc>
        <w:tc>
          <w:tcPr>
            <w:tcW w:w="3109" w:type="dxa"/>
            <w:vMerge/>
            <w:tcBorders>
              <w:left w:val="single" w:sz="4" w:space="0" w:color="auto"/>
              <w:right w:val="single" w:sz="12" w:space="0" w:color="auto"/>
            </w:tcBorders>
            <w:tcMar>
              <w:top w:w="28" w:type="dxa"/>
              <w:left w:w="28" w:type="dxa"/>
              <w:bottom w:w="28" w:type="dxa"/>
              <w:right w:w="28" w:type="dxa"/>
            </w:tcMar>
            <w:vAlign w:val="center"/>
            <w:hideMark/>
          </w:tcPr>
          <w:p w:rsidR="00B718C1" w:rsidRDefault="00B718C1" w:rsidP="00151490">
            <w:pPr>
              <w:pStyle w:val="Tabletext0"/>
              <w:rPr>
                <w:sz w:val="18"/>
                <w:lang w:val="en-ZA"/>
              </w:rPr>
            </w:pPr>
          </w:p>
        </w:tc>
      </w:tr>
      <w:tr w:rsidR="00B718C1" w:rsidTr="00C37D0A">
        <w:trPr>
          <w:trHeight w:val="227"/>
        </w:trPr>
        <w:tc>
          <w:tcPr>
            <w:tcW w:w="1134" w:type="dxa"/>
            <w:tcBorders>
              <w:top w:val="single" w:sz="4" w:space="0" w:color="auto"/>
              <w:left w:val="single" w:sz="12" w:space="0" w:color="auto"/>
              <w:bottom w:val="single" w:sz="4" w:space="0" w:color="auto"/>
              <w:right w:val="single" w:sz="4" w:space="0" w:color="auto"/>
            </w:tcBorders>
            <w:noWrap/>
            <w:tcMar>
              <w:top w:w="28" w:type="dxa"/>
              <w:left w:w="28" w:type="dxa"/>
              <w:bottom w:w="28" w:type="dxa"/>
              <w:right w:w="28" w:type="dxa"/>
            </w:tcMar>
            <w:vAlign w:val="center"/>
            <w:hideMark/>
          </w:tcPr>
          <w:p w:rsidR="00B718C1" w:rsidRDefault="00B718C1">
            <w:pPr>
              <w:pStyle w:val="Tabletext0"/>
              <w:rPr>
                <w:sz w:val="18"/>
                <w:lang w:val="en-ZA"/>
              </w:rPr>
            </w:pPr>
            <w:r>
              <w:rPr>
                <w:sz w:val="18"/>
                <w:lang w:val="en-ZA"/>
              </w:rPr>
              <w:t>Undercut banks</w:t>
            </w:r>
          </w:p>
        </w:tc>
        <w:tc>
          <w:tcPr>
            <w:tcW w:w="18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718C1" w:rsidRDefault="00B718C1">
            <w:pPr>
              <w:rPr>
                <w:rFonts w:cs="Arial"/>
                <w:color w:val="000000"/>
                <w:sz w:val="18"/>
                <w:szCs w:val="18"/>
              </w:rPr>
            </w:pPr>
            <w:r>
              <w:rPr>
                <w:sz w:val="18"/>
                <w:szCs w:val="18"/>
              </w:rPr>
              <w:t>SZAM</w:t>
            </w:r>
          </w:p>
          <w:p w:rsidR="00B718C1" w:rsidRDefault="00B718C1">
            <w:pPr>
              <w:autoSpaceDE w:val="0"/>
              <w:autoSpaceDN w:val="0"/>
              <w:rPr>
                <w:rFonts w:cs="Arial"/>
                <w:color w:val="000000"/>
                <w:sz w:val="18"/>
                <w:szCs w:val="18"/>
              </w:rPr>
            </w:pPr>
            <w:r>
              <w:rPr>
                <w:sz w:val="18"/>
                <w:szCs w:val="18"/>
              </w:rPr>
              <w:t>PPHI</w:t>
            </w:r>
          </w:p>
        </w:tc>
        <w:tc>
          <w:tcPr>
            <w:tcW w:w="269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718C1" w:rsidRDefault="00B718C1">
            <w:pPr>
              <w:pStyle w:val="Tabletext0"/>
              <w:rPr>
                <w:rFonts w:cs="Arial"/>
                <w:sz w:val="18"/>
              </w:rPr>
            </w:pPr>
            <w:r>
              <w:rPr>
                <w:rFonts w:cs="Arial"/>
                <w:sz w:val="18"/>
              </w:rPr>
              <w:t>SZAM and PPHI have a high preference for undercut banks and rootwads and are the most applicable indicator species for this habitat feature.</w:t>
            </w:r>
          </w:p>
        </w:tc>
        <w:tc>
          <w:tcPr>
            <w:tcW w:w="39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718C1" w:rsidRDefault="00B718C1">
            <w:pPr>
              <w:pStyle w:val="Tabletext0"/>
              <w:rPr>
                <w:rFonts w:cs="Arial"/>
                <w:sz w:val="18"/>
              </w:rPr>
            </w:pPr>
            <w:r>
              <w:rPr>
                <w:rFonts w:cs="Arial"/>
                <w:sz w:val="18"/>
              </w:rPr>
              <w:t>SZAM and/or PPHI absent during any survey OR present at FROC of &lt;</w:t>
            </w:r>
            <w:r>
              <w:rPr>
                <w:sz w:val="18"/>
              </w:rPr>
              <w:t xml:space="preserve"> </w:t>
            </w:r>
            <w:r>
              <w:rPr>
                <w:rFonts w:cs="Arial"/>
                <w:sz w:val="18"/>
              </w:rPr>
              <w:t>2 for SZAM and &lt;</w:t>
            </w:r>
            <w:r>
              <w:rPr>
                <w:sz w:val="18"/>
              </w:rPr>
              <w:t xml:space="preserve"> </w:t>
            </w:r>
            <w:r>
              <w:rPr>
                <w:rFonts w:cs="Arial"/>
                <w:sz w:val="18"/>
              </w:rPr>
              <w:t>3.5 for PPHI.</w:t>
            </w:r>
          </w:p>
        </w:tc>
        <w:tc>
          <w:tcPr>
            <w:tcW w:w="25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718C1" w:rsidRDefault="00B718C1">
            <w:pPr>
              <w:pStyle w:val="Tabletext0"/>
              <w:rPr>
                <w:rFonts w:cs="Arial"/>
                <w:sz w:val="18"/>
              </w:rPr>
            </w:pPr>
            <w:r>
              <w:rPr>
                <w:rFonts w:cs="Arial"/>
                <w:sz w:val="18"/>
              </w:rPr>
              <w:t>Significant change in undercut bank and rootwads habitats (e.g. bank erosion, reduced flows).</w:t>
            </w:r>
          </w:p>
        </w:tc>
        <w:tc>
          <w:tcPr>
            <w:tcW w:w="3109" w:type="dxa"/>
            <w:vMerge/>
            <w:tcBorders>
              <w:left w:val="single" w:sz="4" w:space="0" w:color="auto"/>
              <w:right w:val="single" w:sz="12" w:space="0" w:color="auto"/>
            </w:tcBorders>
            <w:tcMar>
              <w:top w:w="28" w:type="dxa"/>
              <w:left w:w="28" w:type="dxa"/>
              <w:bottom w:w="28" w:type="dxa"/>
              <w:right w:w="28" w:type="dxa"/>
            </w:tcMar>
            <w:vAlign w:val="center"/>
            <w:hideMark/>
          </w:tcPr>
          <w:p w:rsidR="00B718C1" w:rsidRDefault="00B718C1" w:rsidP="00151490">
            <w:pPr>
              <w:pStyle w:val="Tabletext0"/>
              <w:rPr>
                <w:sz w:val="18"/>
                <w:lang w:val="en-ZA"/>
              </w:rPr>
            </w:pPr>
          </w:p>
        </w:tc>
      </w:tr>
      <w:tr w:rsidR="00B718C1" w:rsidTr="00C37D0A">
        <w:trPr>
          <w:trHeight w:val="227"/>
        </w:trPr>
        <w:tc>
          <w:tcPr>
            <w:tcW w:w="1134" w:type="dxa"/>
            <w:tcBorders>
              <w:top w:val="single" w:sz="4" w:space="0" w:color="auto"/>
              <w:left w:val="single" w:sz="12" w:space="0" w:color="auto"/>
              <w:bottom w:val="single" w:sz="4" w:space="0" w:color="auto"/>
              <w:right w:val="single" w:sz="4" w:space="0" w:color="auto"/>
            </w:tcBorders>
            <w:noWrap/>
            <w:tcMar>
              <w:top w:w="28" w:type="dxa"/>
              <w:left w:w="28" w:type="dxa"/>
              <w:bottom w:w="28" w:type="dxa"/>
              <w:right w:w="28" w:type="dxa"/>
            </w:tcMar>
            <w:vAlign w:val="center"/>
            <w:hideMark/>
          </w:tcPr>
          <w:p w:rsidR="00B718C1" w:rsidRDefault="00B718C1">
            <w:pPr>
              <w:pStyle w:val="Tabletext0"/>
              <w:rPr>
                <w:sz w:val="18"/>
                <w:lang w:val="en-ZA"/>
              </w:rPr>
            </w:pPr>
            <w:r>
              <w:rPr>
                <w:sz w:val="18"/>
                <w:lang w:val="en-ZA"/>
              </w:rPr>
              <w:t>Water column</w:t>
            </w:r>
          </w:p>
        </w:tc>
        <w:tc>
          <w:tcPr>
            <w:tcW w:w="18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718C1" w:rsidRDefault="00B718C1">
            <w:pPr>
              <w:rPr>
                <w:rFonts w:cs="Arial"/>
                <w:color w:val="000000"/>
                <w:sz w:val="18"/>
                <w:szCs w:val="18"/>
              </w:rPr>
            </w:pPr>
            <w:r>
              <w:rPr>
                <w:sz w:val="18"/>
                <w:szCs w:val="18"/>
              </w:rPr>
              <w:t>MBRE</w:t>
            </w:r>
          </w:p>
          <w:p w:rsidR="00B718C1" w:rsidRDefault="00B718C1">
            <w:pPr>
              <w:autoSpaceDE w:val="0"/>
              <w:autoSpaceDN w:val="0"/>
              <w:rPr>
                <w:rFonts w:cs="Arial"/>
                <w:color w:val="000000"/>
                <w:sz w:val="18"/>
                <w:szCs w:val="18"/>
              </w:rPr>
            </w:pPr>
            <w:r>
              <w:rPr>
                <w:sz w:val="18"/>
                <w:szCs w:val="18"/>
              </w:rPr>
              <w:t>BANN</w:t>
            </w:r>
          </w:p>
        </w:tc>
        <w:tc>
          <w:tcPr>
            <w:tcW w:w="269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718C1" w:rsidRDefault="00B718C1">
            <w:pPr>
              <w:pStyle w:val="Tabletext0"/>
              <w:rPr>
                <w:rFonts w:cs="Arial"/>
                <w:sz w:val="18"/>
              </w:rPr>
            </w:pPr>
            <w:r>
              <w:rPr>
                <w:rFonts w:cs="Arial"/>
                <w:sz w:val="18"/>
              </w:rPr>
              <w:t>MBRE and BANN have a high requirement for water column as habitat and are the most applicable indicator species for this habitat feature.</w:t>
            </w:r>
          </w:p>
        </w:tc>
        <w:tc>
          <w:tcPr>
            <w:tcW w:w="39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718C1" w:rsidRDefault="00B718C1">
            <w:pPr>
              <w:pStyle w:val="Tabletext0"/>
              <w:rPr>
                <w:rFonts w:cs="Arial"/>
                <w:sz w:val="18"/>
              </w:rPr>
            </w:pPr>
            <w:r>
              <w:rPr>
                <w:rFonts w:cs="Arial"/>
                <w:sz w:val="18"/>
              </w:rPr>
              <w:t>MBRE and/or BANN absent during any survey OR present at FROC of &lt;</w:t>
            </w:r>
            <w:r>
              <w:rPr>
                <w:sz w:val="18"/>
              </w:rPr>
              <w:t xml:space="preserve"> </w:t>
            </w:r>
            <w:r>
              <w:rPr>
                <w:rFonts w:cs="Arial"/>
                <w:sz w:val="18"/>
              </w:rPr>
              <w:t>3.5 for MBRE and &lt;</w:t>
            </w:r>
            <w:r>
              <w:rPr>
                <w:sz w:val="18"/>
              </w:rPr>
              <w:t xml:space="preserve"> </w:t>
            </w:r>
            <w:r>
              <w:rPr>
                <w:rFonts w:cs="Arial"/>
                <w:sz w:val="18"/>
              </w:rPr>
              <w:t>3.5 for BANN.</w:t>
            </w:r>
          </w:p>
        </w:tc>
        <w:tc>
          <w:tcPr>
            <w:tcW w:w="25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718C1" w:rsidRDefault="00B718C1">
            <w:pPr>
              <w:pStyle w:val="Tabletext0"/>
              <w:rPr>
                <w:rFonts w:cs="Arial"/>
                <w:sz w:val="18"/>
              </w:rPr>
            </w:pPr>
            <w:r>
              <w:rPr>
                <w:rFonts w:cs="Arial"/>
                <w:sz w:val="18"/>
              </w:rPr>
              <w:t>Reduction in suitability of water column (i.e. increased sedimentation of pools, reduced flows).</w:t>
            </w:r>
          </w:p>
        </w:tc>
        <w:tc>
          <w:tcPr>
            <w:tcW w:w="3109" w:type="dxa"/>
            <w:vMerge/>
            <w:tcBorders>
              <w:left w:val="single" w:sz="4" w:space="0" w:color="auto"/>
              <w:right w:val="single" w:sz="12" w:space="0" w:color="auto"/>
            </w:tcBorders>
            <w:tcMar>
              <w:top w:w="28" w:type="dxa"/>
              <w:left w:w="28" w:type="dxa"/>
              <w:bottom w:w="28" w:type="dxa"/>
              <w:right w:w="28" w:type="dxa"/>
            </w:tcMar>
            <w:vAlign w:val="center"/>
            <w:hideMark/>
          </w:tcPr>
          <w:p w:rsidR="00B718C1" w:rsidRDefault="00B718C1" w:rsidP="00151490">
            <w:pPr>
              <w:pStyle w:val="Tabletext0"/>
              <w:rPr>
                <w:sz w:val="18"/>
                <w:lang w:val="en-ZA"/>
              </w:rPr>
            </w:pPr>
          </w:p>
        </w:tc>
      </w:tr>
      <w:tr w:rsidR="00B718C1" w:rsidTr="00C37D0A">
        <w:trPr>
          <w:trHeight w:val="227"/>
        </w:trPr>
        <w:tc>
          <w:tcPr>
            <w:tcW w:w="1134" w:type="dxa"/>
            <w:tcBorders>
              <w:top w:val="single" w:sz="4" w:space="0" w:color="auto"/>
              <w:left w:val="single" w:sz="12" w:space="0" w:color="auto"/>
              <w:bottom w:val="single" w:sz="4" w:space="0" w:color="auto"/>
              <w:right w:val="single" w:sz="4" w:space="0" w:color="auto"/>
            </w:tcBorders>
            <w:tcMar>
              <w:top w:w="28" w:type="dxa"/>
              <w:left w:w="28" w:type="dxa"/>
              <w:bottom w:w="28" w:type="dxa"/>
              <w:right w:w="28" w:type="dxa"/>
            </w:tcMar>
            <w:vAlign w:val="center"/>
            <w:hideMark/>
          </w:tcPr>
          <w:p w:rsidR="00B718C1" w:rsidRDefault="00B718C1">
            <w:pPr>
              <w:pStyle w:val="Tabletext0"/>
              <w:rPr>
                <w:sz w:val="18"/>
                <w:lang w:val="en-ZA"/>
              </w:rPr>
            </w:pPr>
            <w:r>
              <w:rPr>
                <w:sz w:val="18"/>
                <w:lang w:val="en-ZA"/>
              </w:rPr>
              <w:t>SD habitats</w:t>
            </w:r>
          </w:p>
        </w:tc>
        <w:tc>
          <w:tcPr>
            <w:tcW w:w="18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718C1" w:rsidRDefault="00B718C1">
            <w:pPr>
              <w:rPr>
                <w:rFonts w:cs="Arial"/>
                <w:color w:val="000000"/>
                <w:sz w:val="18"/>
                <w:szCs w:val="18"/>
              </w:rPr>
            </w:pPr>
            <w:r>
              <w:rPr>
                <w:sz w:val="18"/>
                <w:szCs w:val="18"/>
              </w:rPr>
              <w:t>BANN</w:t>
            </w:r>
          </w:p>
          <w:p w:rsidR="00B718C1" w:rsidRDefault="00B718C1">
            <w:pPr>
              <w:autoSpaceDE w:val="0"/>
              <w:autoSpaceDN w:val="0"/>
              <w:rPr>
                <w:rFonts w:cs="Arial"/>
                <w:color w:val="000000"/>
                <w:sz w:val="18"/>
                <w:szCs w:val="18"/>
              </w:rPr>
            </w:pPr>
            <w:r>
              <w:rPr>
                <w:sz w:val="18"/>
                <w:szCs w:val="18"/>
              </w:rPr>
              <w:t>BUNI</w:t>
            </w:r>
          </w:p>
        </w:tc>
        <w:tc>
          <w:tcPr>
            <w:tcW w:w="269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718C1" w:rsidRDefault="00B718C1">
            <w:pPr>
              <w:pStyle w:val="Tabletext0"/>
              <w:rPr>
                <w:rFonts w:cs="Arial"/>
                <w:sz w:val="18"/>
              </w:rPr>
            </w:pPr>
            <w:r>
              <w:rPr>
                <w:rFonts w:cs="Arial"/>
                <w:sz w:val="18"/>
              </w:rPr>
              <w:t>BANN and BUNI have a high requirement for slow-deep habitats and are the most applicable indicator species for this velocity depth category.</w:t>
            </w:r>
          </w:p>
        </w:tc>
        <w:tc>
          <w:tcPr>
            <w:tcW w:w="39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718C1" w:rsidRDefault="00B718C1">
            <w:pPr>
              <w:pStyle w:val="Tabletext0"/>
              <w:rPr>
                <w:rFonts w:cs="Arial"/>
                <w:sz w:val="18"/>
              </w:rPr>
            </w:pPr>
            <w:r>
              <w:rPr>
                <w:rFonts w:cs="Arial"/>
                <w:sz w:val="18"/>
              </w:rPr>
              <w:t>BANN and/or BUNI absent during any survey OR present at FROC of &lt;</w:t>
            </w:r>
            <w:r>
              <w:rPr>
                <w:sz w:val="18"/>
              </w:rPr>
              <w:t xml:space="preserve"> </w:t>
            </w:r>
            <w:r>
              <w:rPr>
                <w:rFonts w:cs="Arial"/>
                <w:sz w:val="18"/>
              </w:rPr>
              <w:t>3.5 for BANN and &lt;</w:t>
            </w:r>
            <w:r>
              <w:rPr>
                <w:sz w:val="18"/>
              </w:rPr>
              <w:t xml:space="preserve"> </w:t>
            </w:r>
            <w:r>
              <w:rPr>
                <w:rFonts w:cs="Arial"/>
                <w:sz w:val="18"/>
              </w:rPr>
              <w:t>3.5 for BUNI. (</w:t>
            </w:r>
            <w:r>
              <w:rPr>
                <w:sz w:val="18"/>
              </w:rPr>
              <w:t xml:space="preserve">DWAF, </w:t>
            </w:r>
            <w:r>
              <w:rPr>
                <w:rFonts w:cs="Arial"/>
                <w:sz w:val="18"/>
              </w:rPr>
              <w:t>2006</w:t>
            </w:r>
            <w:r>
              <w:rPr>
                <w:sz w:val="18"/>
              </w:rPr>
              <w:t>b</w:t>
            </w:r>
            <w:r>
              <w:rPr>
                <w:rFonts w:cs="Arial"/>
                <w:sz w:val="18"/>
              </w:rPr>
              <w:t xml:space="preserve">: A minimum of 10 BUNI specimens should be sampled at 60% of sites during a survey, </w:t>
            </w:r>
            <w:r>
              <w:rPr>
                <w:sz w:val="18"/>
              </w:rPr>
              <w:t>electrofishing</w:t>
            </w:r>
            <w:r>
              <w:rPr>
                <w:rFonts w:cs="Arial"/>
                <w:sz w:val="18"/>
              </w:rPr>
              <w:t xml:space="preserve"> for minimum 20 minutes/10 sweeps with 4m pole seine net.</w:t>
            </w:r>
          </w:p>
        </w:tc>
        <w:tc>
          <w:tcPr>
            <w:tcW w:w="25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718C1" w:rsidRDefault="00B718C1">
            <w:pPr>
              <w:pStyle w:val="Tabletext0"/>
              <w:rPr>
                <w:rFonts w:cs="Arial"/>
                <w:sz w:val="18"/>
              </w:rPr>
            </w:pPr>
            <w:r>
              <w:rPr>
                <w:rFonts w:cs="Arial"/>
                <w:sz w:val="18"/>
              </w:rPr>
              <w:t xml:space="preserve">Significant change in SD habitat suitability (i.e. increased or decreased flows, altered seasonality, increased sedimentation of slow habitats). </w:t>
            </w:r>
          </w:p>
        </w:tc>
        <w:tc>
          <w:tcPr>
            <w:tcW w:w="3109" w:type="dxa"/>
            <w:vMerge/>
            <w:tcBorders>
              <w:left w:val="single" w:sz="4" w:space="0" w:color="auto"/>
              <w:right w:val="single" w:sz="12" w:space="0" w:color="auto"/>
            </w:tcBorders>
            <w:tcMar>
              <w:top w:w="28" w:type="dxa"/>
              <w:left w:w="28" w:type="dxa"/>
              <w:bottom w:w="28" w:type="dxa"/>
              <w:right w:w="28" w:type="dxa"/>
            </w:tcMar>
            <w:vAlign w:val="center"/>
            <w:hideMark/>
          </w:tcPr>
          <w:p w:rsidR="00B718C1" w:rsidRDefault="00B718C1" w:rsidP="00151490">
            <w:pPr>
              <w:pStyle w:val="Tabletext0"/>
              <w:rPr>
                <w:sz w:val="18"/>
                <w:lang w:val="en-ZA"/>
              </w:rPr>
            </w:pPr>
          </w:p>
        </w:tc>
      </w:tr>
      <w:tr w:rsidR="00B718C1" w:rsidTr="00C37D0A">
        <w:trPr>
          <w:trHeight w:val="227"/>
        </w:trPr>
        <w:tc>
          <w:tcPr>
            <w:tcW w:w="1134" w:type="dxa"/>
            <w:tcBorders>
              <w:top w:val="single" w:sz="4" w:space="0" w:color="auto"/>
              <w:left w:val="single" w:sz="12" w:space="0" w:color="auto"/>
              <w:bottom w:val="single" w:sz="4" w:space="0" w:color="auto"/>
              <w:right w:val="single" w:sz="4" w:space="0" w:color="auto"/>
            </w:tcBorders>
            <w:tcMar>
              <w:top w:w="28" w:type="dxa"/>
              <w:left w:w="28" w:type="dxa"/>
              <w:bottom w:w="28" w:type="dxa"/>
              <w:right w:w="28" w:type="dxa"/>
            </w:tcMar>
            <w:vAlign w:val="center"/>
            <w:hideMark/>
          </w:tcPr>
          <w:p w:rsidR="00B718C1" w:rsidRDefault="00B718C1">
            <w:pPr>
              <w:pStyle w:val="Tabletext0"/>
              <w:rPr>
                <w:sz w:val="18"/>
                <w:lang w:val="en-ZA"/>
              </w:rPr>
            </w:pPr>
            <w:r>
              <w:rPr>
                <w:sz w:val="18"/>
                <w:lang w:val="en-ZA"/>
              </w:rPr>
              <w:t>SS habitats</w:t>
            </w:r>
          </w:p>
        </w:tc>
        <w:tc>
          <w:tcPr>
            <w:tcW w:w="18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718C1" w:rsidRDefault="00B718C1">
            <w:pPr>
              <w:rPr>
                <w:rFonts w:cs="Arial"/>
                <w:color w:val="000000"/>
                <w:sz w:val="18"/>
                <w:szCs w:val="18"/>
              </w:rPr>
            </w:pPr>
            <w:r>
              <w:rPr>
                <w:sz w:val="18"/>
                <w:szCs w:val="18"/>
              </w:rPr>
              <w:t>BRAD</w:t>
            </w:r>
          </w:p>
          <w:p w:rsidR="00B718C1" w:rsidRDefault="00B718C1">
            <w:pPr>
              <w:autoSpaceDE w:val="0"/>
              <w:autoSpaceDN w:val="0"/>
              <w:rPr>
                <w:rFonts w:cs="Arial"/>
                <w:color w:val="000000"/>
                <w:sz w:val="18"/>
                <w:szCs w:val="18"/>
              </w:rPr>
            </w:pPr>
            <w:r>
              <w:rPr>
                <w:sz w:val="18"/>
                <w:szCs w:val="18"/>
              </w:rPr>
              <w:t>BVIV</w:t>
            </w:r>
          </w:p>
        </w:tc>
        <w:tc>
          <w:tcPr>
            <w:tcW w:w="269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718C1" w:rsidRDefault="00B718C1">
            <w:pPr>
              <w:pStyle w:val="Tabletext0"/>
              <w:rPr>
                <w:rFonts w:cs="Arial"/>
                <w:sz w:val="18"/>
              </w:rPr>
            </w:pPr>
            <w:r>
              <w:rPr>
                <w:rFonts w:cs="Arial"/>
                <w:sz w:val="18"/>
              </w:rPr>
              <w:t>BRAD and BVIV have a high requirement for slow-shallow habitats and are the most applicable indicator species for this velocity depth category.</w:t>
            </w:r>
          </w:p>
        </w:tc>
        <w:tc>
          <w:tcPr>
            <w:tcW w:w="39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718C1" w:rsidRDefault="00B718C1">
            <w:pPr>
              <w:pStyle w:val="Tabletext0"/>
              <w:rPr>
                <w:rFonts w:cs="Arial"/>
                <w:sz w:val="18"/>
              </w:rPr>
            </w:pPr>
            <w:r>
              <w:rPr>
                <w:rFonts w:cs="Arial"/>
                <w:sz w:val="18"/>
              </w:rPr>
              <w:t>BRAD and/or BVIV absent during any survey OR present at FROC of &lt;</w:t>
            </w:r>
            <w:r>
              <w:rPr>
                <w:sz w:val="18"/>
              </w:rPr>
              <w:t xml:space="preserve"> </w:t>
            </w:r>
            <w:r>
              <w:rPr>
                <w:rFonts w:cs="Arial"/>
                <w:sz w:val="18"/>
              </w:rPr>
              <w:t>3.5 for BRAD and &lt;</w:t>
            </w:r>
            <w:r>
              <w:rPr>
                <w:sz w:val="18"/>
              </w:rPr>
              <w:t xml:space="preserve"> </w:t>
            </w:r>
            <w:r>
              <w:rPr>
                <w:rFonts w:cs="Arial"/>
                <w:sz w:val="18"/>
              </w:rPr>
              <w:t>3.5 for BVIV.</w:t>
            </w:r>
          </w:p>
        </w:tc>
        <w:tc>
          <w:tcPr>
            <w:tcW w:w="25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718C1" w:rsidRDefault="00B718C1">
            <w:pPr>
              <w:pStyle w:val="Tabletext0"/>
              <w:rPr>
                <w:rFonts w:cs="Arial"/>
                <w:sz w:val="18"/>
              </w:rPr>
            </w:pPr>
            <w:r>
              <w:rPr>
                <w:rFonts w:cs="Arial"/>
                <w:sz w:val="18"/>
              </w:rPr>
              <w:t xml:space="preserve">Significant change in SS habitat suitability (i.e. increased flows, altered seasonality, increased sedimentation of slow habitats). </w:t>
            </w:r>
          </w:p>
        </w:tc>
        <w:tc>
          <w:tcPr>
            <w:tcW w:w="3109" w:type="dxa"/>
            <w:vMerge/>
            <w:tcBorders>
              <w:left w:val="single" w:sz="4" w:space="0" w:color="auto"/>
              <w:right w:val="single" w:sz="12" w:space="0" w:color="auto"/>
            </w:tcBorders>
            <w:tcMar>
              <w:top w:w="28" w:type="dxa"/>
              <w:left w:w="28" w:type="dxa"/>
              <w:bottom w:w="28" w:type="dxa"/>
              <w:right w:w="28" w:type="dxa"/>
            </w:tcMar>
            <w:vAlign w:val="center"/>
            <w:hideMark/>
          </w:tcPr>
          <w:p w:rsidR="00B718C1" w:rsidRDefault="00B718C1" w:rsidP="00151490">
            <w:pPr>
              <w:pStyle w:val="Tabletext0"/>
              <w:rPr>
                <w:sz w:val="18"/>
                <w:lang w:val="en-ZA"/>
              </w:rPr>
            </w:pPr>
          </w:p>
        </w:tc>
      </w:tr>
      <w:tr w:rsidR="00B718C1" w:rsidTr="00C37D0A">
        <w:trPr>
          <w:trHeight w:val="227"/>
        </w:trPr>
        <w:tc>
          <w:tcPr>
            <w:tcW w:w="1134" w:type="dxa"/>
            <w:tcBorders>
              <w:top w:val="single" w:sz="4" w:space="0" w:color="auto"/>
              <w:left w:val="single" w:sz="12" w:space="0" w:color="auto"/>
              <w:bottom w:val="single" w:sz="4" w:space="0" w:color="auto"/>
              <w:right w:val="single" w:sz="4" w:space="0" w:color="auto"/>
            </w:tcBorders>
            <w:tcMar>
              <w:top w:w="28" w:type="dxa"/>
              <w:left w:w="28" w:type="dxa"/>
              <w:bottom w:w="28" w:type="dxa"/>
              <w:right w:w="28" w:type="dxa"/>
            </w:tcMar>
            <w:vAlign w:val="center"/>
            <w:hideMark/>
          </w:tcPr>
          <w:p w:rsidR="00B718C1" w:rsidRDefault="00B718C1">
            <w:pPr>
              <w:pStyle w:val="Tabletext0"/>
              <w:rPr>
                <w:sz w:val="18"/>
                <w:lang w:val="en-ZA"/>
              </w:rPr>
            </w:pPr>
            <w:r>
              <w:rPr>
                <w:sz w:val="18"/>
                <w:lang w:val="en-ZA"/>
              </w:rPr>
              <w:t>Migratory success</w:t>
            </w:r>
            <w:r>
              <w:rPr>
                <w:sz w:val="18"/>
                <w:vertAlign w:val="superscript"/>
                <w:lang w:val="en-ZA"/>
              </w:rPr>
              <w:t>2</w:t>
            </w:r>
          </w:p>
        </w:tc>
        <w:tc>
          <w:tcPr>
            <w:tcW w:w="18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718C1" w:rsidRDefault="00B718C1">
            <w:pPr>
              <w:rPr>
                <w:rFonts w:cs="Arial"/>
                <w:color w:val="000000"/>
                <w:sz w:val="18"/>
                <w:szCs w:val="18"/>
              </w:rPr>
            </w:pPr>
            <w:r>
              <w:rPr>
                <w:sz w:val="18"/>
                <w:szCs w:val="18"/>
              </w:rPr>
              <w:t>BMAR</w:t>
            </w:r>
          </w:p>
          <w:p w:rsidR="00B718C1" w:rsidRDefault="00B718C1">
            <w:pPr>
              <w:autoSpaceDE w:val="0"/>
              <w:autoSpaceDN w:val="0"/>
              <w:rPr>
                <w:rFonts w:cs="Arial"/>
                <w:color w:val="000000"/>
                <w:sz w:val="18"/>
                <w:szCs w:val="18"/>
              </w:rPr>
            </w:pPr>
            <w:r>
              <w:rPr>
                <w:sz w:val="18"/>
                <w:szCs w:val="18"/>
              </w:rPr>
              <w:t>LMOL, etc.</w:t>
            </w:r>
          </w:p>
        </w:tc>
        <w:tc>
          <w:tcPr>
            <w:tcW w:w="269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718C1" w:rsidRDefault="00B718C1">
            <w:pPr>
              <w:pStyle w:val="Tabletext0"/>
              <w:rPr>
                <w:rFonts w:cs="Arial"/>
                <w:sz w:val="18"/>
              </w:rPr>
            </w:pPr>
            <w:r>
              <w:rPr>
                <w:rFonts w:cs="Arial"/>
                <w:sz w:val="18"/>
              </w:rPr>
              <w:t xml:space="preserve">It is estimated that the catadromous eels have been lost from this reach but various </w:t>
            </w:r>
            <w:r>
              <w:rPr>
                <w:rFonts w:cs="Arial"/>
                <w:sz w:val="18"/>
              </w:rPr>
              <w:lastRenderedPageBreak/>
              <w:t>potamodromous species (including BMAR) is still present.</w:t>
            </w:r>
          </w:p>
        </w:tc>
        <w:tc>
          <w:tcPr>
            <w:tcW w:w="39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718C1" w:rsidRDefault="00B718C1">
            <w:pPr>
              <w:pStyle w:val="Tabletext0"/>
              <w:rPr>
                <w:rFonts w:cs="Arial"/>
                <w:sz w:val="18"/>
              </w:rPr>
            </w:pPr>
            <w:r>
              <w:rPr>
                <w:rFonts w:cs="Arial"/>
                <w:sz w:val="18"/>
              </w:rPr>
              <w:lastRenderedPageBreak/>
              <w:t>Loss or decreased FROC potamodromous species (such as BMAR).</w:t>
            </w:r>
          </w:p>
        </w:tc>
        <w:tc>
          <w:tcPr>
            <w:tcW w:w="25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718C1" w:rsidRDefault="00B718C1">
            <w:pPr>
              <w:pStyle w:val="Tabletext0"/>
              <w:rPr>
                <w:rFonts w:cs="Arial"/>
                <w:sz w:val="18"/>
              </w:rPr>
            </w:pPr>
            <w:r>
              <w:rPr>
                <w:rFonts w:cs="Arial"/>
                <w:sz w:val="18"/>
              </w:rPr>
              <w:t xml:space="preserve">Alteration of longitudinal habitat through the creation of migration barriers (dams, </w:t>
            </w:r>
            <w:r>
              <w:rPr>
                <w:rFonts w:cs="Arial"/>
                <w:sz w:val="18"/>
              </w:rPr>
              <w:lastRenderedPageBreak/>
              <w:t>weirs, zero flows, poor water quality causing chemical barriers).</w:t>
            </w:r>
          </w:p>
        </w:tc>
        <w:tc>
          <w:tcPr>
            <w:tcW w:w="3109" w:type="dxa"/>
            <w:vMerge/>
            <w:tcBorders>
              <w:left w:val="single" w:sz="4" w:space="0" w:color="auto"/>
              <w:right w:val="single" w:sz="12" w:space="0" w:color="auto"/>
            </w:tcBorders>
            <w:tcMar>
              <w:top w:w="28" w:type="dxa"/>
              <w:left w:w="28" w:type="dxa"/>
              <w:bottom w:w="28" w:type="dxa"/>
              <w:right w:w="28" w:type="dxa"/>
            </w:tcMar>
            <w:vAlign w:val="center"/>
            <w:hideMark/>
          </w:tcPr>
          <w:p w:rsidR="00B718C1" w:rsidRDefault="00B718C1" w:rsidP="00151490">
            <w:pPr>
              <w:pStyle w:val="Tabletext0"/>
              <w:rPr>
                <w:sz w:val="18"/>
                <w:lang w:val="en-ZA"/>
              </w:rPr>
            </w:pPr>
          </w:p>
        </w:tc>
      </w:tr>
      <w:tr w:rsidR="00B718C1" w:rsidTr="00C37D0A">
        <w:trPr>
          <w:trHeight w:val="227"/>
        </w:trPr>
        <w:tc>
          <w:tcPr>
            <w:tcW w:w="1134" w:type="dxa"/>
            <w:tcBorders>
              <w:top w:val="single" w:sz="4" w:space="0" w:color="auto"/>
              <w:left w:val="single" w:sz="12" w:space="0" w:color="auto"/>
              <w:bottom w:val="single" w:sz="4" w:space="0" w:color="auto"/>
              <w:right w:val="single" w:sz="4" w:space="0" w:color="auto"/>
            </w:tcBorders>
            <w:noWrap/>
            <w:tcMar>
              <w:top w:w="28" w:type="dxa"/>
              <w:left w:w="28" w:type="dxa"/>
              <w:bottom w:w="28" w:type="dxa"/>
              <w:right w:w="28" w:type="dxa"/>
            </w:tcMar>
            <w:vAlign w:val="center"/>
            <w:hideMark/>
          </w:tcPr>
          <w:p w:rsidR="00B718C1" w:rsidRDefault="00B718C1">
            <w:pPr>
              <w:pStyle w:val="Tabletext0"/>
              <w:rPr>
                <w:sz w:val="18"/>
                <w:lang w:val="en-ZA"/>
              </w:rPr>
            </w:pPr>
            <w:r>
              <w:rPr>
                <w:sz w:val="18"/>
                <w:lang w:val="en-ZA"/>
              </w:rPr>
              <w:lastRenderedPageBreak/>
              <w:t>Alien fish species</w:t>
            </w:r>
          </w:p>
        </w:tc>
        <w:tc>
          <w:tcPr>
            <w:tcW w:w="18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718C1" w:rsidRDefault="00B718C1">
            <w:pPr>
              <w:autoSpaceDE w:val="0"/>
              <w:autoSpaceDN w:val="0"/>
              <w:rPr>
                <w:rFonts w:cs="Arial"/>
                <w:color w:val="000000"/>
                <w:sz w:val="18"/>
                <w:szCs w:val="18"/>
              </w:rPr>
            </w:pPr>
            <w:r>
              <w:rPr>
                <w:sz w:val="18"/>
                <w:szCs w:val="18"/>
              </w:rPr>
              <w:t>presence of any alien/introduced spp.</w:t>
            </w:r>
          </w:p>
        </w:tc>
        <w:tc>
          <w:tcPr>
            <w:tcW w:w="269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718C1" w:rsidRDefault="00B718C1">
            <w:pPr>
              <w:pStyle w:val="Tabletext0"/>
              <w:rPr>
                <w:rFonts w:cs="Arial"/>
                <w:sz w:val="18"/>
              </w:rPr>
            </w:pPr>
            <w:r>
              <w:rPr>
                <w:rFonts w:cs="Arial"/>
                <w:sz w:val="18"/>
              </w:rPr>
              <w:t>No alien/introduced species known or expected to be present in the SQ reach.</w:t>
            </w:r>
          </w:p>
        </w:tc>
        <w:tc>
          <w:tcPr>
            <w:tcW w:w="3967"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B718C1" w:rsidRDefault="00B718C1">
            <w:pPr>
              <w:pStyle w:val="Tabletext0"/>
              <w:rPr>
                <w:rFonts w:cs="Arial"/>
                <w:sz w:val="18"/>
              </w:rPr>
            </w:pPr>
            <w:r>
              <w:rPr>
                <w:rFonts w:cs="Arial"/>
                <w:sz w:val="18"/>
              </w:rPr>
              <w:t>Presence of any additional alien/introduced species or increase in abundance and distribution of existing species.</w:t>
            </w:r>
          </w:p>
        </w:tc>
        <w:tc>
          <w:tcPr>
            <w:tcW w:w="255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B718C1" w:rsidRDefault="00B718C1">
            <w:pPr>
              <w:pStyle w:val="Tabletext0"/>
              <w:rPr>
                <w:rFonts w:cs="Arial"/>
                <w:sz w:val="18"/>
              </w:rPr>
            </w:pPr>
            <w:r>
              <w:rPr>
                <w:rFonts w:cs="Arial"/>
                <w:sz w:val="18"/>
              </w:rPr>
              <w:t>N/A</w:t>
            </w:r>
          </w:p>
        </w:tc>
        <w:tc>
          <w:tcPr>
            <w:tcW w:w="3109" w:type="dxa"/>
            <w:vMerge/>
            <w:tcBorders>
              <w:left w:val="single" w:sz="4" w:space="0" w:color="auto"/>
              <w:bottom w:val="single" w:sz="4" w:space="0" w:color="auto"/>
              <w:right w:val="single" w:sz="12" w:space="0" w:color="auto"/>
            </w:tcBorders>
            <w:tcMar>
              <w:top w:w="28" w:type="dxa"/>
              <w:left w:w="28" w:type="dxa"/>
              <w:bottom w:w="28" w:type="dxa"/>
              <w:right w:w="28" w:type="dxa"/>
            </w:tcMar>
            <w:vAlign w:val="center"/>
            <w:hideMark/>
          </w:tcPr>
          <w:p w:rsidR="00B718C1" w:rsidRDefault="00B718C1">
            <w:pPr>
              <w:pStyle w:val="Tabletext0"/>
              <w:rPr>
                <w:sz w:val="18"/>
                <w:lang w:val="en-ZA"/>
              </w:rPr>
            </w:pPr>
          </w:p>
        </w:tc>
      </w:tr>
      <w:tr w:rsidR="00E97102" w:rsidTr="00C37D0A">
        <w:trPr>
          <w:trHeight w:val="227"/>
        </w:trPr>
        <w:tc>
          <w:tcPr>
            <w:tcW w:w="1134" w:type="dxa"/>
            <w:tcBorders>
              <w:top w:val="single" w:sz="4" w:space="0" w:color="auto"/>
              <w:left w:val="single" w:sz="12" w:space="0" w:color="auto"/>
              <w:bottom w:val="single" w:sz="12" w:space="0" w:color="auto"/>
              <w:right w:val="single" w:sz="4" w:space="0" w:color="auto"/>
            </w:tcBorders>
            <w:shd w:val="clear" w:color="auto" w:fill="D9D9D9"/>
            <w:noWrap/>
            <w:tcMar>
              <w:top w:w="28" w:type="dxa"/>
              <w:left w:w="28" w:type="dxa"/>
              <w:bottom w:w="28" w:type="dxa"/>
              <w:right w:w="28" w:type="dxa"/>
            </w:tcMar>
            <w:vAlign w:val="center"/>
            <w:hideMark/>
          </w:tcPr>
          <w:p w:rsidR="00E97102" w:rsidRDefault="00E97102">
            <w:pPr>
              <w:pStyle w:val="Tabletext0"/>
              <w:rPr>
                <w:b/>
                <w:bCs/>
                <w:sz w:val="18"/>
                <w:lang w:val="en-ZA"/>
              </w:rPr>
            </w:pPr>
            <w:r>
              <w:rPr>
                <w:b/>
                <w:bCs/>
                <w:sz w:val="18"/>
                <w:lang w:val="en-ZA"/>
              </w:rPr>
              <w:t>Primary indicator species</w:t>
            </w:r>
          </w:p>
        </w:tc>
        <w:tc>
          <w:tcPr>
            <w:tcW w:w="1842" w:type="dxa"/>
            <w:tcBorders>
              <w:top w:val="single" w:sz="4" w:space="0" w:color="auto"/>
              <w:left w:val="single" w:sz="4" w:space="0" w:color="auto"/>
              <w:bottom w:val="single" w:sz="12" w:space="0" w:color="auto"/>
              <w:right w:val="single" w:sz="4" w:space="0" w:color="auto"/>
            </w:tcBorders>
            <w:shd w:val="clear" w:color="auto" w:fill="D9D9D9"/>
            <w:tcMar>
              <w:top w:w="28" w:type="dxa"/>
              <w:left w:w="28" w:type="dxa"/>
              <w:bottom w:w="28" w:type="dxa"/>
              <w:right w:w="28" w:type="dxa"/>
            </w:tcMar>
            <w:vAlign w:val="center"/>
            <w:hideMark/>
          </w:tcPr>
          <w:p w:rsidR="00E97102" w:rsidRDefault="00E97102">
            <w:pPr>
              <w:autoSpaceDE w:val="0"/>
              <w:autoSpaceDN w:val="0"/>
              <w:jc w:val="center"/>
              <w:rPr>
                <w:rFonts w:cs="Arial"/>
                <w:b/>
                <w:bCs/>
                <w:color w:val="000000"/>
                <w:sz w:val="18"/>
                <w:szCs w:val="18"/>
              </w:rPr>
            </w:pPr>
            <w:r>
              <w:rPr>
                <w:b/>
                <w:bCs/>
                <w:sz w:val="18"/>
                <w:szCs w:val="18"/>
              </w:rPr>
              <w:t>CPAR (BMAR)</w:t>
            </w:r>
          </w:p>
        </w:tc>
        <w:tc>
          <w:tcPr>
            <w:tcW w:w="2696" w:type="dxa"/>
            <w:tcBorders>
              <w:top w:val="single" w:sz="4" w:space="0" w:color="auto"/>
              <w:left w:val="single" w:sz="4" w:space="0" w:color="auto"/>
              <w:bottom w:val="single" w:sz="12" w:space="0" w:color="auto"/>
              <w:right w:val="single" w:sz="4" w:space="0" w:color="auto"/>
            </w:tcBorders>
            <w:shd w:val="clear" w:color="auto" w:fill="D9D9D9"/>
            <w:tcMar>
              <w:top w:w="28" w:type="dxa"/>
              <w:left w:w="28" w:type="dxa"/>
              <w:bottom w:w="28" w:type="dxa"/>
              <w:right w:w="28" w:type="dxa"/>
            </w:tcMar>
            <w:vAlign w:val="center"/>
            <w:hideMark/>
          </w:tcPr>
          <w:p w:rsidR="00E97102" w:rsidRDefault="00E97102">
            <w:pPr>
              <w:pStyle w:val="Tabletext0"/>
              <w:rPr>
                <w:rFonts w:cs="Arial"/>
                <w:b/>
                <w:bCs/>
                <w:color w:val="000000"/>
                <w:sz w:val="18"/>
              </w:rPr>
            </w:pPr>
            <w:r>
              <w:rPr>
                <w:rFonts w:cs="Arial"/>
                <w:b/>
                <w:bCs/>
                <w:color w:val="000000"/>
                <w:sz w:val="18"/>
              </w:rPr>
              <w:t>CPAR estimated to be present at &gt;25% of sites in SQ reach (</w:t>
            </w:r>
            <w:r>
              <w:rPr>
                <w:b/>
                <w:bCs/>
                <w:sz w:val="18"/>
              </w:rPr>
              <w:t xml:space="preserve">DWA, </w:t>
            </w:r>
            <w:r>
              <w:rPr>
                <w:rFonts w:cs="Arial"/>
                <w:b/>
                <w:bCs/>
                <w:color w:val="000000"/>
                <w:sz w:val="18"/>
              </w:rPr>
              <w:t>2013</w:t>
            </w:r>
            <w:r>
              <w:rPr>
                <w:b/>
                <w:bCs/>
                <w:sz w:val="18"/>
              </w:rPr>
              <w:t>b</w:t>
            </w:r>
            <w:r>
              <w:rPr>
                <w:rFonts w:cs="Arial"/>
                <w:b/>
                <w:bCs/>
                <w:color w:val="000000"/>
                <w:sz w:val="18"/>
              </w:rPr>
              <w:t>) (to be verified).</w:t>
            </w:r>
          </w:p>
        </w:tc>
        <w:tc>
          <w:tcPr>
            <w:tcW w:w="3967" w:type="dxa"/>
            <w:tcBorders>
              <w:top w:val="single" w:sz="4" w:space="0" w:color="auto"/>
              <w:left w:val="single" w:sz="4" w:space="0" w:color="auto"/>
              <w:bottom w:val="single" w:sz="12" w:space="0" w:color="auto"/>
              <w:right w:val="single" w:sz="4" w:space="0" w:color="auto"/>
            </w:tcBorders>
            <w:shd w:val="clear" w:color="auto" w:fill="D9D9D9"/>
            <w:tcMar>
              <w:top w:w="28" w:type="dxa"/>
              <w:left w:w="28" w:type="dxa"/>
              <w:bottom w:w="28" w:type="dxa"/>
              <w:right w:w="28" w:type="dxa"/>
            </w:tcMar>
            <w:vAlign w:val="center"/>
            <w:hideMark/>
          </w:tcPr>
          <w:p w:rsidR="00E97102" w:rsidRDefault="00E97102">
            <w:pPr>
              <w:pStyle w:val="Tabletext0"/>
              <w:rPr>
                <w:rFonts w:cs="Arial"/>
                <w:b/>
                <w:bCs/>
                <w:color w:val="000000"/>
                <w:sz w:val="18"/>
              </w:rPr>
            </w:pPr>
            <w:r>
              <w:rPr>
                <w:rFonts w:cs="Arial"/>
                <w:b/>
                <w:bCs/>
                <w:color w:val="000000"/>
                <w:sz w:val="18"/>
              </w:rPr>
              <w:t>See relevant sections above for detail.</w:t>
            </w:r>
          </w:p>
        </w:tc>
        <w:tc>
          <w:tcPr>
            <w:tcW w:w="2552" w:type="dxa"/>
            <w:tcBorders>
              <w:top w:val="single" w:sz="4" w:space="0" w:color="auto"/>
              <w:left w:val="single" w:sz="4" w:space="0" w:color="auto"/>
              <w:bottom w:val="single" w:sz="12" w:space="0" w:color="auto"/>
              <w:right w:val="single" w:sz="4" w:space="0" w:color="auto"/>
            </w:tcBorders>
            <w:shd w:val="clear" w:color="auto" w:fill="D9D9D9"/>
            <w:tcMar>
              <w:top w:w="28" w:type="dxa"/>
              <w:left w:w="28" w:type="dxa"/>
              <w:bottom w:w="28" w:type="dxa"/>
              <w:right w:w="28" w:type="dxa"/>
            </w:tcMar>
            <w:vAlign w:val="center"/>
            <w:hideMark/>
          </w:tcPr>
          <w:p w:rsidR="00E97102" w:rsidRDefault="00E97102">
            <w:pPr>
              <w:pStyle w:val="Tabletext0"/>
              <w:rPr>
                <w:rFonts w:cs="Arial"/>
                <w:b/>
                <w:bCs/>
                <w:color w:val="000000"/>
                <w:sz w:val="18"/>
              </w:rPr>
            </w:pPr>
            <w:r>
              <w:rPr>
                <w:rFonts w:cs="Arial"/>
                <w:b/>
                <w:bCs/>
                <w:color w:val="000000"/>
                <w:sz w:val="18"/>
              </w:rPr>
              <w:t>See relevant sections above for detail.</w:t>
            </w:r>
          </w:p>
        </w:tc>
        <w:tc>
          <w:tcPr>
            <w:tcW w:w="3109" w:type="dxa"/>
            <w:tcBorders>
              <w:top w:val="single" w:sz="4" w:space="0" w:color="auto"/>
              <w:left w:val="single" w:sz="4" w:space="0" w:color="auto"/>
              <w:bottom w:val="single" w:sz="12" w:space="0" w:color="auto"/>
              <w:right w:val="single" w:sz="12" w:space="0" w:color="auto"/>
            </w:tcBorders>
            <w:shd w:val="clear" w:color="auto" w:fill="D9D9D9"/>
            <w:tcMar>
              <w:top w:w="28" w:type="dxa"/>
              <w:left w:w="28" w:type="dxa"/>
              <w:bottom w:w="28" w:type="dxa"/>
              <w:right w:w="28" w:type="dxa"/>
            </w:tcMar>
            <w:vAlign w:val="center"/>
            <w:hideMark/>
          </w:tcPr>
          <w:p w:rsidR="00E97102" w:rsidRDefault="00E97102">
            <w:pPr>
              <w:pStyle w:val="Tabletext0"/>
              <w:rPr>
                <w:b/>
                <w:bCs/>
                <w:sz w:val="18"/>
                <w:lang w:val="en-ZA"/>
              </w:rPr>
            </w:pPr>
            <w:r>
              <w:rPr>
                <w:b/>
                <w:bCs/>
                <w:sz w:val="18"/>
                <w:lang w:val="en-ZA"/>
              </w:rPr>
              <w:t> </w:t>
            </w:r>
          </w:p>
        </w:tc>
      </w:tr>
    </w:tbl>
    <w:p w:rsidR="00E97102" w:rsidRDefault="00E97102" w:rsidP="00E97102">
      <w:pPr>
        <w:rPr>
          <w:rFonts w:cs="Arial"/>
          <w:color w:val="000000"/>
        </w:rPr>
      </w:pPr>
    </w:p>
    <w:p w:rsidR="00E97102" w:rsidRPr="00E97102" w:rsidRDefault="00E97102" w:rsidP="00E97102">
      <w:pPr>
        <w:rPr>
          <w:rFonts w:cs="Arial"/>
          <w:b/>
          <w:color w:val="000000"/>
        </w:rPr>
      </w:pPr>
      <w:bookmarkStart w:id="23" w:name="_Ref383386990"/>
      <w:r w:rsidRPr="00E97102">
        <w:rPr>
          <w:b/>
        </w:rPr>
        <w:t xml:space="preserve">Table </w:t>
      </w:r>
      <w:bookmarkEnd w:id="23"/>
      <w:r>
        <w:rPr>
          <w:b/>
        </w:rPr>
        <w:t>32</w:t>
      </w:r>
      <w:r w:rsidRPr="00E97102">
        <w:rPr>
          <w:b/>
        </w:rPr>
        <w:tab/>
        <w:t>RU EWR 5: Macro-invertebrate EcoSpecs and TPCs</w:t>
      </w:r>
    </w:p>
    <w:tbl>
      <w:tblPr>
        <w:tblW w:w="5000" w:type="pct"/>
        <w:tblLook w:val="04A0"/>
      </w:tblPr>
      <w:tblGrid>
        <w:gridCol w:w="8643"/>
        <w:gridCol w:w="6552"/>
      </w:tblGrid>
      <w:tr w:rsidR="00B718C1" w:rsidTr="00C37D0A">
        <w:trPr>
          <w:trHeight w:val="227"/>
          <w:tblHeader/>
        </w:trPr>
        <w:tc>
          <w:tcPr>
            <w:tcW w:w="2844" w:type="pct"/>
            <w:tcBorders>
              <w:top w:val="single" w:sz="12" w:space="0" w:color="auto"/>
              <w:left w:val="single" w:sz="12" w:space="0" w:color="auto"/>
              <w:bottom w:val="single" w:sz="12" w:space="0" w:color="auto"/>
              <w:right w:val="single" w:sz="6" w:space="0" w:color="auto"/>
            </w:tcBorders>
            <w:shd w:val="clear" w:color="auto" w:fill="E0E0E0"/>
            <w:tcMar>
              <w:top w:w="28" w:type="dxa"/>
              <w:left w:w="28" w:type="dxa"/>
              <w:bottom w:w="28" w:type="dxa"/>
              <w:right w:w="28" w:type="dxa"/>
            </w:tcMar>
            <w:vAlign w:val="center"/>
            <w:hideMark/>
          </w:tcPr>
          <w:p w:rsidR="00B718C1" w:rsidRDefault="00B718C1">
            <w:pPr>
              <w:pStyle w:val="Tabletext0"/>
              <w:jc w:val="center"/>
              <w:rPr>
                <w:b/>
              </w:rPr>
            </w:pPr>
            <w:r>
              <w:rPr>
                <w:b/>
              </w:rPr>
              <w:t>EcoSpecs</w:t>
            </w:r>
          </w:p>
        </w:tc>
        <w:tc>
          <w:tcPr>
            <w:tcW w:w="2156" w:type="pct"/>
            <w:tcBorders>
              <w:top w:val="single" w:sz="12" w:space="0" w:color="auto"/>
              <w:left w:val="single" w:sz="6" w:space="0" w:color="auto"/>
              <w:bottom w:val="single" w:sz="12" w:space="0" w:color="auto"/>
              <w:right w:val="single" w:sz="12" w:space="0" w:color="auto"/>
            </w:tcBorders>
            <w:shd w:val="clear" w:color="auto" w:fill="E0E0E0"/>
            <w:tcMar>
              <w:top w:w="28" w:type="dxa"/>
              <w:left w:w="28" w:type="dxa"/>
              <w:bottom w:w="28" w:type="dxa"/>
              <w:right w:w="28" w:type="dxa"/>
            </w:tcMar>
            <w:vAlign w:val="center"/>
            <w:hideMark/>
          </w:tcPr>
          <w:p w:rsidR="00B718C1" w:rsidRDefault="00B718C1">
            <w:pPr>
              <w:pStyle w:val="Tabletext0"/>
              <w:jc w:val="center"/>
              <w:rPr>
                <w:b/>
              </w:rPr>
            </w:pPr>
            <w:r>
              <w:rPr>
                <w:b/>
              </w:rPr>
              <w:t>TPCs</w:t>
            </w:r>
          </w:p>
        </w:tc>
      </w:tr>
      <w:tr w:rsidR="00B718C1" w:rsidTr="00C37D0A">
        <w:trPr>
          <w:trHeight w:val="227"/>
        </w:trPr>
        <w:tc>
          <w:tcPr>
            <w:tcW w:w="2844" w:type="pct"/>
            <w:tcBorders>
              <w:top w:val="single" w:sz="12" w:space="0" w:color="auto"/>
              <w:left w:val="single" w:sz="12" w:space="0" w:color="auto"/>
              <w:bottom w:val="single" w:sz="4" w:space="0" w:color="auto"/>
              <w:right w:val="single" w:sz="6" w:space="0" w:color="auto"/>
            </w:tcBorders>
            <w:tcMar>
              <w:top w:w="28" w:type="dxa"/>
              <w:left w:w="28" w:type="dxa"/>
              <w:bottom w:w="28" w:type="dxa"/>
              <w:right w:w="28" w:type="dxa"/>
            </w:tcMar>
            <w:vAlign w:val="center"/>
            <w:hideMark/>
          </w:tcPr>
          <w:p w:rsidR="00B718C1" w:rsidRDefault="00B718C1">
            <w:pPr>
              <w:pStyle w:val="Tabletext0"/>
            </w:pPr>
            <w:r>
              <w:t>To ensure that the SASS 5 scores and ASPT values occur in the following range: SASS 5 score: &gt;100; ASPT value: &gt; 5.0.</w:t>
            </w:r>
          </w:p>
        </w:tc>
        <w:tc>
          <w:tcPr>
            <w:tcW w:w="2156" w:type="pct"/>
            <w:tcBorders>
              <w:top w:val="single" w:sz="12" w:space="0" w:color="auto"/>
              <w:left w:val="single" w:sz="6" w:space="0" w:color="auto"/>
              <w:bottom w:val="single" w:sz="4" w:space="0" w:color="auto"/>
              <w:right w:val="single" w:sz="12" w:space="0" w:color="auto"/>
            </w:tcBorders>
            <w:tcMar>
              <w:top w:w="28" w:type="dxa"/>
              <w:left w:w="28" w:type="dxa"/>
              <w:bottom w:w="28" w:type="dxa"/>
              <w:right w:w="28" w:type="dxa"/>
            </w:tcMar>
            <w:vAlign w:val="center"/>
            <w:hideMark/>
          </w:tcPr>
          <w:p w:rsidR="00B718C1" w:rsidRDefault="00B718C1">
            <w:pPr>
              <w:pStyle w:val="Tabletext0"/>
            </w:pPr>
            <w:r>
              <w:t>SASS 5 scores less than 110 and an ASPT less than 5.0.</w:t>
            </w:r>
          </w:p>
        </w:tc>
      </w:tr>
      <w:tr w:rsidR="00B718C1" w:rsidTr="00C37D0A">
        <w:trPr>
          <w:trHeight w:val="227"/>
        </w:trPr>
        <w:tc>
          <w:tcPr>
            <w:tcW w:w="2844" w:type="pct"/>
            <w:tcBorders>
              <w:top w:val="single" w:sz="4" w:space="0" w:color="auto"/>
              <w:left w:val="single" w:sz="12" w:space="0" w:color="auto"/>
              <w:bottom w:val="single" w:sz="4" w:space="0" w:color="auto"/>
              <w:right w:val="single" w:sz="6" w:space="0" w:color="auto"/>
            </w:tcBorders>
            <w:tcMar>
              <w:top w:w="28" w:type="dxa"/>
              <w:left w:w="28" w:type="dxa"/>
              <w:bottom w:w="28" w:type="dxa"/>
              <w:right w:w="28" w:type="dxa"/>
            </w:tcMar>
            <w:vAlign w:val="center"/>
            <w:hideMark/>
          </w:tcPr>
          <w:p w:rsidR="00B718C1" w:rsidRDefault="00B718C1">
            <w:pPr>
              <w:pStyle w:val="Tabletext0"/>
            </w:pPr>
            <w:r>
              <w:t>To ensure that the MIRAI score remains within the range of a C/D category (57% – 62%).</w:t>
            </w:r>
          </w:p>
        </w:tc>
        <w:tc>
          <w:tcPr>
            <w:tcW w:w="2156" w:type="pct"/>
            <w:tcBorders>
              <w:top w:val="single" w:sz="4" w:space="0" w:color="auto"/>
              <w:left w:val="single" w:sz="6" w:space="0" w:color="auto"/>
              <w:bottom w:val="single" w:sz="4" w:space="0" w:color="auto"/>
              <w:right w:val="single" w:sz="12" w:space="0" w:color="auto"/>
            </w:tcBorders>
            <w:tcMar>
              <w:top w:w="28" w:type="dxa"/>
              <w:left w:w="28" w:type="dxa"/>
              <w:bottom w:w="28" w:type="dxa"/>
              <w:right w:w="28" w:type="dxa"/>
            </w:tcMar>
            <w:vAlign w:val="center"/>
            <w:hideMark/>
          </w:tcPr>
          <w:p w:rsidR="00B718C1" w:rsidRDefault="00B718C1">
            <w:pPr>
              <w:pStyle w:val="Tabletext0"/>
            </w:pPr>
            <w:r>
              <w:t>A MIRAI score of 58% or less.</w:t>
            </w:r>
          </w:p>
        </w:tc>
      </w:tr>
      <w:tr w:rsidR="00B718C1" w:rsidTr="00C37D0A">
        <w:trPr>
          <w:trHeight w:val="227"/>
        </w:trPr>
        <w:tc>
          <w:tcPr>
            <w:tcW w:w="2844" w:type="pct"/>
            <w:tcBorders>
              <w:top w:val="single" w:sz="4" w:space="0" w:color="auto"/>
              <w:left w:val="single" w:sz="12" w:space="0" w:color="auto"/>
              <w:bottom w:val="single" w:sz="4" w:space="0" w:color="auto"/>
              <w:right w:val="single" w:sz="6" w:space="0" w:color="auto"/>
            </w:tcBorders>
            <w:tcMar>
              <w:top w:w="28" w:type="dxa"/>
              <w:left w:w="28" w:type="dxa"/>
              <w:bottom w:w="28" w:type="dxa"/>
              <w:right w:w="28" w:type="dxa"/>
            </w:tcMar>
            <w:vAlign w:val="center"/>
            <w:hideMark/>
          </w:tcPr>
          <w:p w:rsidR="00B718C1" w:rsidRDefault="00B718C1">
            <w:pPr>
              <w:pStyle w:val="Tabletext0"/>
            </w:pPr>
            <w:r>
              <w:t>To maintain suitable flow velocity (&gt;0.6 m/s) and to maintain clean, un-embedded surface area (cobbles) to support the following flow-dependent taxa:</w:t>
            </w:r>
          </w:p>
          <w:p w:rsidR="00B718C1" w:rsidRDefault="00427BD7" w:rsidP="00427BD7">
            <w:pPr>
              <w:pStyle w:val="TableBullet"/>
              <w:numPr>
                <w:ilvl w:val="0"/>
                <w:numId w:val="26"/>
              </w:numPr>
              <w:ind w:left="357" w:hanging="357"/>
            </w:pPr>
            <w:r>
              <w:t xml:space="preserve">Hydropsychidae (Abundance B), </w:t>
            </w:r>
            <w:r w:rsidR="00B718C1">
              <w:t>Trichorythidae (Abundance A).</w:t>
            </w:r>
          </w:p>
        </w:tc>
        <w:tc>
          <w:tcPr>
            <w:tcW w:w="2156" w:type="pct"/>
            <w:tcBorders>
              <w:top w:val="single" w:sz="4" w:space="0" w:color="auto"/>
              <w:left w:val="single" w:sz="6" w:space="0" w:color="auto"/>
              <w:bottom w:val="single" w:sz="4" w:space="0" w:color="auto"/>
              <w:right w:val="single" w:sz="12" w:space="0" w:color="auto"/>
            </w:tcBorders>
            <w:tcMar>
              <w:top w:w="28" w:type="dxa"/>
              <w:left w:w="28" w:type="dxa"/>
              <w:bottom w:w="28" w:type="dxa"/>
              <w:right w:w="28" w:type="dxa"/>
            </w:tcMar>
            <w:vAlign w:val="center"/>
            <w:hideMark/>
          </w:tcPr>
          <w:p w:rsidR="00B718C1" w:rsidRDefault="00B718C1">
            <w:pPr>
              <w:pStyle w:val="Tabletext0"/>
            </w:pPr>
            <w:r>
              <w:rPr>
                <w:szCs w:val="20"/>
              </w:rPr>
              <w:t>Any one of these two taxa missing in two consecutive surveys or any one of these two taxa present as a single individual in two consecutive surveys.</w:t>
            </w:r>
          </w:p>
        </w:tc>
      </w:tr>
      <w:tr w:rsidR="00B718C1" w:rsidTr="00C37D0A">
        <w:trPr>
          <w:trHeight w:val="227"/>
        </w:trPr>
        <w:tc>
          <w:tcPr>
            <w:tcW w:w="2844" w:type="pct"/>
            <w:tcBorders>
              <w:top w:val="single" w:sz="4" w:space="0" w:color="auto"/>
              <w:left w:val="single" w:sz="12" w:space="0" w:color="auto"/>
              <w:bottom w:val="single" w:sz="4" w:space="0" w:color="auto"/>
              <w:right w:val="single" w:sz="6" w:space="0" w:color="auto"/>
            </w:tcBorders>
            <w:tcMar>
              <w:top w:w="28" w:type="dxa"/>
              <w:left w:w="28" w:type="dxa"/>
              <w:bottom w:w="28" w:type="dxa"/>
              <w:right w:w="28" w:type="dxa"/>
            </w:tcMar>
            <w:vAlign w:val="center"/>
            <w:hideMark/>
          </w:tcPr>
          <w:p w:rsidR="00B718C1" w:rsidRDefault="00B718C1">
            <w:pPr>
              <w:pStyle w:val="Tabletext0"/>
            </w:pPr>
            <w:r>
              <w:t>To maintain suitable flow velocity (0.3 – 0.6 m/s) and to maintain clean, un-embedded surface area (cobbles) to support the following flow-dependent taxa:</w:t>
            </w:r>
          </w:p>
          <w:p w:rsidR="00B718C1" w:rsidRDefault="00427BD7" w:rsidP="00427BD7">
            <w:pPr>
              <w:pStyle w:val="TableBullet"/>
              <w:numPr>
                <w:ilvl w:val="0"/>
                <w:numId w:val="26"/>
              </w:numPr>
              <w:ind w:left="357" w:hanging="357"/>
            </w:pPr>
            <w:r>
              <w:t xml:space="preserve">Heptageniidae (Abundance A), </w:t>
            </w:r>
            <w:r w:rsidR="00B718C1">
              <w:t>Elmidae (Abundance A).</w:t>
            </w:r>
          </w:p>
        </w:tc>
        <w:tc>
          <w:tcPr>
            <w:tcW w:w="2156" w:type="pct"/>
            <w:tcBorders>
              <w:top w:val="single" w:sz="4" w:space="0" w:color="auto"/>
              <w:left w:val="single" w:sz="6" w:space="0" w:color="auto"/>
              <w:bottom w:val="single" w:sz="4" w:space="0" w:color="auto"/>
              <w:right w:val="single" w:sz="12" w:space="0" w:color="auto"/>
            </w:tcBorders>
            <w:tcMar>
              <w:top w:w="28" w:type="dxa"/>
              <w:left w:w="28" w:type="dxa"/>
              <w:bottom w:w="28" w:type="dxa"/>
              <w:right w:w="28" w:type="dxa"/>
            </w:tcMar>
            <w:vAlign w:val="center"/>
            <w:hideMark/>
          </w:tcPr>
          <w:p w:rsidR="00B718C1" w:rsidRDefault="00B718C1">
            <w:pPr>
              <w:pStyle w:val="Tabletext0"/>
            </w:pPr>
            <w:r>
              <w:rPr>
                <w:szCs w:val="20"/>
              </w:rPr>
              <w:t>Any one of these two taxa missing in two consecutive surveys or any one of these two taxa present as a single individual in two consecutive surveys.</w:t>
            </w:r>
          </w:p>
        </w:tc>
      </w:tr>
      <w:tr w:rsidR="00B718C1" w:rsidTr="00C37D0A">
        <w:trPr>
          <w:trHeight w:val="227"/>
        </w:trPr>
        <w:tc>
          <w:tcPr>
            <w:tcW w:w="2844" w:type="pct"/>
            <w:tcBorders>
              <w:top w:val="single" w:sz="4" w:space="0" w:color="auto"/>
              <w:left w:val="single" w:sz="12" w:space="0" w:color="auto"/>
              <w:bottom w:val="single" w:sz="4" w:space="0" w:color="auto"/>
              <w:right w:val="single" w:sz="6" w:space="0" w:color="auto"/>
            </w:tcBorders>
            <w:tcMar>
              <w:top w:w="28" w:type="dxa"/>
              <w:left w:w="28" w:type="dxa"/>
              <w:bottom w:w="28" w:type="dxa"/>
              <w:right w:w="28" w:type="dxa"/>
            </w:tcMar>
            <w:vAlign w:val="center"/>
            <w:hideMark/>
          </w:tcPr>
          <w:p w:rsidR="00B718C1" w:rsidRDefault="00B718C1">
            <w:pPr>
              <w:pStyle w:val="Tabletext0"/>
            </w:pPr>
            <w:r>
              <w:t xml:space="preserve">To maintain sufficient quantity and quality of inundated vegetation to support the following vegetation-dwelling taxa: </w:t>
            </w:r>
          </w:p>
          <w:p w:rsidR="00B718C1" w:rsidRDefault="00427BD7" w:rsidP="00427BD7">
            <w:pPr>
              <w:pStyle w:val="TableBullet"/>
              <w:numPr>
                <w:ilvl w:val="0"/>
                <w:numId w:val="26"/>
              </w:numPr>
              <w:ind w:left="357" w:hanging="357"/>
            </w:pPr>
            <w:r>
              <w:t xml:space="preserve">Atyidae (Abundance A), </w:t>
            </w:r>
            <w:r w:rsidR="00B718C1">
              <w:t>Coenagrionidae (Abundance A).</w:t>
            </w:r>
          </w:p>
        </w:tc>
        <w:tc>
          <w:tcPr>
            <w:tcW w:w="2156" w:type="pct"/>
            <w:tcBorders>
              <w:top w:val="single" w:sz="4" w:space="0" w:color="auto"/>
              <w:left w:val="single" w:sz="6" w:space="0" w:color="auto"/>
              <w:bottom w:val="single" w:sz="4" w:space="0" w:color="auto"/>
              <w:right w:val="single" w:sz="12" w:space="0" w:color="auto"/>
            </w:tcBorders>
            <w:tcMar>
              <w:top w:w="28" w:type="dxa"/>
              <w:left w:w="28" w:type="dxa"/>
              <w:bottom w:w="28" w:type="dxa"/>
              <w:right w:w="28" w:type="dxa"/>
            </w:tcMar>
            <w:vAlign w:val="center"/>
            <w:hideMark/>
          </w:tcPr>
          <w:p w:rsidR="00B718C1" w:rsidRDefault="00B718C1">
            <w:pPr>
              <w:pStyle w:val="Tabletext0"/>
            </w:pPr>
            <w:r>
              <w:rPr>
                <w:szCs w:val="20"/>
              </w:rPr>
              <w:t>Any one of these two taxa missing in two consecutive surveys or any one of these two taxa present as a single individual in two consecutive surveys.</w:t>
            </w:r>
          </w:p>
        </w:tc>
      </w:tr>
      <w:tr w:rsidR="00B718C1" w:rsidTr="00C37D0A">
        <w:trPr>
          <w:trHeight w:val="227"/>
        </w:trPr>
        <w:tc>
          <w:tcPr>
            <w:tcW w:w="2844" w:type="pct"/>
            <w:tcBorders>
              <w:top w:val="single" w:sz="4" w:space="0" w:color="auto"/>
              <w:left w:val="single" w:sz="12" w:space="0" w:color="auto"/>
              <w:bottom w:val="single" w:sz="4" w:space="0" w:color="auto"/>
              <w:right w:val="single" w:sz="6" w:space="0" w:color="auto"/>
            </w:tcBorders>
            <w:tcMar>
              <w:top w:w="28" w:type="dxa"/>
              <w:left w:w="28" w:type="dxa"/>
              <w:bottom w:w="28" w:type="dxa"/>
              <w:right w:w="28" w:type="dxa"/>
            </w:tcMar>
            <w:vAlign w:val="center"/>
            <w:hideMark/>
          </w:tcPr>
          <w:p w:rsidR="00B718C1" w:rsidRDefault="00B718C1">
            <w:pPr>
              <w:pStyle w:val="Tabletext0"/>
            </w:pPr>
            <w:r>
              <w:t>To maintain suitable conditions for the following six key taxa:</w:t>
            </w:r>
          </w:p>
          <w:p w:rsidR="00B718C1" w:rsidRDefault="00B718C1" w:rsidP="00427BD7">
            <w:pPr>
              <w:pStyle w:val="TableBullet"/>
              <w:numPr>
                <w:ilvl w:val="0"/>
                <w:numId w:val="26"/>
              </w:numPr>
              <w:ind w:left="357" w:hanging="357"/>
            </w:pPr>
            <w:r>
              <w:t>Hydropsychidae</w:t>
            </w:r>
            <w:r w:rsidR="00427BD7">
              <w:t xml:space="preserve">, </w:t>
            </w:r>
            <w:r>
              <w:t>Trichorythidae</w:t>
            </w:r>
            <w:r w:rsidR="00427BD7">
              <w:t xml:space="preserve">, </w:t>
            </w:r>
            <w:r>
              <w:t>Heptageniidae</w:t>
            </w:r>
            <w:r w:rsidR="00427BD7">
              <w:t xml:space="preserve">, </w:t>
            </w:r>
            <w:r>
              <w:t>Elmidae</w:t>
            </w:r>
            <w:r w:rsidR="00427BD7">
              <w:t xml:space="preserve">, </w:t>
            </w:r>
            <w:r>
              <w:t>Atyidae</w:t>
            </w:r>
            <w:r w:rsidR="00427BD7">
              <w:t xml:space="preserve">, </w:t>
            </w:r>
            <w:r>
              <w:t xml:space="preserve">Coenagrionidae </w:t>
            </w:r>
          </w:p>
        </w:tc>
        <w:tc>
          <w:tcPr>
            <w:tcW w:w="2156" w:type="pct"/>
            <w:tcBorders>
              <w:top w:val="single" w:sz="4" w:space="0" w:color="auto"/>
              <w:left w:val="single" w:sz="6" w:space="0" w:color="auto"/>
              <w:bottom w:val="single" w:sz="4" w:space="0" w:color="auto"/>
              <w:right w:val="single" w:sz="12" w:space="0" w:color="auto"/>
            </w:tcBorders>
            <w:tcMar>
              <w:top w:w="28" w:type="dxa"/>
              <w:left w:w="28" w:type="dxa"/>
              <w:bottom w:w="28" w:type="dxa"/>
              <w:right w:w="28" w:type="dxa"/>
            </w:tcMar>
            <w:vAlign w:val="center"/>
            <w:hideMark/>
          </w:tcPr>
          <w:p w:rsidR="00B718C1" w:rsidRDefault="00B718C1">
            <w:pPr>
              <w:pStyle w:val="Tabletext0"/>
            </w:pPr>
            <w:r>
              <w:t>Presence of less than four of the six key taxa listed in any survey.</w:t>
            </w:r>
          </w:p>
        </w:tc>
      </w:tr>
      <w:tr w:rsidR="00B718C1" w:rsidTr="00C37D0A">
        <w:trPr>
          <w:trHeight w:val="227"/>
        </w:trPr>
        <w:tc>
          <w:tcPr>
            <w:tcW w:w="2844" w:type="pct"/>
            <w:tcBorders>
              <w:top w:val="single" w:sz="4" w:space="0" w:color="auto"/>
              <w:left w:val="single" w:sz="12" w:space="0" w:color="auto"/>
              <w:bottom w:val="single" w:sz="12" w:space="0" w:color="auto"/>
              <w:right w:val="single" w:sz="6" w:space="0" w:color="auto"/>
            </w:tcBorders>
            <w:tcMar>
              <w:top w:w="28" w:type="dxa"/>
              <w:left w:w="28" w:type="dxa"/>
              <w:bottom w:w="28" w:type="dxa"/>
              <w:right w:w="28" w:type="dxa"/>
            </w:tcMar>
            <w:vAlign w:val="center"/>
            <w:hideMark/>
          </w:tcPr>
          <w:p w:rsidR="00B718C1" w:rsidRDefault="00B718C1">
            <w:pPr>
              <w:pStyle w:val="Tabletext0"/>
              <w:rPr>
                <w:color w:val="000000"/>
              </w:rPr>
            </w:pPr>
            <w:r>
              <w:t xml:space="preserve">Balanced community structure, i.e. majority of invertebrates at A abundance, certain taxa at B abundance (e.g. Gomphidae, </w:t>
            </w:r>
            <w:r>
              <w:rPr>
                <w:color w:val="000000"/>
              </w:rPr>
              <w:t>Simulidae</w:t>
            </w:r>
            <w:r>
              <w:t xml:space="preserve"> and Baetidae). To ensure that no group consistently dominates the fauna, defined as D abundance (&gt; 1000) over more than two consecutive surveys.</w:t>
            </w:r>
          </w:p>
        </w:tc>
        <w:tc>
          <w:tcPr>
            <w:tcW w:w="2156" w:type="pct"/>
            <w:tcBorders>
              <w:top w:val="single" w:sz="4" w:space="0" w:color="auto"/>
              <w:left w:val="single" w:sz="6" w:space="0" w:color="auto"/>
              <w:bottom w:val="single" w:sz="12" w:space="0" w:color="auto"/>
              <w:right w:val="single" w:sz="12" w:space="0" w:color="auto"/>
            </w:tcBorders>
            <w:tcMar>
              <w:top w:w="28" w:type="dxa"/>
              <w:left w:w="28" w:type="dxa"/>
              <w:bottom w:w="28" w:type="dxa"/>
              <w:right w:w="28" w:type="dxa"/>
            </w:tcMar>
            <w:vAlign w:val="center"/>
            <w:hideMark/>
          </w:tcPr>
          <w:p w:rsidR="00B718C1" w:rsidRDefault="00B718C1">
            <w:pPr>
              <w:pStyle w:val="Tabletext0"/>
            </w:pPr>
            <w:r>
              <w:rPr>
                <w:szCs w:val="20"/>
              </w:rPr>
              <w:t>Any taxon occurring in an abundance of &gt; 1000 for two consecutive surveys.</w:t>
            </w:r>
          </w:p>
        </w:tc>
      </w:tr>
    </w:tbl>
    <w:p w:rsidR="00E97102" w:rsidRDefault="00E97102" w:rsidP="00E97102">
      <w:bookmarkStart w:id="24" w:name="_Ref383387424"/>
    </w:p>
    <w:p w:rsidR="00E97102" w:rsidRPr="00E97102" w:rsidRDefault="00E97102" w:rsidP="00E97102">
      <w:pPr>
        <w:rPr>
          <w:b/>
        </w:rPr>
      </w:pPr>
      <w:r w:rsidRPr="00E97102">
        <w:rPr>
          <w:b/>
        </w:rPr>
        <w:t xml:space="preserve">Table </w:t>
      </w:r>
      <w:bookmarkEnd w:id="24"/>
      <w:r>
        <w:rPr>
          <w:b/>
        </w:rPr>
        <w:t>33</w:t>
      </w:r>
      <w:r w:rsidRPr="00E97102">
        <w:rPr>
          <w:b/>
        </w:rPr>
        <w:tab/>
        <w:t>RU EWR 5: Riparian vegetation EcoSpecs and TPCs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6"/>
        <w:gridCol w:w="1507"/>
        <w:gridCol w:w="3619"/>
        <w:gridCol w:w="3829"/>
        <w:gridCol w:w="4534"/>
      </w:tblGrid>
      <w:tr w:rsidR="00E97102" w:rsidTr="00B718C1">
        <w:trPr>
          <w:trHeight w:val="227"/>
          <w:tblHeader/>
        </w:trPr>
        <w:tc>
          <w:tcPr>
            <w:tcW w:w="561"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tcMar>
              <w:top w:w="28" w:type="dxa"/>
              <w:left w:w="28" w:type="dxa"/>
              <w:bottom w:w="28" w:type="dxa"/>
              <w:right w:w="28" w:type="dxa"/>
            </w:tcMar>
            <w:vAlign w:val="center"/>
            <w:hideMark/>
          </w:tcPr>
          <w:p w:rsidR="00E97102" w:rsidRDefault="00E97102">
            <w:pPr>
              <w:pStyle w:val="Tabletext0"/>
              <w:jc w:val="center"/>
              <w:rPr>
                <w:b/>
                <w:sz w:val="18"/>
                <w:lang w:val="en-ZA"/>
              </w:rPr>
            </w:pPr>
            <w:r>
              <w:rPr>
                <w:b/>
                <w:sz w:val="18"/>
                <w:lang w:val="en-ZA"/>
              </w:rPr>
              <w:t>Metric</w:t>
            </w:r>
          </w:p>
        </w:tc>
        <w:tc>
          <w:tcPr>
            <w:tcW w:w="496" w:type="pct"/>
            <w:tcBorders>
              <w:top w:val="single" w:sz="12" w:space="0" w:color="auto"/>
              <w:left w:val="single" w:sz="4" w:space="0" w:color="auto"/>
              <w:bottom w:val="single" w:sz="12" w:space="0" w:color="auto"/>
              <w:right w:val="single" w:sz="4" w:space="0" w:color="auto"/>
            </w:tcBorders>
            <w:shd w:val="clear" w:color="auto" w:fill="D9D9D9" w:themeFill="background1" w:themeFillShade="D9"/>
            <w:tcMar>
              <w:top w:w="28" w:type="dxa"/>
              <w:left w:w="28" w:type="dxa"/>
              <w:bottom w:w="28" w:type="dxa"/>
              <w:right w:w="28" w:type="dxa"/>
            </w:tcMar>
            <w:vAlign w:val="center"/>
            <w:hideMark/>
          </w:tcPr>
          <w:p w:rsidR="00E97102" w:rsidRDefault="00E97102">
            <w:pPr>
              <w:pStyle w:val="Tabletext0"/>
              <w:jc w:val="center"/>
              <w:rPr>
                <w:b/>
                <w:sz w:val="18"/>
                <w:lang w:val="en-ZA"/>
              </w:rPr>
            </w:pPr>
            <w:r>
              <w:rPr>
                <w:b/>
                <w:sz w:val="18"/>
                <w:lang w:val="en-ZA"/>
              </w:rPr>
              <w:t>Zone assessed</w:t>
            </w:r>
          </w:p>
        </w:tc>
        <w:tc>
          <w:tcPr>
            <w:tcW w:w="1191" w:type="pct"/>
            <w:tcBorders>
              <w:top w:val="single" w:sz="12" w:space="0" w:color="auto"/>
              <w:left w:val="single" w:sz="4" w:space="0" w:color="auto"/>
              <w:bottom w:val="single" w:sz="12" w:space="0" w:color="auto"/>
              <w:right w:val="single" w:sz="4" w:space="0" w:color="auto"/>
            </w:tcBorders>
            <w:shd w:val="clear" w:color="auto" w:fill="D9D9D9" w:themeFill="background1" w:themeFillShade="D9"/>
            <w:tcMar>
              <w:top w:w="28" w:type="dxa"/>
              <w:left w:w="28" w:type="dxa"/>
              <w:bottom w:w="28" w:type="dxa"/>
              <w:right w:w="28" w:type="dxa"/>
            </w:tcMar>
            <w:vAlign w:val="center"/>
            <w:hideMark/>
          </w:tcPr>
          <w:p w:rsidR="00E97102" w:rsidRDefault="00E97102">
            <w:pPr>
              <w:pStyle w:val="Tabletext0"/>
              <w:jc w:val="center"/>
              <w:rPr>
                <w:sz w:val="18"/>
              </w:rPr>
            </w:pPr>
            <w:r>
              <w:rPr>
                <w:b/>
                <w:sz w:val="18"/>
                <w:lang w:val="en-ZA"/>
              </w:rPr>
              <w:t>EcoSpecs (PES)</w:t>
            </w:r>
          </w:p>
        </w:tc>
        <w:tc>
          <w:tcPr>
            <w:tcW w:w="1260" w:type="pct"/>
            <w:tcBorders>
              <w:top w:val="single" w:sz="12" w:space="0" w:color="auto"/>
              <w:left w:val="single" w:sz="4" w:space="0" w:color="auto"/>
              <w:bottom w:val="single" w:sz="12" w:space="0" w:color="auto"/>
              <w:right w:val="single" w:sz="4" w:space="0" w:color="auto"/>
            </w:tcBorders>
            <w:shd w:val="clear" w:color="auto" w:fill="D9D9D9" w:themeFill="background1" w:themeFillShade="D9"/>
            <w:tcMar>
              <w:top w:w="28" w:type="dxa"/>
              <w:left w:w="28" w:type="dxa"/>
              <w:bottom w:w="28" w:type="dxa"/>
              <w:right w:w="28" w:type="dxa"/>
            </w:tcMar>
            <w:vAlign w:val="center"/>
            <w:hideMark/>
          </w:tcPr>
          <w:p w:rsidR="00E97102" w:rsidRDefault="00E97102">
            <w:pPr>
              <w:pStyle w:val="Tabletext0"/>
              <w:jc w:val="center"/>
              <w:rPr>
                <w:b/>
                <w:sz w:val="18"/>
                <w:lang w:val="en-ZA"/>
              </w:rPr>
            </w:pPr>
            <w:r>
              <w:rPr>
                <w:b/>
                <w:sz w:val="18"/>
                <w:lang w:val="en-ZA"/>
              </w:rPr>
              <w:t>EcoSpecs (Sc 11)</w:t>
            </w:r>
          </w:p>
        </w:tc>
        <w:tc>
          <w:tcPr>
            <w:tcW w:w="1492" w:type="pct"/>
            <w:tcBorders>
              <w:top w:val="single" w:sz="12" w:space="0" w:color="auto"/>
              <w:left w:val="single" w:sz="4" w:space="0" w:color="auto"/>
              <w:bottom w:val="single" w:sz="12" w:space="0" w:color="auto"/>
              <w:right w:val="single" w:sz="4" w:space="0" w:color="auto"/>
            </w:tcBorders>
            <w:shd w:val="clear" w:color="auto" w:fill="D9D9D9" w:themeFill="background1" w:themeFillShade="D9"/>
            <w:tcMar>
              <w:top w:w="28" w:type="dxa"/>
              <w:left w:w="28" w:type="dxa"/>
              <w:bottom w:w="28" w:type="dxa"/>
              <w:right w:w="28" w:type="dxa"/>
            </w:tcMar>
            <w:vAlign w:val="center"/>
            <w:hideMark/>
          </w:tcPr>
          <w:p w:rsidR="00E97102" w:rsidRDefault="00E97102">
            <w:pPr>
              <w:pStyle w:val="Tabletext0"/>
              <w:jc w:val="center"/>
              <w:rPr>
                <w:b/>
                <w:sz w:val="18"/>
                <w:lang w:val="en-ZA"/>
              </w:rPr>
            </w:pPr>
            <w:r>
              <w:rPr>
                <w:b/>
                <w:sz w:val="18"/>
                <w:lang w:val="en-ZA"/>
              </w:rPr>
              <w:t>TPC (for PES)</w:t>
            </w:r>
          </w:p>
        </w:tc>
      </w:tr>
      <w:tr w:rsidR="00E97102" w:rsidTr="00B718C1">
        <w:trPr>
          <w:trHeight w:val="227"/>
        </w:trPr>
        <w:tc>
          <w:tcPr>
            <w:tcW w:w="561" w:type="pct"/>
            <w:vMerge w:val="restart"/>
            <w:tcBorders>
              <w:top w:val="single" w:sz="12" w:space="0" w:color="auto"/>
              <w:left w:val="single" w:sz="12" w:space="0" w:color="auto"/>
              <w:bottom w:val="single" w:sz="4" w:space="0" w:color="auto"/>
              <w:right w:val="single" w:sz="4" w:space="0" w:color="auto"/>
            </w:tcBorders>
            <w:tcMar>
              <w:top w:w="28" w:type="dxa"/>
              <w:left w:w="28" w:type="dxa"/>
              <w:bottom w:w="28" w:type="dxa"/>
              <w:right w:w="28" w:type="dxa"/>
            </w:tcMar>
            <w:vAlign w:val="center"/>
            <w:hideMark/>
          </w:tcPr>
          <w:p w:rsidR="00E97102" w:rsidRDefault="00E97102">
            <w:pPr>
              <w:pStyle w:val="Tabletext0"/>
              <w:rPr>
                <w:sz w:val="18"/>
                <w:lang w:val="en-ZA"/>
              </w:rPr>
            </w:pPr>
            <w:r>
              <w:rPr>
                <w:sz w:val="18"/>
                <w:lang w:val="en-ZA"/>
              </w:rPr>
              <w:t>Vegetation Cover</w:t>
            </w:r>
          </w:p>
        </w:tc>
        <w:tc>
          <w:tcPr>
            <w:tcW w:w="496" w:type="pct"/>
            <w:tcBorders>
              <w:top w:val="single" w:sz="12"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97102" w:rsidRDefault="00E97102">
            <w:pPr>
              <w:pStyle w:val="Tabletext0"/>
              <w:rPr>
                <w:sz w:val="18"/>
                <w:lang w:val="en-ZA"/>
              </w:rPr>
            </w:pPr>
            <w:r>
              <w:rPr>
                <w:sz w:val="18"/>
                <w:lang w:val="en-ZA"/>
              </w:rPr>
              <w:t>Marginal Zone</w:t>
            </w:r>
          </w:p>
        </w:tc>
        <w:tc>
          <w:tcPr>
            <w:tcW w:w="1191" w:type="pct"/>
            <w:tcBorders>
              <w:top w:val="single" w:sz="12"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97102" w:rsidRDefault="00E97102">
            <w:pPr>
              <w:pStyle w:val="Tabletext0"/>
              <w:rPr>
                <w:sz w:val="18"/>
              </w:rPr>
            </w:pPr>
            <w:r>
              <w:rPr>
                <w:sz w:val="18"/>
              </w:rPr>
              <w:t xml:space="preserve">Maintain marginal hydrophyte fringe and </w:t>
            </w:r>
            <w:r>
              <w:rPr>
                <w:i/>
                <w:iCs/>
                <w:sz w:val="18"/>
              </w:rPr>
              <w:t xml:space="preserve">Phragmites </w:t>
            </w:r>
            <w:r>
              <w:rPr>
                <w:sz w:val="18"/>
              </w:rPr>
              <w:t xml:space="preserve">along the active channel and </w:t>
            </w:r>
            <w:r>
              <w:rPr>
                <w:i/>
                <w:iCs/>
                <w:sz w:val="18"/>
              </w:rPr>
              <w:t xml:space="preserve">Cyperus marginatus </w:t>
            </w:r>
            <w:r>
              <w:rPr>
                <w:sz w:val="18"/>
              </w:rPr>
              <w:t>patches in places</w:t>
            </w:r>
          </w:p>
        </w:tc>
        <w:tc>
          <w:tcPr>
            <w:tcW w:w="1260" w:type="pct"/>
            <w:tcBorders>
              <w:top w:val="single" w:sz="12"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97102" w:rsidRDefault="00E97102">
            <w:pPr>
              <w:pStyle w:val="Tabletext0"/>
              <w:rPr>
                <w:sz w:val="18"/>
              </w:rPr>
            </w:pPr>
            <w:r>
              <w:rPr>
                <w:sz w:val="18"/>
              </w:rPr>
              <w:t xml:space="preserve">Maintain marginal hydrophyte fringe and </w:t>
            </w:r>
            <w:r>
              <w:rPr>
                <w:i/>
                <w:iCs/>
                <w:sz w:val="18"/>
              </w:rPr>
              <w:t xml:space="preserve">Phragmites </w:t>
            </w:r>
            <w:r>
              <w:rPr>
                <w:sz w:val="18"/>
              </w:rPr>
              <w:t xml:space="preserve">along the active channel and </w:t>
            </w:r>
            <w:r>
              <w:rPr>
                <w:i/>
                <w:iCs/>
                <w:sz w:val="18"/>
              </w:rPr>
              <w:t xml:space="preserve">C. marginatus </w:t>
            </w:r>
            <w:r>
              <w:rPr>
                <w:sz w:val="18"/>
              </w:rPr>
              <w:t>patches in places.</w:t>
            </w:r>
          </w:p>
        </w:tc>
        <w:tc>
          <w:tcPr>
            <w:tcW w:w="1492" w:type="pct"/>
            <w:tcBorders>
              <w:top w:val="single" w:sz="12"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97102" w:rsidRDefault="00E97102">
            <w:pPr>
              <w:pStyle w:val="Tabletext0"/>
              <w:rPr>
                <w:sz w:val="18"/>
              </w:rPr>
            </w:pPr>
            <w:r>
              <w:rPr>
                <w:sz w:val="18"/>
              </w:rPr>
              <w:t xml:space="preserve">Marginal fringe absent; </w:t>
            </w:r>
            <w:r>
              <w:rPr>
                <w:i/>
                <w:iCs/>
                <w:sz w:val="18"/>
              </w:rPr>
              <w:t xml:space="preserve">Phragmites </w:t>
            </w:r>
            <w:r>
              <w:rPr>
                <w:sz w:val="18"/>
              </w:rPr>
              <w:t xml:space="preserve">fringe visibly (fixed photo) increasing in abundance/cover; </w:t>
            </w:r>
            <w:r>
              <w:rPr>
                <w:i/>
                <w:iCs/>
                <w:sz w:val="18"/>
              </w:rPr>
              <w:t xml:space="preserve">C. marginatus </w:t>
            </w:r>
            <w:r>
              <w:rPr>
                <w:sz w:val="18"/>
              </w:rPr>
              <w:t>absent.</w:t>
            </w:r>
          </w:p>
        </w:tc>
      </w:tr>
      <w:tr w:rsidR="00E97102" w:rsidTr="00B718C1">
        <w:trPr>
          <w:trHeight w:val="227"/>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E97102" w:rsidRDefault="00E97102">
            <w:pPr>
              <w:spacing w:line="240" w:lineRule="auto"/>
              <w:jc w:val="left"/>
              <w:rPr>
                <w:rFonts w:cs="Calibri"/>
                <w:spacing w:val="5"/>
                <w:kern w:val="28"/>
                <w:sz w:val="18"/>
                <w:szCs w:val="18"/>
                <w:lang w:val="en-ZA" w:eastAsia="en-ZA"/>
              </w:rPr>
            </w:pPr>
          </w:p>
        </w:tc>
        <w:tc>
          <w:tcPr>
            <w:tcW w:w="49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97102" w:rsidRDefault="00E97102">
            <w:pPr>
              <w:pStyle w:val="Tabletext0"/>
              <w:rPr>
                <w:sz w:val="18"/>
                <w:lang w:val="en-ZA"/>
              </w:rPr>
            </w:pPr>
            <w:r>
              <w:rPr>
                <w:sz w:val="18"/>
                <w:lang w:val="en-ZA"/>
              </w:rPr>
              <w:t>Secondary channels</w:t>
            </w:r>
          </w:p>
        </w:tc>
        <w:tc>
          <w:tcPr>
            <w:tcW w:w="11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97102" w:rsidRDefault="00E97102">
            <w:pPr>
              <w:pStyle w:val="Tabletext0"/>
              <w:rPr>
                <w:sz w:val="18"/>
              </w:rPr>
            </w:pPr>
            <w:r>
              <w:rPr>
                <w:sz w:val="18"/>
              </w:rPr>
              <w:t>Maintain between 25 and 50% marginal hydrophyte cover in secondary channels during summer</w:t>
            </w:r>
          </w:p>
        </w:tc>
        <w:tc>
          <w:tcPr>
            <w:tcW w:w="1260"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97102" w:rsidRDefault="00E97102">
            <w:pPr>
              <w:pStyle w:val="Tabletext0"/>
              <w:rPr>
                <w:sz w:val="18"/>
              </w:rPr>
            </w:pPr>
            <w:r>
              <w:rPr>
                <w:sz w:val="18"/>
              </w:rPr>
              <w:t>Maintain between 25% and 50% marginal hydrophyte cover in secondary channels during summer.</w:t>
            </w:r>
          </w:p>
        </w:tc>
        <w:tc>
          <w:tcPr>
            <w:tcW w:w="149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97102" w:rsidRDefault="00E97102">
            <w:pPr>
              <w:pStyle w:val="Tabletext0"/>
              <w:rPr>
                <w:sz w:val="18"/>
              </w:rPr>
            </w:pPr>
            <w:r>
              <w:rPr>
                <w:sz w:val="18"/>
              </w:rPr>
              <w:t>Marginal hydrophyte cover in secondary channels less than 25% OR more than 50% in summer.</w:t>
            </w:r>
          </w:p>
        </w:tc>
      </w:tr>
      <w:tr w:rsidR="00E97102" w:rsidTr="00B718C1">
        <w:trPr>
          <w:trHeight w:val="227"/>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E97102" w:rsidRDefault="00E97102">
            <w:pPr>
              <w:spacing w:line="240" w:lineRule="auto"/>
              <w:jc w:val="left"/>
              <w:rPr>
                <w:rFonts w:cs="Calibri"/>
                <w:spacing w:val="5"/>
                <w:kern w:val="28"/>
                <w:sz w:val="18"/>
                <w:szCs w:val="18"/>
                <w:lang w:val="en-ZA" w:eastAsia="en-ZA"/>
              </w:rPr>
            </w:pPr>
          </w:p>
        </w:tc>
        <w:tc>
          <w:tcPr>
            <w:tcW w:w="49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97102" w:rsidRDefault="00E97102">
            <w:pPr>
              <w:pStyle w:val="Tabletext0"/>
              <w:rPr>
                <w:sz w:val="18"/>
                <w:lang w:val="en-ZA"/>
              </w:rPr>
            </w:pPr>
            <w:r>
              <w:rPr>
                <w:sz w:val="18"/>
                <w:lang w:val="en-ZA"/>
              </w:rPr>
              <w:t>Lower Zone</w:t>
            </w:r>
          </w:p>
        </w:tc>
        <w:tc>
          <w:tcPr>
            <w:tcW w:w="11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97102" w:rsidRDefault="00E97102">
            <w:pPr>
              <w:pStyle w:val="Tabletext0"/>
              <w:rPr>
                <w:sz w:val="18"/>
              </w:rPr>
            </w:pPr>
            <w:r>
              <w:rPr>
                <w:sz w:val="18"/>
              </w:rPr>
              <w:t xml:space="preserve">Maintain </w:t>
            </w:r>
            <w:r>
              <w:rPr>
                <w:i/>
                <w:iCs/>
                <w:sz w:val="18"/>
              </w:rPr>
              <w:t xml:space="preserve">Ficus sycomorus </w:t>
            </w:r>
            <w:r>
              <w:rPr>
                <w:sz w:val="18"/>
              </w:rPr>
              <w:t xml:space="preserve">and </w:t>
            </w:r>
            <w:r>
              <w:rPr>
                <w:i/>
                <w:iCs/>
                <w:sz w:val="18"/>
              </w:rPr>
              <w:t>Combretum erythrophyllum</w:t>
            </w:r>
            <w:r>
              <w:rPr>
                <w:sz w:val="18"/>
              </w:rPr>
              <w:t xml:space="preserve"> cover.</w:t>
            </w:r>
          </w:p>
        </w:tc>
        <w:tc>
          <w:tcPr>
            <w:tcW w:w="1260"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97102" w:rsidRDefault="00E97102">
            <w:pPr>
              <w:pStyle w:val="Tabletext0"/>
              <w:rPr>
                <w:sz w:val="18"/>
              </w:rPr>
            </w:pPr>
            <w:r>
              <w:rPr>
                <w:sz w:val="18"/>
              </w:rPr>
              <w:t xml:space="preserve">Maintain </w:t>
            </w:r>
            <w:r>
              <w:rPr>
                <w:i/>
                <w:iCs/>
                <w:sz w:val="18"/>
              </w:rPr>
              <w:t xml:space="preserve">F. sycomorus </w:t>
            </w:r>
            <w:r>
              <w:rPr>
                <w:sz w:val="18"/>
              </w:rPr>
              <w:t xml:space="preserve">and </w:t>
            </w:r>
            <w:r>
              <w:rPr>
                <w:i/>
                <w:iCs/>
                <w:sz w:val="18"/>
              </w:rPr>
              <w:t>C. erythrophyllum</w:t>
            </w:r>
            <w:r>
              <w:rPr>
                <w:sz w:val="18"/>
              </w:rPr>
              <w:t xml:space="preserve"> cover.</w:t>
            </w:r>
          </w:p>
        </w:tc>
        <w:tc>
          <w:tcPr>
            <w:tcW w:w="149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97102" w:rsidRDefault="00E97102">
            <w:pPr>
              <w:pStyle w:val="Tabletext0"/>
              <w:rPr>
                <w:sz w:val="18"/>
              </w:rPr>
            </w:pPr>
            <w:r>
              <w:rPr>
                <w:sz w:val="18"/>
              </w:rPr>
              <w:t>Measurable decrease in either population; failure to recover following large floods.</w:t>
            </w:r>
          </w:p>
        </w:tc>
      </w:tr>
      <w:tr w:rsidR="00E97102" w:rsidTr="00B718C1">
        <w:trPr>
          <w:trHeight w:val="227"/>
        </w:trPr>
        <w:tc>
          <w:tcPr>
            <w:tcW w:w="561" w:type="pct"/>
            <w:vMerge w:val="restart"/>
            <w:tcBorders>
              <w:top w:val="single" w:sz="4" w:space="0" w:color="auto"/>
              <w:left w:val="single" w:sz="12" w:space="0" w:color="auto"/>
              <w:bottom w:val="single" w:sz="4" w:space="0" w:color="auto"/>
              <w:right w:val="single" w:sz="4" w:space="0" w:color="auto"/>
            </w:tcBorders>
            <w:tcMar>
              <w:top w:w="28" w:type="dxa"/>
              <w:left w:w="28" w:type="dxa"/>
              <w:bottom w:w="28" w:type="dxa"/>
              <w:right w:w="28" w:type="dxa"/>
            </w:tcMar>
            <w:vAlign w:val="center"/>
            <w:hideMark/>
          </w:tcPr>
          <w:p w:rsidR="00E97102" w:rsidRDefault="00E97102">
            <w:pPr>
              <w:pStyle w:val="Tabletext0"/>
              <w:rPr>
                <w:sz w:val="18"/>
                <w:lang w:val="en-ZA"/>
              </w:rPr>
            </w:pPr>
            <w:r>
              <w:rPr>
                <w:sz w:val="18"/>
                <w:lang w:val="en-ZA"/>
              </w:rPr>
              <w:t>Species composition</w:t>
            </w:r>
          </w:p>
        </w:tc>
        <w:tc>
          <w:tcPr>
            <w:tcW w:w="49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97102" w:rsidRDefault="00E97102">
            <w:pPr>
              <w:pStyle w:val="Tabletext0"/>
              <w:rPr>
                <w:sz w:val="18"/>
                <w:lang w:val="en-ZA"/>
              </w:rPr>
            </w:pPr>
            <w:r>
              <w:rPr>
                <w:sz w:val="18"/>
                <w:lang w:val="en-ZA"/>
              </w:rPr>
              <w:t>Lower Zone</w:t>
            </w:r>
          </w:p>
        </w:tc>
        <w:tc>
          <w:tcPr>
            <w:tcW w:w="11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97102" w:rsidRDefault="00E97102">
            <w:pPr>
              <w:pStyle w:val="Tabletext0"/>
              <w:rPr>
                <w:sz w:val="18"/>
              </w:rPr>
            </w:pPr>
            <w:r>
              <w:rPr>
                <w:sz w:val="18"/>
              </w:rPr>
              <w:t>Maintain at least 14 indigenous riparian tree species.</w:t>
            </w:r>
          </w:p>
        </w:tc>
        <w:tc>
          <w:tcPr>
            <w:tcW w:w="1260"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97102" w:rsidRDefault="00E97102">
            <w:pPr>
              <w:pStyle w:val="Tabletext0"/>
              <w:rPr>
                <w:sz w:val="18"/>
              </w:rPr>
            </w:pPr>
            <w:r>
              <w:rPr>
                <w:sz w:val="18"/>
              </w:rPr>
              <w:t>Maintain at least 14 indigenous riparian tree species.</w:t>
            </w:r>
          </w:p>
        </w:tc>
        <w:tc>
          <w:tcPr>
            <w:tcW w:w="149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97102" w:rsidRDefault="00E97102">
            <w:pPr>
              <w:pStyle w:val="Tabletext0"/>
              <w:rPr>
                <w:sz w:val="18"/>
              </w:rPr>
            </w:pPr>
            <w:r>
              <w:rPr>
                <w:sz w:val="18"/>
              </w:rPr>
              <w:t xml:space="preserve">Absence of any of the following: </w:t>
            </w:r>
            <w:r>
              <w:rPr>
                <w:i/>
                <w:iCs/>
                <w:sz w:val="18"/>
              </w:rPr>
              <w:t xml:space="preserve">Co. erythrophyllum </w:t>
            </w:r>
            <w:r>
              <w:rPr>
                <w:sz w:val="18"/>
              </w:rPr>
              <w:t xml:space="preserve">or </w:t>
            </w:r>
            <w:r>
              <w:rPr>
                <w:i/>
                <w:iCs/>
                <w:sz w:val="18"/>
              </w:rPr>
              <w:t>F. sycomorus</w:t>
            </w:r>
          </w:p>
        </w:tc>
      </w:tr>
      <w:tr w:rsidR="00E97102" w:rsidTr="00B718C1">
        <w:trPr>
          <w:trHeight w:val="227"/>
        </w:trPr>
        <w:tc>
          <w:tcPr>
            <w:tcW w:w="0" w:type="auto"/>
            <w:vMerge/>
            <w:tcBorders>
              <w:top w:val="single" w:sz="4" w:space="0" w:color="auto"/>
              <w:left w:val="single" w:sz="12" w:space="0" w:color="auto"/>
              <w:bottom w:val="single" w:sz="4" w:space="0" w:color="auto"/>
              <w:right w:val="single" w:sz="4" w:space="0" w:color="auto"/>
            </w:tcBorders>
            <w:vAlign w:val="center"/>
            <w:hideMark/>
          </w:tcPr>
          <w:p w:rsidR="00E97102" w:rsidRDefault="00E97102">
            <w:pPr>
              <w:spacing w:line="240" w:lineRule="auto"/>
              <w:jc w:val="left"/>
              <w:rPr>
                <w:rFonts w:cs="Calibri"/>
                <w:spacing w:val="5"/>
                <w:kern w:val="28"/>
                <w:sz w:val="18"/>
                <w:szCs w:val="18"/>
                <w:lang w:val="en-ZA" w:eastAsia="en-ZA"/>
              </w:rPr>
            </w:pPr>
          </w:p>
        </w:tc>
        <w:tc>
          <w:tcPr>
            <w:tcW w:w="49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97102" w:rsidRDefault="00E97102">
            <w:pPr>
              <w:pStyle w:val="Tabletext0"/>
              <w:rPr>
                <w:sz w:val="18"/>
                <w:lang w:val="en-ZA"/>
              </w:rPr>
            </w:pPr>
            <w:r>
              <w:rPr>
                <w:sz w:val="18"/>
                <w:lang w:val="en-ZA"/>
              </w:rPr>
              <w:t>Upper zone</w:t>
            </w:r>
          </w:p>
        </w:tc>
        <w:tc>
          <w:tcPr>
            <w:tcW w:w="11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97102" w:rsidRDefault="00E97102">
            <w:pPr>
              <w:pStyle w:val="Tabletext0"/>
              <w:rPr>
                <w:sz w:val="18"/>
              </w:rPr>
            </w:pPr>
            <w:r>
              <w:rPr>
                <w:sz w:val="18"/>
              </w:rPr>
              <w:t xml:space="preserve">Maintain </w:t>
            </w:r>
            <w:r>
              <w:rPr>
                <w:i/>
                <w:iCs/>
                <w:sz w:val="18"/>
              </w:rPr>
              <w:t xml:space="preserve">Diospyros mespiliformis, B. salicina, C. imberbe, P. violace and Trichelia emetica </w:t>
            </w:r>
            <w:r>
              <w:rPr>
                <w:sz w:val="18"/>
              </w:rPr>
              <w:t>populations.</w:t>
            </w:r>
          </w:p>
        </w:tc>
        <w:tc>
          <w:tcPr>
            <w:tcW w:w="1260"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97102" w:rsidRDefault="00E97102">
            <w:pPr>
              <w:pStyle w:val="Tabletext0"/>
              <w:rPr>
                <w:sz w:val="18"/>
              </w:rPr>
            </w:pPr>
            <w:r>
              <w:rPr>
                <w:sz w:val="18"/>
              </w:rPr>
              <w:t xml:space="preserve">Maintain </w:t>
            </w:r>
            <w:r>
              <w:rPr>
                <w:i/>
                <w:iCs/>
                <w:sz w:val="18"/>
              </w:rPr>
              <w:t xml:space="preserve">D. mespiliformis, B. salicina, C. imberbe, P. violace </w:t>
            </w:r>
            <w:r>
              <w:rPr>
                <w:iCs/>
                <w:sz w:val="18"/>
              </w:rPr>
              <w:t>and</w:t>
            </w:r>
            <w:r>
              <w:rPr>
                <w:i/>
                <w:iCs/>
                <w:sz w:val="18"/>
              </w:rPr>
              <w:t xml:space="preserve"> T. emetica </w:t>
            </w:r>
            <w:r>
              <w:rPr>
                <w:sz w:val="18"/>
              </w:rPr>
              <w:t>populations.</w:t>
            </w:r>
          </w:p>
        </w:tc>
        <w:tc>
          <w:tcPr>
            <w:tcW w:w="149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97102" w:rsidRDefault="00E97102">
            <w:pPr>
              <w:pStyle w:val="Tabletext0"/>
              <w:rPr>
                <w:sz w:val="18"/>
              </w:rPr>
            </w:pPr>
            <w:r>
              <w:rPr>
                <w:sz w:val="18"/>
              </w:rPr>
              <w:t xml:space="preserve">Visible decrease in </w:t>
            </w:r>
            <w:r>
              <w:rPr>
                <w:i/>
                <w:sz w:val="18"/>
              </w:rPr>
              <w:t>D. mespiliformis</w:t>
            </w:r>
            <w:r>
              <w:rPr>
                <w:sz w:val="18"/>
              </w:rPr>
              <w:t xml:space="preserve">, </w:t>
            </w:r>
            <w:r>
              <w:rPr>
                <w:i/>
                <w:sz w:val="18"/>
              </w:rPr>
              <w:t>B. salicina</w:t>
            </w:r>
            <w:r>
              <w:rPr>
                <w:sz w:val="18"/>
              </w:rPr>
              <w:t xml:space="preserve">, </w:t>
            </w:r>
            <w:r>
              <w:rPr>
                <w:i/>
                <w:sz w:val="18"/>
              </w:rPr>
              <w:t>C. imberbe</w:t>
            </w:r>
            <w:r>
              <w:rPr>
                <w:sz w:val="18"/>
              </w:rPr>
              <w:t xml:space="preserve">, </w:t>
            </w:r>
            <w:r>
              <w:rPr>
                <w:i/>
                <w:sz w:val="18"/>
              </w:rPr>
              <w:t>P. violace</w:t>
            </w:r>
            <w:r>
              <w:rPr>
                <w:sz w:val="18"/>
              </w:rPr>
              <w:t xml:space="preserve"> and </w:t>
            </w:r>
            <w:r>
              <w:rPr>
                <w:i/>
                <w:sz w:val="18"/>
              </w:rPr>
              <w:t>T. emetica</w:t>
            </w:r>
            <w:r>
              <w:rPr>
                <w:i/>
                <w:iCs/>
                <w:sz w:val="18"/>
              </w:rPr>
              <w:t xml:space="preserve"> </w:t>
            </w:r>
            <w:r>
              <w:rPr>
                <w:sz w:val="18"/>
              </w:rPr>
              <w:t>cover/abundance.</w:t>
            </w:r>
          </w:p>
        </w:tc>
      </w:tr>
      <w:tr w:rsidR="00E97102" w:rsidTr="00B718C1">
        <w:trPr>
          <w:trHeight w:val="227"/>
        </w:trPr>
        <w:tc>
          <w:tcPr>
            <w:tcW w:w="561" w:type="pct"/>
            <w:tcBorders>
              <w:top w:val="single" w:sz="4" w:space="0" w:color="auto"/>
              <w:left w:val="single" w:sz="12" w:space="0" w:color="auto"/>
              <w:bottom w:val="single" w:sz="4" w:space="0" w:color="auto"/>
              <w:right w:val="single" w:sz="4" w:space="0" w:color="auto"/>
            </w:tcBorders>
            <w:tcMar>
              <w:top w:w="28" w:type="dxa"/>
              <w:left w:w="28" w:type="dxa"/>
              <w:bottom w:w="28" w:type="dxa"/>
              <w:right w:w="28" w:type="dxa"/>
            </w:tcMar>
            <w:vAlign w:val="center"/>
            <w:hideMark/>
          </w:tcPr>
          <w:p w:rsidR="00E97102" w:rsidRDefault="00E97102">
            <w:pPr>
              <w:pStyle w:val="Tabletext0"/>
              <w:rPr>
                <w:sz w:val="18"/>
                <w:lang w:val="en-ZA"/>
              </w:rPr>
            </w:pPr>
            <w:r>
              <w:rPr>
                <w:sz w:val="18"/>
                <w:lang w:val="en-ZA"/>
              </w:rPr>
              <w:t>Alien invasion</w:t>
            </w:r>
          </w:p>
        </w:tc>
        <w:tc>
          <w:tcPr>
            <w:tcW w:w="49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97102" w:rsidRDefault="00E97102">
            <w:pPr>
              <w:pStyle w:val="Tabletext0"/>
              <w:rPr>
                <w:sz w:val="18"/>
                <w:lang w:val="en-ZA"/>
              </w:rPr>
            </w:pPr>
            <w:r>
              <w:rPr>
                <w:sz w:val="18"/>
                <w:lang w:val="en-ZA"/>
              </w:rPr>
              <w:t>Riparian zone</w:t>
            </w:r>
          </w:p>
        </w:tc>
        <w:tc>
          <w:tcPr>
            <w:tcW w:w="11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97102" w:rsidRDefault="00E97102">
            <w:pPr>
              <w:pStyle w:val="Tabletext0"/>
              <w:rPr>
                <w:sz w:val="18"/>
              </w:rPr>
            </w:pPr>
            <w:r>
              <w:rPr>
                <w:sz w:val="18"/>
              </w:rPr>
              <w:t>Perennial alien plant species aerial cover less than 30%.</w:t>
            </w:r>
          </w:p>
        </w:tc>
        <w:tc>
          <w:tcPr>
            <w:tcW w:w="1260"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97102" w:rsidRDefault="00E97102">
            <w:pPr>
              <w:pStyle w:val="Tabletext0"/>
              <w:rPr>
                <w:sz w:val="18"/>
                <w:lang w:val="en-ZA"/>
              </w:rPr>
            </w:pPr>
            <w:r>
              <w:rPr>
                <w:sz w:val="18"/>
                <w:lang w:val="en-ZA"/>
              </w:rPr>
              <w:t>Perennial alien plant species aerial cover less than 30%.</w:t>
            </w:r>
          </w:p>
        </w:tc>
        <w:tc>
          <w:tcPr>
            <w:tcW w:w="149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97102" w:rsidRDefault="00E97102">
            <w:pPr>
              <w:pStyle w:val="Tabletext0"/>
              <w:rPr>
                <w:sz w:val="18"/>
                <w:lang w:val="en-ZA"/>
              </w:rPr>
            </w:pPr>
            <w:r>
              <w:rPr>
                <w:sz w:val="18"/>
                <w:lang w:val="en-ZA"/>
              </w:rPr>
              <w:t>An increase in alien perennial species cover above 30%.</w:t>
            </w:r>
          </w:p>
        </w:tc>
      </w:tr>
      <w:tr w:rsidR="00E97102" w:rsidTr="00B718C1">
        <w:trPr>
          <w:trHeight w:val="227"/>
        </w:trPr>
        <w:tc>
          <w:tcPr>
            <w:tcW w:w="561" w:type="pct"/>
            <w:vMerge w:val="restart"/>
            <w:tcBorders>
              <w:top w:val="single" w:sz="4" w:space="0" w:color="auto"/>
              <w:left w:val="single" w:sz="12" w:space="0" w:color="auto"/>
              <w:bottom w:val="single" w:sz="4" w:space="0" w:color="auto"/>
              <w:right w:val="single" w:sz="4" w:space="0" w:color="auto"/>
            </w:tcBorders>
            <w:tcMar>
              <w:top w:w="28" w:type="dxa"/>
              <w:left w:w="28" w:type="dxa"/>
              <w:bottom w:w="28" w:type="dxa"/>
              <w:right w:w="28" w:type="dxa"/>
            </w:tcMar>
            <w:vAlign w:val="center"/>
            <w:hideMark/>
          </w:tcPr>
          <w:p w:rsidR="00E97102" w:rsidRDefault="00E97102">
            <w:pPr>
              <w:pStyle w:val="Tabletext0"/>
              <w:rPr>
                <w:sz w:val="18"/>
                <w:lang w:val="en-ZA"/>
              </w:rPr>
            </w:pPr>
            <w:r>
              <w:rPr>
                <w:sz w:val="18"/>
                <w:lang w:val="en-ZA"/>
              </w:rPr>
              <w:t>Indigenous riparian woody cover</w:t>
            </w:r>
          </w:p>
        </w:tc>
        <w:tc>
          <w:tcPr>
            <w:tcW w:w="49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97102" w:rsidRDefault="00E97102">
            <w:pPr>
              <w:pStyle w:val="Tabletext0"/>
              <w:rPr>
                <w:sz w:val="18"/>
                <w:lang w:val="en-ZA"/>
              </w:rPr>
            </w:pPr>
            <w:r>
              <w:rPr>
                <w:sz w:val="18"/>
                <w:lang w:val="en-ZA"/>
              </w:rPr>
              <w:t>Marginal Zone</w:t>
            </w:r>
          </w:p>
        </w:tc>
        <w:tc>
          <w:tcPr>
            <w:tcW w:w="11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97102" w:rsidRDefault="00E97102">
            <w:pPr>
              <w:pStyle w:val="Tabletext0"/>
              <w:rPr>
                <w:sz w:val="18"/>
              </w:rPr>
            </w:pPr>
            <w:r>
              <w:rPr>
                <w:sz w:val="18"/>
              </w:rPr>
              <w:t>Riparian woody species cover not absent and not more than 80%.</w:t>
            </w:r>
          </w:p>
        </w:tc>
        <w:tc>
          <w:tcPr>
            <w:tcW w:w="1260"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97102" w:rsidRDefault="00E97102">
            <w:pPr>
              <w:pStyle w:val="Tabletext0"/>
              <w:rPr>
                <w:sz w:val="18"/>
              </w:rPr>
            </w:pPr>
            <w:r>
              <w:rPr>
                <w:sz w:val="18"/>
              </w:rPr>
              <w:t>Riparian woody species cover not absent and not more than 80%.</w:t>
            </w:r>
          </w:p>
        </w:tc>
        <w:tc>
          <w:tcPr>
            <w:tcW w:w="149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97102" w:rsidRDefault="00E97102">
            <w:pPr>
              <w:pStyle w:val="Tabletext0"/>
              <w:rPr>
                <w:sz w:val="18"/>
              </w:rPr>
            </w:pPr>
            <w:r>
              <w:rPr>
                <w:sz w:val="18"/>
              </w:rPr>
              <w:t>An increase in riparian woody cover above 80% OR an absence of woody riparian species.</w:t>
            </w:r>
          </w:p>
        </w:tc>
      </w:tr>
      <w:tr w:rsidR="00E97102" w:rsidTr="00B718C1">
        <w:trPr>
          <w:trHeight w:val="227"/>
        </w:trPr>
        <w:tc>
          <w:tcPr>
            <w:tcW w:w="0" w:type="auto"/>
            <w:vMerge/>
            <w:tcBorders>
              <w:top w:val="single" w:sz="4" w:space="0" w:color="auto"/>
              <w:left w:val="single" w:sz="12" w:space="0" w:color="auto"/>
              <w:bottom w:val="single" w:sz="4" w:space="0" w:color="auto"/>
              <w:right w:val="single" w:sz="4" w:space="0" w:color="auto"/>
            </w:tcBorders>
            <w:vAlign w:val="center"/>
            <w:hideMark/>
          </w:tcPr>
          <w:p w:rsidR="00E97102" w:rsidRDefault="00E97102">
            <w:pPr>
              <w:spacing w:line="240" w:lineRule="auto"/>
              <w:jc w:val="left"/>
              <w:rPr>
                <w:rFonts w:cs="Calibri"/>
                <w:spacing w:val="5"/>
                <w:kern w:val="28"/>
                <w:sz w:val="18"/>
                <w:szCs w:val="18"/>
                <w:lang w:val="en-ZA" w:eastAsia="en-ZA"/>
              </w:rPr>
            </w:pPr>
          </w:p>
        </w:tc>
        <w:tc>
          <w:tcPr>
            <w:tcW w:w="49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97102" w:rsidRDefault="00E97102">
            <w:pPr>
              <w:pStyle w:val="Tabletext0"/>
              <w:rPr>
                <w:sz w:val="18"/>
                <w:lang w:val="en-ZA"/>
              </w:rPr>
            </w:pPr>
            <w:r>
              <w:rPr>
                <w:sz w:val="18"/>
                <w:lang w:val="en-ZA"/>
              </w:rPr>
              <w:t>Lower Zone</w:t>
            </w:r>
          </w:p>
        </w:tc>
        <w:tc>
          <w:tcPr>
            <w:tcW w:w="11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97102" w:rsidRDefault="00E97102">
            <w:pPr>
              <w:pStyle w:val="Tabletext0"/>
              <w:rPr>
                <w:sz w:val="18"/>
              </w:rPr>
            </w:pPr>
            <w:r>
              <w:rPr>
                <w:sz w:val="18"/>
              </w:rPr>
              <w:t>Riparian woody species cover not less than 5% and not more than 70%.</w:t>
            </w:r>
          </w:p>
        </w:tc>
        <w:tc>
          <w:tcPr>
            <w:tcW w:w="1260"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97102" w:rsidRDefault="00E97102">
            <w:pPr>
              <w:pStyle w:val="Tabletext0"/>
              <w:rPr>
                <w:sz w:val="18"/>
              </w:rPr>
            </w:pPr>
            <w:r>
              <w:rPr>
                <w:sz w:val="18"/>
              </w:rPr>
              <w:t>Riparian woody species cover not less than 5% and not more than 80%.</w:t>
            </w:r>
          </w:p>
        </w:tc>
        <w:tc>
          <w:tcPr>
            <w:tcW w:w="149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97102" w:rsidRDefault="00E97102">
            <w:pPr>
              <w:pStyle w:val="Tabletext0"/>
              <w:rPr>
                <w:sz w:val="18"/>
              </w:rPr>
            </w:pPr>
            <w:r>
              <w:rPr>
                <w:sz w:val="18"/>
              </w:rPr>
              <w:t>An increase in riparian woody cover above 70% OR a decrease below 5%.</w:t>
            </w:r>
          </w:p>
        </w:tc>
      </w:tr>
      <w:tr w:rsidR="00E97102" w:rsidTr="00B718C1">
        <w:trPr>
          <w:trHeight w:val="227"/>
        </w:trPr>
        <w:tc>
          <w:tcPr>
            <w:tcW w:w="0" w:type="auto"/>
            <w:vMerge/>
            <w:tcBorders>
              <w:top w:val="single" w:sz="4" w:space="0" w:color="auto"/>
              <w:left w:val="single" w:sz="12" w:space="0" w:color="auto"/>
              <w:bottom w:val="single" w:sz="4" w:space="0" w:color="auto"/>
              <w:right w:val="single" w:sz="4" w:space="0" w:color="auto"/>
            </w:tcBorders>
            <w:vAlign w:val="center"/>
            <w:hideMark/>
          </w:tcPr>
          <w:p w:rsidR="00E97102" w:rsidRDefault="00E97102">
            <w:pPr>
              <w:spacing w:line="240" w:lineRule="auto"/>
              <w:jc w:val="left"/>
              <w:rPr>
                <w:rFonts w:cs="Calibri"/>
                <w:spacing w:val="5"/>
                <w:kern w:val="28"/>
                <w:sz w:val="18"/>
                <w:szCs w:val="18"/>
                <w:lang w:val="en-ZA" w:eastAsia="en-ZA"/>
              </w:rPr>
            </w:pPr>
          </w:p>
        </w:tc>
        <w:tc>
          <w:tcPr>
            <w:tcW w:w="49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97102" w:rsidRDefault="00E97102">
            <w:pPr>
              <w:pStyle w:val="Tabletext0"/>
              <w:rPr>
                <w:sz w:val="18"/>
                <w:lang w:val="en-ZA"/>
              </w:rPr>
            </w:pPr>
            <w:r>
              <w:rPr>
                <w:sz w:val="18"/>
                <w:lang w:val="en-ZA"/>
              </w:rPr>
              <w:t>Upper Zone</w:t>
            </w:r>
          </w:p>
        </w:tc>
        <w:tc>
          <w:tcPr>
            <w:tcW w:w="11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97102" w:rsidRDefault="00E97102">
            <w:pPr>
              <w:pStyle w:val="Tabletext0"/>
              <w:rPr>
                <w:sz w:val="18"/>
              </w:rPr>
            </w:pPr>
            <w:r>
              <w:rPr>
                <w:sz w:val="18"/>
              </w:rPr>
              <w:t>Riparian woody species cover not less than 20% and not more than 80%.</w:t>
            </w:r>
          </w:p>
        </w:tc>
        <w:tc>
          <w:tcPr>
            <w:tcW w:w="1260"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97102" w:rsidRDefault="00E97102">
            <w:pPr>
              <w:pStyle w:val="Tabletext0"/>
              <w:rPr>
                <w:sz w:val="18"/>
              </w:rPr>
            </w:pPr>
            <w:r>
              <w:rPr>
                <w:sz w:val="18"/>
              </w:rPr>
              <w:t>Riparian woody species cover not less than 20% and not more than 80%.</w:t>
            </w:r>
          </w:p>
        </w:tc>
        <w:tc>
          <w:tcPr>
            <w:tcW w:w="149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97102" w:rsidRDefault="00E97102">
            <w:pPr>
              <w:pStyle w:val="Tabletext0"/>
              <w:rPr>
                <w:sz w:val="18"/>
              </w:rPr>
            </w:pPr>
            <w:r>
              <w:rPr>
                <w:sz w:val="18"/>
              </w:rPr>
              <w:t>An increase in riparian woody cover above 80% OR a decrease below 20%.</w:t>
            </w:r>
          </w:p>
        </w:tc>
      </w:tr>
      <w:tr w:rsidR="00E97102" w:rsidTr="00B718C1">
        <w:trPr>
          <w:trHeight w:val="227"/>
        </w:trPr>
        <w:tc>
          <w:tcPr>
            <w:tcW w:w="561" w:type="pct"/>
            <w:vMerge w:val="restart"/>
            <w:tcBorders>
              <w:top w:val="single" w:sz="4" w:space="0" w:color="auto"/>
              <w:left w:val="single" w:sz="12" w:space="0" w:color="auto"/>
              <w:bottom w:val="single" w:sz="4" w:space="0" w:color="auto"/>
              <w:right w:val="single" w:sz="4" w:space="0" w:color="auto"/>
            </w:tcBorders>
            <w:tcMar>
              <w:top w:w="28" w:type="dxa"/>
              <w:left w:w="28" w:type="dxa"/>
              <w:bottom w:w="28" w:type="dxa"/>
              <w:right w:w="28" w:type="dxa"/>
            </w:tcMar>
            <w:vAlign w:val="center"/>
            <w:hideMark/>
          </w:tcPr>
          <w:p w:rsidR="00E97102" w:rsidRDefault="00E97102">
            <w:pPr>
              <w:pStyle w:val="Tabletext0"/>
              <w:rPr>
                <w:i/>
                <w:iCs/>
                <w:sz w:val="18"/>
                <w:lang w:val="en-ZA"/>
              </w:rPr>
            </w:pPr>
            <w:r>
              <w:rPr>
                <w:i/>
                <w:iCs/>
                <w:sz w:val="18"/>
                <w:lang w:val="en-ZA"/>
              </w:rPr>
              <w:t>Phragmites</w:t>
            </w:r>
            <w:r>
              <w:rPr>
                <w:sz w:val="18"/>
                <w:lang w:val="en-ZA"/>
              </w:rPr>
              <w:t xml:space="preserve"> (reed) cover</w:t>
            </w:r>
          </w:p>
        </w:tc>
        <w:tc>
          <w:tcPr>
            <w:tcW w:w="49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97102" w:rsidRDefault="00E97102">
            <w:pPr>
              <w:pStyle w:val="Tabletext0"/>
              <w:rPr>
                <w:sz w:val="18"/>
                <w:lang w:val="en-ZA"/>
              </w:rPr>
            </w:pPr>
            <w:r>
              <w:rPr>
                <w:sz w:val="18"/>
                <w:lang w:val="en-ZA"/>
              </w:rPr>
              <w:t>Marginal Zone</w:t>
            </w:r>
          </w:p>
        </w:tc>
        <w:tc>
          <w:tcPr>
            <w:tcW w:w="11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97102" w:rsidRDefault="00E97102">
            <w:pPr>
              <w:pStyle w:val="Tabletext0"/>
              <w:rPr>
                <w:sz w:val="18"/>
              </w:rPr>
            </w:pPr>
            <w:r>
              <w:rPr>
                <w:sz w:val="18"/>
              </w:rPr>
              <w:t>Reed cover not less than 10%.</w:t>
            </w:r>
          </w:p>
        </w:tc>
        <w:tc>
          <w:tcPr>
            <w:tcW w:w="1260"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97102" w:rsidRDefault="00E97102">
            <w:pPr>
              <w:pStyle w:val="Tabletext0"/>
              <w:rPr>
                <w:sz w:val="18"/>
              </w:rPr>
            </w:pPr>
            <w:r>
              <w:rPr>
                <w:sz w:val="18"/>
              </w:rPr>
              <w:t>Reed cover not less than 10%.</w:t>
            </w:r>
          </w:p>
        </w:tc>
        <w:tc>
          <w:tcPr>
            <w:tcW w:w="149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97102" w:rsidRDefault="00E97102">
            <w:pPr>
              <w:pStyle w:val="Tabletext0"/>
              <w:rPr>
                <w:sz w:val="18"/>
              </w:rPr>
            </w:pPr>
            <w:r>
              <w:rPr>
                <w:sz w:val="18"/>
              </w:rPr>
              <w:t>A decrease in reed cover below 10%.</w:t>
            </w:r>
          </w:p>
        </w:tc>
      </w:tr>
      <w:tr w:rsidR="00E97102" w:rsidTr="00B718C1">
        <w:trPr>
          <w:trHeight w:val="227"/>
        </w:trPr>
        <w:tc>
          <w:tcPr>
            <w:tcW w:w="0" w:type="auto"/>
            <w:vMerge/>
            <w:tcBorders>
              <w:top w:val="single" w:sz="4" w:space="0" w:color="auto"/>
              <w:left w:val="single" w:sz="12" w:space="0" w:color="auto"/>
              <w:bottom w:val="single" w:sz="4" w:space="0" w:color="auto"/>
              <w:right w:val="single" w:sz="4" w:space="0" w:color="auto"/>
            </w:tcBorders>
            <w:vAlign w:val="center"/>
            <w:hideMark/>
          </w:tcPr>
          <w:p w:rsidR="00E97102" w:rsidRDefault="00E97102">
            <w:pPr>
              <w:spacing w:line="240" w:lineRule="auto"/>
              <w:jc w:val="left"/>
              <w:rPr>
                <w:rFonts w:cs="Calibri"/>
                <w:i/>
                <w:iCs/>
                <w:spacing w:val="5"/>
                <w:kern w:val="28"/>
                <w:sz w:val="18"/>
                <w:szCs w:val="18"/>
                <w:lang w:val="en-ZA" w:eastAsia="en-ZA"/>
              </w:rPr>
            </w:pPr>
          </w:p>
        </w:tc>
        <w:tc>
          <w:tcPr>
            <w:tcW w:w="49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97102" w:rsidRDefault="00E97102">
            <w:pPr>
              <w:pStyle w:val="Tabletext0"/>
              <w:rPr>
                <w:sz w:val="18"/>
                <w:lang w:val="en-ZA"/>
              </w:rPr>
            </w:pPr>
            <w:r>
              <w:rPr>
                <w:sz w:val="18"/>
                <w:lang w:val="en-ZA"/>
              </w:rPr>
              <w:t>Lower Zone</w:t>
            </w:r>
          </w:p>
        </w:tc>
        <w:tc>
          <w:tcPr>
            <w:tcW w:w="11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97102" w:rsidRDefault="00E97102">
            <w:pPr>
              <w:pStyle w:val="Tabletext0"/>
              <w:rPr>
                <w:sz w:val="18"/>
              </w:rPr>
            </w:pPr>
            <w:r>
              <w:rPr>
                <w:sz w:val="18"/>
              </w:rPr>
              <w:t>Reed cover between 10% and 90%.</w:t>
            </w:r>
          </w:p>
        </w:tc>
        <w:tc>
          <w:tcPr>
            <w:tcW w:w="1260"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97102" w:rsidRDefault="00E97102">
            <w:pPr>
              <w:pStyle w:val="Tabletext0"/>
              <w:rPr>
                <w:sz w:val="18"/>
              </w:rPr>
            </w:pPr>
            <w:r>
              <w:rPr>
                <w:sz w:val="18"/>
              </w:rPr>
              <w:t>Reed cover not absent.</w:t>
            </w:r>
          </w:p>
        </w:tc>
        <w:tc>
          <w:tcPr>
            <w:tcW w:w="149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97102" w:rsidRDefault="00E97102">
            <w:pPr>
              <w:pStyle w:val="Tabletext0"/>
              <w:rPr>
                <w:sz w:val="18"/>
              </w:rPr>
            </w:pPr>
            <w:r>
              <w:rPr>
                <w:sz w:val="18"/>
              </w:rPr>
              <w:t>A decrease in reed cover below 10% OR and increase above 90%.</w:t>
            </w:r>
          </w:p>
        </w:tc>
      </w:tr>
      <w:tr w:rsidR="00E97102" w:rsidTr="00B718C1">
        <w:trPr>
          <w:trHeight w:val="227"/>
        </w:trPr>
        <w:tc>
          <w:tcPr>
            <w:tcW w:w="0" w:type="auto"/>
            <w:vMerge/>
            <w:tcBorders>
              <w:top w:val="single" w:sz="4" w:space="0" w:color="auto"/>
              <w:left w:val="single" w:sz="12" w:space="0" w:color="auto"/>
              <w:bottom w:val="single" w:sz="4" w:space="0" w:color="auto"/>
              <w:right w:val="single" w:sz="4" w:space="0" w:color="auto"/>
            </w:tcBorders>
            <w:vAlign w:val="center"/>
            <w:hideMark/>
          </w:tcPr>
          <w:p w:rsidR="00E97102" w:rsidRDefault="00E97102">
            <w:pPr>
              <w:spacing w:line="240" w:lineRule="auto"/>
              <w:jc w:val="left"/>
              <w:rPr>
                <w:rFonts w:cs="Calibri"/>
                <w:i/>
                <w:iCs/>
                <w:spacing w:val="5"/>
                <w:kern w:val="28"/>
                <w:sz w:val="18"/>
                <w:szCs w:val="18"/>
                <w:lang w:val="en-ZA" w:eastAsia="en-ZA"/>
              </w:rPr>
            </w:pPr>
          </w:p>
        </w:tc>
        <w:tc>
          <w:tcPr>
            <w:tcW w:w="49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97102" w:rsidRDefault="00E97102">
            <w:pPr>
              <w:pStyle w:val="Tabletext0"/>
              <w:rPr>
                <w:sz w:val="18"/>
                <w:lang w:val="en-ZA"/>
              </w:rPr>
            </w:pPr>
            <w:r>
              <w:rPr>
                <w:sz w:val="18"/>
                <w:lang w:val="en-ZA"/>
              </w:rPr>
              <w:t>Upper Zone</w:t>
            </w:r>
          </w:p>
        </w:tc>
        <w:tc>
          <w:tcPr>
            <w:tcW w:w="11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97102" w:rsidRDefault="00E97102">
            <w:pPr>
              <w:pStyle w:val="Tabletext0"/>
              <w:rPr>
                <w:sz w:val="18"/>
              </w:rPr>
            </w:pPr>
            <w:r>
              <w:rPr>
                <w:sz w:val="18"/>
              </w:rPr>
              <w:t>Reeds cover less than 50%.</w:t>
            </w:r>
          </w:p>
        </w:tc>
        <w:tc>
          <w:tcPr>
            <w:tcW w:w="1260"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97102" w:rsidRDefault="00E97102">
            <w:pPr>
              <w:pStyle w:val="Tabletext0"/>
              <w:rPr>
                <w:sz w:val="18"/>
              </w:rPr>
            </w:pPr>
            <w:r>
              <w:rPr>
                <w:sz w:val="18"/>
              </w:rPr>
              <w:t>Reeds cover less than 50%.</w:t>
            </w:r>
          </w:p>
        </w:tc>
        <w:tc>
          <w:tcPr>
            <w:tcW w:w="149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97102" w:rsidRDefault="00E97102">
            <w:pPr>
              <w:pStyle w:val="Tabletext0"/>
              <w:rPr>
                <w:sz w:val="18"/>
              </w:rPr>
            </w:pPr>
            <w:r>
              <w:rPr>
                <w:sz w:val="18"/>
              </w:rPr>
              <w:t>An increase in reed cover above 50%.</w:t>
            </w:r>
          </w:p>
        </w:tc>
      </w:tr>
      <w:tr w:rsidR="00E97102" w:rsidTr="00B718C1">
        <w:trPr>
          <w:trHeight w:val="227"/>
        </w:trPr>
        <w:tc>
          <w:tcPr>
            <w:tcW w:w="561" w:type="pct"/>
            <w:tcBorders>
              <w:top w:val="single" w:sz="4" w:space="0" w:color="auto"/>
              <w:left w:val="single" w:sz="12" w:space="0" w:color="auto"/>
              <w:bottom w:val="single" w:sz="4" w:space="0" w:color="auto"/>
              <w:right w:val="single" w:sz="4" w:space="0" w:color="auto"/>
            </w:tcBorders>
            <w:tcMar>
              <w:top w:w="28" w:type="dxa"/>
              <w:left w:w="28" w:type="dxa"/>
              <w:bottom w:w="28" w:type="dxa"/>
              <w:right w:w="28" w:type="dxa"/>
            </w:tcMar>
            <w:vAlign w:val="center"/>
            <w:hideMark/>
          </w:tcPr>
          <w:p w:rsidR="00E97102" w:rsidRDefault="00E97102">
            <w:pPr>
              <w:pStyle w:val="Tabletext0"/>
              <w:rPr>
                <w:sz w:val="18"/>
              </w:rPr>
            </w:pPr>
            <w:r>
              <w:rPr>
                <w:sz w:val="18"/>
              </w:rPr>
              <w:t>Riparian zone integrity</w:t>
            </w:r>
          </w:p>
        </w:tc>
        <w:tc>
          <w:tcPr>
            <w:tcW w:w="49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97102" w:rsidRDefault="00E97102">
            <w:pPr>
              <w:pStyle w:val="Tabletext0"/>
              <w:rPr>
                <w:sz w:val="18"/>
              </w:rPr>
            </w:pPr>
            <w:r>
              <w:rPr>
                <w:sz w:val="18"/>
              </w:rPr>
              <w:t>Riparian zone</w:t>
            </w:r>
          </w:p>
        </w:tc>
        <w:tc>
          <w:tcPr>
            <w:tcW w:w="11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97102" w:rsidRDefault="00E97102">
            <w:pPr>
              <w:pStyle w:val="Tabletext0"/>
              <w:rPr>
                <w:sz w:val="18"/>
              </w:rPr>
            </w:pPr>
            <w:r>
              <w:rPr>
                <w:sz w:val="18"/>
              </w:rPr>
              <w:t>Zero expansion of agriculture within the riparian zone.</w:t>
            </w:r>
          </w:p>
        </w:tc>
        <w:tc>
          <w:tcPr>
            <w:tcW w:w="1260"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97102" w:rsidRDefault="00E97102">
            <w:pPr>
              <w:pStyle w:val="Tabletext0"/>
              <w:rPr>
                <w:sz w:val="18"/>
              </w:rPr>
            </w:pPr>
            <w:r>
              <w:rPr>
                <w:sz w:val="18"/>
              </w:rPr>
              <w:t>Zero expansion of agriculture within the riparian zone.</w:t>
            </w:r>
          </w:p>
        </w:tc>
        <w:tc>
          <w:tcPr>
            <w:tcW w:w="149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E97102" w:rsidRDefault="00E97102">
            <w:pPr>
              <w:pStyle w:val="Tabletext0"/>
              <w:rPr>
                <w:sz w:val="18"/>
              </w:rPr>
            </w:pPr>
            <w:r>
              <w:rPr>
                <w:sz w:val="18"/>
              </w:rPr>
              <w:t>An increase of the spatial extent of agriculture WITHIN the riparian zone.</w:t>
            </w:r>
          </w:p>
        </w:tc>
      </w:tr>
      <w:tr w:rsidR="00E97102" w:rsidTr="00B718C1">
        <w:trPr>
          <w:trHeight w:val="227"/>
        </w:trPr>
        <w:tc>
          <w:tcPr>
            <w:tcW w:w="561" w:type="pct"/>
            <w:tcBorders>
              <w:top w:val="single" w:sz="4" w:space="0" w:color="auto"/>
              <w:left w:val="single" w:sz="12" w:space="0" w:color="auto"/>
              <w:bottom w:val="single" w:sz="12" w:space="0" w:color="auto"/>
              <w:right w:val="single" w:sz="4" w:space="0" w:color="auto"/>
            </w:tcBorders>
            <w:tcMar>
              <w:top w:w="28" w:type="dxa"/>
              <w:left w:w="28" w:type="dxa"/>
              <w:bottom w:w="28" w:type="dxa"/>
              <w:right w:w="28" w:type="dxa"/>
            </w:tcMar>
            <w:vAlign w:val="center"/>
            <w:hideMark/>
          </w:tcPr>
          <w:p w:rsidR="00E97102" w:rsidRDefault="00E97102">
            <w:pPr>
              <w:pStyle w:val="Tabletext0"/>
              <w:rPr>
                <w:sz w:val="18"/>
              </w:rPr>
            </w:pPr>
            <w:r>
              <w:rPr>
                <w:sz w:val="18"/>
              </w:rPr>
              <w:t xml:space="preserve"> Longitudinal riparian zone continuity</w:t>
            </w:r>
          </w:p>
        </w:tc>
        <w:tc>
          <w:tcPr>
            <w:tcW w:w="496" w:type="pct"/>
            <w:tcBorders>
              <w:top w:val="single" w:sz="4" w:space="0" w:color="auto"/>
              <w:left w:val="single" w:sz="4" w:space="0" w:color="auto"/>
              <w:bottom w:val="single" w:sz="12" w:space="0" w:color="auto"/>
              <w:right w:val="single" w:sz="4" w:space="0" w:color="auto"/>
            </w:tcBorders>
            <w:tcMar>
              <w:top w:w="28" w:type="dxa"/>
              <w:left w:w="28" w:type="dxa"/>
              <w:bottom w:w="28" w:type="dxa"/>
              <w:right w:w="28" w:type="dxa"/>
            </w:tcMar>
            <w:vAlign w:val="center"/>
            <w:hideMark/>
          </w:tcPr>
          <w:p w:rsidR="00E97102" w:rsidRDefault="00E97102">
            <w:pPr>
              <w:pStyle w:val="Tabletext0"/>
              <w:rPr>
                <w:sz w:val="18"/>
              </w:rPr>
            </w:pPr>
            <w:r>
              <w:rPr>
                <w:sz w:val="18"/>
              </w:rPr>
              <w:t>Riparian zone</w:t>
            </w:r>
          </w:p>
        </w:tc>
        <w:tc>
          <w:tcPr>
            <w:tcW w:w="1191" w:type="pct"/>
            <w:tcBorders>
              <w:top w:val="single" w:sz="4" w:space="0" w:color="auto"/>
              <w:left w:val="single" w:sz="4" w:space="0" w:color="auto"/>
              <w:bottom w:val="single" w:sz="12" w:space="0" w:color="auto"/>
              <w:right w:val="single" w:sz="4" w:space="0" w:color="auto"/>
            </w:tcBorders>
            <w:tcMar>
              <w:top w:w="28" w:type="dxa"/>
              <w:left w:w="28" w:type="dxa"/>
              <w:bottom w:w="28" w:type="dxa"/>
              <w:right w:w="28" w:type="dxa"/>
            </w:tcMar>
            <w:vAlign w:val="center"/>
            <w:hideMark/>
          </w:tcPr>
          <w:p w:rsidR="00E97102" w:rsidRDefault="00E97102">
            <w:pPr>
              <w:pStyle w:val="Tabletext0"/>
              <w:rPr>
                <w:sz w:val="18"/>
              </w:rPr>
            </w:pPr>
            <w:r>
              <w:rPr>
                <w:sz w:val="18"/>
              </w:rPr>
              <w:t xml:space="preserve">Zero increase in riparian zone longitudinal fragmentation. </w:t>
            </w:r>
          </w:p>
        </w:tc>
        <w:tc>
          <w:tcPr>
            <w:tcW w:w="1260" w:type="pct"/>
            <w:tcBorders>
              <w:top w:val="single" w:sz="4" w:space="0" w:color="auto"/>
              <w:left w:val="single" w:sz="4" w:space="0" w:color="auto"/>
              <w:bottom w:val="single" w:sz="12" w:space="0" w:color="auto"/>
              <w:right w:val="single" w:sz="4" w:space="0" w:color="auto"/>
            </w:tcBorders>
            <w:tcMar>
              <w:top w:w="28" w:type="dxa"/>
              <w:left w:w="28" w:type="dxa"/>
              <w:bottom w:w="28" w:type="dxa"/>
              <w:right w:w="28" w:type="dxa"/>
            </w:tcMar>
            <w:vAlign w:val="center"/>
            <w:hideMark/>
          </w:tcPr>
          <w:p w:rsidR="00E97102" w:rsidRDefault="00E97102">
            <w:pPr>
              <w:pStyle w:val="Tabletext0"/>
              <w:rPr>
                <w:sz w:val="18"/>
              </w:rPr>
            </w:pPr>
            <w:r>
              <w:rPr>
                <w:sz w:val="18"/>
              </w:rPr>
              <w:t xml:space="preserve">Zero increase in riparian zone longitudinal fragmentation. </w:t>
            </w:r>
          </w:p>
        </w:tc>
        <w:tc>
          <w:tcPr>
            <w:tcW w:w="1492" w:type="pct"/>
            <w:tcBorders>
              <w:top w:val="single" w:sz="4" w:space="0" w:color="auto"/>
              <w:left w:val="single" w:sz="4" w:space="0" w:color="auto"/>
              <w:bottom w:val="single" w:sz="12" w:space="0" w:color="auto"/>
              <w:right w:val="single" w:sz="4" w:space="0" w:color="auto"/>
            </w:tcBorders>
            <w:tcMar>
              <w:top w:w="28" w:type="dxa"/>
              <w:left w:w="28" w:type="dxa"/>
              <w:bottom w:w="28" w:type="dxa"/>
              <w:right w:w="28" w:type="dxa"/>
            </w:tcMar>
            <w:vAlign w:val="center"/>
            <w:hideMark/>
          </w:tcPr>
          <w:p w:rsidR="00E97102" w:rsidRDefault="00E97102">
            <w:pPr>
              <w:pStyle w:val="Tabletext0"/>
              <w:rPr>
                <w:sz w:val="18"/>
              </w:rPr>
            </w:pPr>
            <w:r>
              <w:rPr>
                <w:sz w:val="18"/>
              </w:rPr>
              <w:t>An increase in the longitudinal fragmentation of the riparian zone.</w:t>
            </w:r>
          </w:p>
        </w:tc>
      </w:tr>
    </w:tbl>
    <w:p w:rsidR="00E97102" w:rsidRDefault="00E97102" w:rsidP="00E97102">
      <w:pPr>
        <w:rPr>
          <w:b/>
        </w:rPr>
      </w:pPr>
    </w:p>
    <w:p w:rsidR="00B718C1" w:rsidRDefault="00B718C1" w:rsidP="00B718C1">
      <w:pPr>
        <w:rPr>
          <w:b/>
        </w:rPr>
      </w:pPr>
      <w:r>
        <w:rPr>
          <w:b/>
        </w:rPr>
        <w:t>11.  IUA 10</w:t>
      </w:r>
      <w:r w:rsidR="00CF7961">
        <w:rPr>
          <w:b/>
        </w:rPr>
        <w:tab/>
      </w:r>
      <w:r w:rsidR="00CF7961">
        <w:rPr>
          <w:b/>
          <w:color w:val="000000" w:themeColor="text1"/>
        </w:rPr>
        <w:t>LOWER KLEIN LETABA TRIBUTARIES</w:t>
      </w:r>
    </w:p>
    <w:p w:rsidR="00B718C1" w:rsidRDefault="00B718C1" w:rsidP="00B718C1">
      <w:pPr>
        <w:rPr>
          <w:b/>
        </w:rPr>
      </w:pPr>
      <w:r>
        <w:rPr>
          <w:b/>
        </w:rPr>
        <w:t>Table 34</w:t>
      </w:r>
      <w:r>
        <w:rPr>
          <w:b/>
        </w:rPr>
        <w:tab/>
        <w:t>IUA 10 Flow RQO</w:t>
      </w:r>
    </w:p>
    <w:tbl>
      <w:tblPr>
        <w:tblW w:w="0" w:type="auto"/>
        <w:tblInd w:w="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277"/>
        <w:gridCol w:w="816"/>
        <w:gridCol w:w="1364"/>
        <w:gridCol w:w="1365"/>
        <w:gridCol w:w="1664"/>
        <w:gridCol w:w="1869"/>
        <w:gridCol w:w="1649"/>
        <w:gridCol w:w="1504"/>
        <w:gridCol w:w="894"/>
        <w:gridCol w:w="893"/>
        <w:gridCol w:w="893"/>
        <w:gridCol w:w="1074"/>
      </w:tblGrid>
      <w:tr w:rsidR="00EA735D" w:rsidRPr="00180A35" w:rsidTr="00151490">
        <w:trPr>
          <w:trHeight w:val="284"/>
        </w:trPr>
        <w:tc>
          <w:tcPr>
            <w:tcW w:w="0" w:type="auto"/>
            <w:vMerge w:val="restart"/>
            <w:tcBorders>
              <w:top w:val="single" w:sz="12" w:space="0" w:color="auto"/>
              <w:bottom w:val="single" w:sz="4" w:space="0" w:color="auto"/>
            </w:tcBorders>
            <w:shd w:val="clear" w:color="auto" w:fill="D9D9D9" w:themeFill="background1" w:themeFillShade="D9"/>
            <w:noWrap/>
            <w:vAlign w:val="center"/>
            <w:hideMark/>
          </w:tcPr>
          <w:p w:rsidR="00B718C1" w:rsidRPr="00180A35" w:rsidRDefault="00B718C1" w:rsidP="00151490">
            <w:pPr>
              <w:spacing w:line="240" w:lineRule="auto"/>
              <w:jc w:val="center"/>
              <w:rPr>
                <w:rFonts w:eastAsia="Times New Roman" w:cs="Arial"/>
                <w:b/>
                <w:color w:val="000000"/>
                <w:sz w:val="20"/>
                <w:szCs w:val="20"/>
                <w:lang w:val="en-ZA" w:eastAsia="en-ZA"/>
              </w:rPr>
            </w:pPr>
            <w:r w:rsidRPr="00180A35">
              <w:rPr>
                <w:rFonts w:eastAsia="Times New Roman" w:cs="Arial"/>
                <w:b/>
                <w:color w:val="000000"/>
                <w:sz w:val="20"/>
                <w:szCs w:val="20"/>
                <w:lang w:val="en-ZA" w:eastAsia="en-ZA"/>
              </w:rPr>
              <w:t>RU</w:t>
            </w:r>
          </w:p>
        </w:tc>
        <w:tc>
          <w:tcPr>
            <w:tcW w:w="0" w:type="auto"/>
            <w:vMerge w:val="restart"/>
            <w:tcBorders>
              <w:top w:val="single" w:sz="12" w:space="0" w:color="auto"/>
              <w:bottom w:val="single" w:sz="4" w:space="0" w:color="auto"/>
            </w:tcBorders>
            <w:shd w:val="clear" w:color="000000" w:fill="D9D9D9"/>
            <w:vAlign w:val="center"/>
            <w:hideMark/>
          </w:tcPr>
          <w:p w:rsidR="00B718C1" w:rsidRPr="00180A35" w:rsidRDefault="00B718C1" w:rsidP="00151490">
            <w:pPr>
              <w:spacing w:line="240" w:lineRule="auto"/>
              <w:jc w:val="center"/>
              <w:rPr>
                <w:rFonts w:eastAsia="Times New Roman" w:cs="Arial"/>
                <w:b/>
                <w:bCs/>
                <w:color w:val="000000"/>
                <w:sz w:val="20"/>
                <w:szCs w:val="20"/>
                <w:lang w:val="en-ZA" w:eastAsia="en-ZA"/>
              </w:rPr>
            </w:pPr>
            <w:r w:rsidRPr="00180A35">
              <w:rPr>
                <w:rFonts w:eastAsia="Times New Roman" w:cs="Arial"/>
                <w:b/>
                <w:bCs/>
                <w:color w:val="000000"/>
                <w:sz w:val="20"/>
                <w:szCs w:val="20"/>
                <w:lang w:val="en-ZA" w:eastAsia="en-ZA"/>
              </w:rPr>
              <w:t>REC</w:t>
            </w:r>
          </w:p>
          <w:p w:rsidR="00B718C1" w:rsidRPr="00180A35" w:rsidRDefault="00B718C1" w:rsidP="00151490">
            <w:pPr>
              <w:spacing w:line="240" w:lineRule="auto"/>
              <w:jc w:val="center"/>
              <w:rPr>
                <w:rFonts w:eastAsia="Times New Roman" w:cs="Arial"/>
                <w:b/>
                <w:bCs/>
                <w:color w:val="000000"/>
                <w:sz w:val="20"/>
                <w:szCs w:val="20"/>
                <w:lang w:val="en-ZA" w:eastAsia="en-ZA"/>
              </w:rPr>
            </w:pPr>
            <w:r w:rsidRPr="00180A35">
              <w:rPr>
                <w:rFonts w:eastAsia="Times New Roman" w:cs="Arial"/>
                <w:b/>
                <w:bCs/>
                <w:color w:val="000000"/>
                <w:sz w:val="20"/>
                <w:szCs w:val="20"/>
                <w:lang w:val="en-ZA" w:eastAsia="en-ZA"/>
              </w:rPr>
              <w:t>(EWR)</w:t>
            </w:r>
          </w:p>
        </w:tc>
        <w:tc>
          <w:tcPr>
            <w:tcW w:w="0" w:type="auto"/>
            <w:vMerge w:val="restart"/>
            <w:tcBorders>
              <w:top w:val="single" w:sz="12" w:space="0" w:color="auto"/>
              <w:bottom w:val="single" w:sz="4" w:space="0" w:color="auto"/>
            </w:tcBorders>
            <w:shd w:val="clear" w:color="000000" w:fill="D9D9D9"/>
            <w:vAlign w:val="center"/>
            <w:hideMark/>
          </w:tcPr>
          <w:p w:rsidR="00B718C1" w:rsidRPr="00180A35" w:rsidRDefault="00B718C1" w:rsidP="00151490">
            <w:pPr>
              <w:spacing w:line="240" w:lineRule="auto"/>
              <w:jc w:val="center"/>
              <w:rPr>
                <w:rFonts w:eastAsia="Times New Roman" w:cs="Arial"/>
                <w:b/>
                <w:bCs/>
                <w:color w:val="000000"/>
                <w:sz w:val="20"/>
                <w:szCs w:val="20"/>
                <w:lang w:val="en-ZA" w:eastAsia="en-ZA"/>
              </w:rPr>
            </w:pPr>
            <w:r w:rsidRPr="00180A35">
              <w:rPr>
                <w:rFonts w:eastAsia="Times New Roman" w:cs="Arial"/>
                <w:b/>
                <w:bCs/>
                <w:color w:val="000000"/>
                <w:sz w:val="20"/>
                <w:szCs w:val="20"/>
                <w:lang w:val="en-ZA" w:eastAsia="en-ZA"/>
              </w:rPr>
              <w:t>nMAR</w:t>
            </w:r>
            <w:r w:rsidRPr="00180A35">
              <w:rPr>
                <w:rFonts w:eastAsia="Times New Roman" w:cs="Arial"/>
                <w:b/>
                <w:bCs/>
                <w:color w:val="000000"/>
                <w:sz w:val="20"/>
                <w:szCs w:val="20"/>
                <w:vertAlign w:val="superscript"/>
                <w:lang w:val="en-ZA" w:eastAsia="en-ZA"/>
              </w:rPr>
              <w:t>1</w:t>
            </w:r>
            <w:r w:rsidRPr="00180A35">
              <w:rPr>
                <w:rFonts w:eastAsia="Times New Roman" w:cs="Arial"/>
                <w:b/>
                <w:bCs/>
                <w:color w:val="000000"/>
                <w:sz w:val="20"/>
                <w:szCs w:val="20"/>
                <w:lang w:val="en-ZA" w:eastAsia="en-ZA"/>
              </w:rPr>
              <w:t xml:space="preserve"> (MCM)</w:t>
            </w:r>
          </w:p>
        </w:tc>
        <w:tc>
          <w:tcPr>
            <w:tcW w:w="0" w:type="auto"/>
            <w:vMerge w:val="restart"/>
            <w:tcBorders>
              <w:top w:val="single" w:sz="12" w:space="0" w:color="auto"/>
              <w:bottom w:val="single" w:sz="4" w:space="0" w:color="auto"/>
            </w:tcBorders>
            <w:shd w:val="clear" w:color="000000" w:fill="D9D9D9"/>
            <w:vAlign w:val="center"/>
            <w:hideMark/>
          </w:tcPr>
          <w:p w:rsidR="00B718C1" w:rsidRPr="00180A35" w:rsidRDefault="00B718C1" w:rsidP="00151490">
            <w:pPr>
              <w:spacing w:line="240" w:lineRule="auto"/>
              <w:jc w:val="center"/>
              <w:rPr>
                <w:rFonts w:eastAsia="Times New Roman" w:cs="Arial"/>
                <w:b/>
                <w:bCs/>
                <w:color w:val="000000"/>
                <w:sz w:val="20"/>
                <w:szCs w:val="20"/>
                <w:lang w:val="en-ZA" w:eastAsia="en-ZA"/>
              </w:rPr>
            </w:pPr>
            <w:r w:rsidRPr="00180A35">
              <w:rPr>
                <w:rFonts w:eastAsia="Times New Roman" w:cs="Arial"/>
                <w:b/>
                <w:bCs/>
                <w:color w:val="000000"/>
                <w:sz w:val="20"/>
                <w:szCs w:val="20"/>
                <w:lang w:val="en-ZA" w:eastAsia="en-ZA"/>
              </w:rPr>
              <w:t>pMAR</w:t>
            </w:r>
            <w:r w:rsidRPr="00180A35">
              <w:rPr>
                <w:rFonts w:eastAsia="Times New Roman" w:cs="Arial"/>
                <w:b/>
                <w:bCs/>
                <w:color w:val="000000"/>
                <w:sz w:val="20"/>
                <w:szCs w:val="20"/>
                <w:vertAlign w:val="superscript"/>
                <w:lang w:val="en-ZA" w:eastAsia="en-ZA"/>
              </w:rPr>
              <w:t>2</w:t>
            </w:r>
            <w:r w:rsidRPr="00180A35">
              <w:rPr>
                <w:rFonts w:eastAsia="Times New Roman" w:cs="Arial"/>
                <w:b/>
                <w:bCs/>
                <w:color w:val="000000"/>
                <w:sz w:val="20"/>
                <w:szCs w:val="20"/>
                <w:lang w:val="en-ZA" w:eastAsia="en-ZA"/>
              </w:rPr>
              <w:t xml:space="preserve"> (MCM)</w:t>
            </w:r>
          </w:p>
        </w:tc>
        <w:tc>
          <w:tcPr>
            <w:tcW w:w="0" w:type="auto"/>
            <w:vMerge w:val="restart"/>
            <w:tcBorders>
              <w:top w:val="single" w:sz="12" w:space="0" w:color="auto"/>
              <w:bottom w:val="single" w:sz="4" w:space="0" w:color="auto"/>
            </w:tcBorders>
            <w:shd w:val="clear" w:color="000000" w:fill="D9D9D9"/>
            <w:vAlign w:val="center"/>
            <w:hideMark/>
          </w:tcPr>
          <w:p w:rsidR="00B718C1" w:rsidRPr="00180A35" w:rsidRDefault="00B718C1" w:rsidP="00151490">
            <w:pPr>
              <w:spacing w:line="240" w:lineRule="auto"/>
              <w:jc w:val="center"/>
              <w:rPr>
                <w:rFonts w:eastAsia="Times New Roman" w:cs="Arial"/>
                <w:b/>
                <w:bCs/>
                <w:color w:val="000000"/>
                <w:sz w:val="20"/>
                <w:szCs w:val="20"/>
                <w:lang w:val="en-ZA" w:eastAsia="en-ZA"/>
              </w:rPr>
            </w:pPr>
            <w:r w:rsidRPr="00180A35">
              <w:rPr>
                <w:rFonts w:eastAsia="Times New Roman" w:cs="Arial"/>
                <w:b/>
                <w:bCs/>
                <w:color w:val="000000"/>
                <w:sz w:val="20"/>
                <w:szCs w:val="20"/>
                <w:lang w:val="en-ZA" w:eastAsia="en-ZA"/>
              </w:rPr>
              <w:t>Low flows (MCM</w:t>
            </w:r>
            <w:r w:rsidRPr="00180A35">
              <w:rPr>
                <w:rFonts w:eastAsia="Times New Roman" w:cs="Arial"/>
                <w:b/>
                <w:bCs/>
                <w:color w:val="000000"/>
                <w:sz w:val="20"/>
                <w:szCs w:val="20"/>
                <w:vertAlign w:val="superscript"/>
                <w:lang w:val="en-ZA" w:eastAsia="en-ZA"/>
              </w:rPr>
              <w:t>3</w:t>
            </w:r>
            <w:r w:rsidRPr="00180A35">
              <w:rPr>
                <w:rFonts w:eastAsia="Times New Roman" w:cs="Arial"/>
                <w:b/>
                <w:bCs/>
                <w:color w:val="000000"/>
                <w:sz w:val="20"/>
                <w:szCs w:val="20"/>
                <w:lang w:val="en-ZA" w:eastAsia="en-ZA"/>
              </w:rPr>
              <w:t>)</w:t>
            </w:r>
          </w:p>
        </w:tc>
        <w:tc>
          <w:tcPr>
            <w:tcW w:w="0" w:type="auto"/>
            <w:vMerge w:val="restart"/>
            <w:tcBorders>
              <w:top w:val="single" w:sz="12" w:space="0" w:color="auto"/>
              <w:bottom w:val="single" w:sz="4" w:space="0" w:color="auto"/>
            </w:tcBorders>
            <w:shd w:val="clear" w:color="000000" w:fill="D9D9D9"/>
            <w:vAlign w:val="center"/>
            <w:hideMark/>
          </w:tcPr>
          <w:p w:rsidR="00B718C1" w:rsidRPr="00180A35" w:rsidRDefault="00B718C1" w:rsidP="00151490">
            <w:pPr>
              <w:spacing w:line="240" w:lineRule="auto"/>
              <w:jc w:val="center"/>
              <w:rPr>
                <w:rFonts w:eastAsia="Times New Roman" w:cs="Arial"/>
                <w:b/>
                <w:bCs/>
                <w:color w:val="000000"/>
                <w:sz w:val="20"/>
                <w:szCs w:val="20"/>
                <w:lang w:val="en-ZA" w:eastAsia="en-ZA"/>
              </w:rPr>
            </w:pPr>
            <w:r w:rsidRPr="00180A35">
              <w:rPr>
                <w:rFonts w:eastAsia="Times New Roman" w:cs="Arial"/>
                <w:b/>
                <w:bCs/>
                <w:color w:val="000000"/>
                <w:sz w:val="20"/>
                <w:szCs w:val="20"/>
                <w:lang w:val="en-ZA" w:eastAsia="en-ZA"/>
              </w:rPr>
              <w:t>Low flows (%nMAR)</w:t>
            </w:r>
          </w:p>
        </w:tc>
        <w:tc>
          <w:tcPr>
            <w:tcW w:w="0" w:type="auto"/>
            <w:vMerge w:val="restart"/>
            <w:tcBorders>
              <w:top w:val="single" w:sz="12" w:space="0" w:color="auto"/>
              <w:bottom w:val="single" w:sz="4" w:space="0" w:color="auto"/>
            </w:tcBorders>
            <w:shd w:val="clear" w:color="000000" w:fill="D9D9D9"/>
            <w:vAlign w:val="center"/>
            <w:hideMark/>
          </w:tcPr>
          <w:p w:rsidR="00B718C1" w:rsidRPr="00180A35" w:rsidRDefault="00B718C1" w:rsidP="00151490">
            <w:pPr>
              <w:spacing w:line="240" w:lineRule="auto"/>
              <w:jc w:val="center"/>
              <w:rPr>
                <w:rFonts w:eastAsia="Times New Roman" w:cs="Arial"/>
                <w:b/>
                <w:bCs/>
                <w:color w:val="000000"/>
                <w:sz w:val="20"/>
                <w:szCs w:val="20"/>
                <w:lang w:val="en-ZA" w:eastAsia="en-ZA"/>
              </w:rPr>
            </w:pPr>
            <w:r w:rsidRPr="00180A35">
              <w:rPr>
                <w:rFonts w:eastAsia="Times New Roman" w:cs="Arial"/>
                <w:b/>
                <w:bCs/>
                <w:color w:val="000000"/>
                <w:sz w:val="20"/>
                <w:szCs w:val="20"/>
                <w:lang w:val="en-ZA" w:eastAsia="en-ZA"/>
              </w:rPr>
              <w:t>Total flows (MCM)</w:t>
            </w:r>
          </w:p>
        </w:tc>
        <w:tc>
          <w:tcPr>
            <w:tcW w:w="0" w:type="auto"/>
            <w:vMerge w:val="restart"/>
            <w:tcBorders>
              <w:top w:val="single" w:sz="12" w:space="0" w:color="auto"/>
              <w:bottom w:val="single" w:sz="4" w:space="0" w:color="auto"/>
            </w:tcBorders>
            <w:shd w:val="clear" w:color="000000" w:fill="D9D9D9"/>
            <w:vAlign w:val="center"/>
            <w:hideMark/>
          </w:tcPr>
          <w:p w:rsidR="00B718C1" w:rsidRPr="00180A35" w:rsidRDefault="00B718C1" w:rsidP="00151490">
            <w:pPr>
              <w:spacing w:line="240" w:lineRule="auto"/>
              <w:jc w:val="center"/>
              <w:rPr>
                <w:rFonts w:eastAsia="Times New Roman" w:cs="Arial"/>
                <w:b/>
                <w:bCs/>
                <w:color w:val="000000"/>
                <w:sz w:val="20"/>
                <w:szCs w:val="20"/>
                <w:lang w:val="en-ZA" w:eastAsia="en-ZA"/>
              </w:rPr>
            </w:pPr>
            <w:r w:rsidRPr="00180A35">
              <w:rPr>
                <w:rFonts w:eastAsia="Times New Roman" w:cs="Arial"/>
                <w:b/>
                <w:bCs/>
                <w:color w:val="000000"/>
                <w:sz w:val="20"/>
                <w:szCs w:val="20"/>
                <w:lang w:val="en-ZA" w:eastAsia="en-ZA"/>
              </w:rPr>
              <w:t>Total (%nMAR)</w:t>
            </w:r>
          </w:p>
        </w:tc>
        <w:tc>
          <w:tcPr>
            <w:tcW w:w="0" w:type="auto"/>
            <w:gridSpan w:val="2"/>
            <w:tcBorders>
              <w:top w:val="single" w:sz="12" w:space="0" w:color="auto"/>
              <w:bottom w:val="single" w:sz="4" w:space="0" w:color="auto"/>
            </w:tcBorders>
            <w:shd w:val="clear" w:color="000000" w:fill="D9D9D9"/>
            <w:vAlign w:val="center"/>
            <w:hideMark/>
          </w:tcPr>
          <w:p w:rsidR="00B718C1" w:rsidRPr="00180A35" w:rsidRDefault="00B718C1" w:rsidP="00151490">
            <w:pPr>
              <w:spacing w:line="240" w:lineRule="auto"/>
              <w:jc w:val="center"/>
              <w:rPr>
                <w:rFonts w:eastAsia="Times New Roman" w:cs="Arial"/>
                <w:b/>
                <w:bCs/>
                <w:color w:val="000000"/>
                <w:sz w:val="20"/>
                <w:szCs w:val="20"/>
                <w:lang w:val="en-ZA" w:eastAsia="en-ZA"/>
              </w:rPr>
            </w:pPr>
            <w:r w:rsidRPr="00180A35">
              <w:rPr>
                <w:rFonts w:eastAsia="Times New Roman" w:cs="Arial"/>
                <w:b/>
                <w:bCs/>
                <w:color w:val="000000"/>
                <w:sz w:val="20"/>
                <w:szCs w:val="20"/>
                <w:lang w:val="en-ZA" w:eastAsia="en-ZA"/>
              </w:rPr>
              <w:t>Oct</w:t>
            </w:r>
          </w:p>
        </w:tc>
        <w:tc>
          <w:tcPr>
            <w:tcW w:w="0" w:type="auto"/>
            <w:gridSpan w:val="2"/>
            <w:tcBorders>
              <w:top w:val="single" w:sz="12" w:space="0" w:color="auto"/>
              <w:bottom w:val="single" w:sz="4" w:space="0" w:color="auto"/>
            </w:tcBorders>
            <w:shd w:val="clear" w:color="000000" w:fill="D9D9D9"/>
            <w:vAlign w:val="center"/>
            <w:hideMark/>
          </w:tcPr>
          <w:p w:rsidR="00B718C1" w:rsidRPr="00180A35" w:rsidRDefault="00B718C1" w:rsidP="00151490">
            <w:pPr>
              <w:spacing w:line="240" w:lineRule="auto"/>
              <w:jc w:val="center"/>
              <w:rPr>
                <w:rFonts w:eastAsia="Times New Roman" w:cs="Arial"/>
                <w:b/>
                <w:bCs/>
                <w:color w:val="000000"/>
                <w:sz w:val="20"/>
                <w:szCs w:val="20"/>
                <w:lang w:val="en-ZA" w:eastAsia="en-ZA"/>
              </w:rPr>
            </w:pPr>
            <w:r w:rsidRPr="00180A35">
              <w:rPr>
                <w:rFonts w:eastAsia="Times New Roman" w:cs="Arial"/>
                <w:b/>
                <w:bCs/>
                <w:color w:val="000000"/>
                <w:sz w:val="20"/>
                <w:szCs w:val="20"/>
                <w:lang w:val="en-ZA" w:eastAsia="en-ZA"/>
              </w:rPr>
              <w:t>Apr</w:t>
            </w:r>
          </w:p>
        </w:tc>
      </w:tr>
      <w:tr w:rsidR="00EA735D" w:rsidRPr="00180A35" w:rsidTr="00EA735D">
        <w:trPr>
          <w:trHeight w:val="284"/>
        </w:trPr>
        <w:tc>
          <w:tcPr>
            <w:tcW w:w="0" w:type="auto"/>
            <w:vMerge/>
            <w:tcBorders>
              <w:top w:val="single" w:sz="4" w:space="0" w:color="auto"/>
              <w:bottom w:val="single" w:sz="12" w:space="0" w:color="auto"/>
            </w:tcBorders>
            <w:shd w:val="clear" w:color="auto" w:fill="D9D9D9" w:themeFill="background1" w:themeFillShade="D9"/>
            <w:noWrap/>
            <w:vAlign w:val="bottom"/>
            <w:hideMark/>
          </w:tcPr>
          <w:p w:rsidR="00B718C1" w:rsidRPr="00180A35" w:rsidRDefault="00B718C1" w:rsidP="00151490">
            <w:pPr>
              <w:spacing w:line="240" w:lineRule="auto"/>
              <w:jc w:val="left"/>
              <w:rPr>
                <w:rFonts w:eastAsia="Times New Roman" w:cs="Arial"/>
                <w:color w:val="000000"/>
                <w:sz w:val="20"/>
                <w:szCs w:val="20"/>
                <w:lang w:val="en-ZA" w:eastAsia="en-ZA"/>
              </w:rPr>
            </w:pPr>
          </w:p>
        </w:tc>
        <w:tc>
          <w:tcPr>
            <w:tcW w:w="0" w:type="auto"/>
            <w:vMerge/>
            <w:tcBorders>
              <w:top w:val="single" w:sz="4" w:space="0" w:color="auto"/>
              <w:bottom w:val="single" w:sz="12" w:space="0" w:color="auto"/>
            </w:tcBorders>
            <w:shd w:val="clear" w:color="000000" w:fill="D9D9D9"/>
            <w:vAlign w:val="center"/>
            <w:hideMark/>
          </w:tcPr>
          <w:p w:rsidR="00B718C1" w:rsidRPr="00180A35" w:rsidRDefault="00B718C1" w:rsidP="00151490">
            <w:pPr>
              <w:spacing w:line="240" w:lineRule="auto"/>
              <w:jc w:val="center"/>
              <w:rPr>
                <w:rFonts w:eastAsia="Times New Roman" w:cs="Arial"/>
                <w:b/>
                <w:bCs/>
                <w:color w:val="000000"/>
                <w:sz w:val="20"/>
                <w:szCs w:val="20"/>
                <w:lang w:val="en-ZA" w:eastAsia="en-ZA"/>
              </w:rPr>
            </w:pPr>
          </w:p>
        </w:tc>
        <w:tc>
          <w:tcPr>
            <w:tcW w:w="0" w:type="auto"/>
            <w:vMerge/>
            <w:tcBorders>
              <w:top w:val="single" w:sz="4" w:space="0" w:color="auto"/>
              <w:bottom w:val="single" w:sz="12" w:space="0" w:color="auto"/>
            </w:tcBorders>
            <w:vAlign w:val="center"/>
            <w:hideMark/>
          </w:tcPr>
          <w:p w:rsidR="00B718C1" w:rsidRPr="00180A35" w:rsidRDefault="00B718C1" w:rsidP="00151490">
            <w:pPr>
              <w:spacing w:line="240" w:lineRule="auto"/>
              <w:jc w:val="left"/>
              <w:rPr>
                <w:rFonts w:eastAsia="Times New Roman" w:cs="Arial"/>
                <w:b/>
                <w:bCs/>
                <w:color w:val="000000"/>
                <w:sz w:val="20"/>
                <w:szCs w:val="20"/>
                <w:lang w:val="en-ZA" w:eastAsia="en-ZA"/>
              </w:rPr>
            </w:pPr>
          </w:p>
        </w:tc>
        <w:tc>
          <w:tcPr>
            <w:tcW w:w="0" w:type="auto"/>
            <w:vMerge/>
            <w:tcBorders>
              <w:top w:val="single" w:sz="4" w:space="0" w:color="auto"/>
              <w:bottom w:val="single" w:sz="12" w:space="0" w:color="auto"/>
            </w:tcBorders>
            <w:vAlign w:val="center"/>
            <w:hideMark/>
          </w:tcPr>
          <w:p w:rsidR="00B718C1" w:rsidRPr="00180A35" w:rsidRDefault="00B718C1" w:rsidP="00151490">
            <w:pPr>
              <w:spacing w:line="240" w:lineRule="auto"/>
              <w:jc w:val="left"/>
              <w:rPr>
                <w:rFonts w:eastAsia="Times New Roman" w:cs="Arial"/>
                <w:b/>
                <w:bCs/>
                <w:color w:val="000000"/>
                <w:sz w:val="20"/>
                <w:szCs w:val="20"/>
                <w:lang w:val="en-ZA" w:eastAsia="en-ZA"/>
              </w:rPr>
            </w:pPr>
          </w:p>
        </w:tc>
        <w:tc>
          <w:tcPr>
            <w:tcW w:w="0" w:type="auto"/>
            <w:vMerge/>
            <w:tcBorders>
              <w:top w:val="single" w:sz="4" w:space="0" w:color="auto"/>
              <w:bottom w:val="single" w:sz="12" w:space="0" w:color="auto"/>
            </w:tcBorders>
            <w:vAlign w:val="center"/>
            <w:hideMark/>
          </w:tcPr>
          <w:p w:rsidR="00B718C1" w:rsidRPr="00180A35" w:rsidRDefault="00B718C1" w:rsidP="00151490">
            <w:pPr>
              <w:spacing w:line="240" w:lineRule="auto"/>
              <w:jc w:val="left"/>
              <w:rPr>
                <w:rFonts w:eastAsia="Times New Roman" w:cs="Arial"/>
                <w:b/>
                <w:bCs/>
                <w:color w:val="000000"/>
                <w:sz w:val="20"/>
                <w:szCs w:val="20"/>
                <w:lang w:val="en-ZA" w:eastAsia="en-ZA"/>
              </w:rPr>
            </w:pPr>
          </w:p>
        </w:tc>
        <w:tc>
          <w:tcPr>
            <w:tcW w:w="0" w:type="auto"/>
            <w:vMerge/>
            <w:tcBorders>
              <w:top w:val="single" w:sz="4" w:space="0" w:color="auto"/>
              <w:bottom w:val="single" w:sz="12" w:space="0" w:color="auto"/>
            </w:tcBorders>
            <w:vAlign w:val="center"/>
            <w:hideMark/>
          </w:tcPr>
          <w:p w:rsidR="00B718C1" w:rsidRPr="00180A35" w:rsidRDefault="00B718C1" w:rsidP="00151490">
            <w:pPr>
              <w:spacing w:line="240" w:lineRule="auto"/>
              <w:jc w:val="left"/>
              <w:rPr>
                <w:rFonts w:eastAsia="Times New Roman" w:cs="Arial"/>
                <w:b/>
                <w:bCs/>
                <w:color w:val="000000"/>
                <w:sz w:val="20"/>
                <w:szCs w:val="20"/>
                <w:lang w:val="en-ZA" w:eastAsia="en-ZA"/>
              </w:rPr>
            </w:pPr>
          </w:p>
        </w:tc>
        <w:tc>
          <w:tcPr>
            <w:tcW w:w="0" w:type="auto"/>
            <w:vMerge/>
            <w:tcBorders>
              <w:top w:val="single" w:sz="4" w:space="0" w:color="auto"/>
              <w:bottom w:val="single" w:sz="12" w:space="0" w:color="auto"/>
            </w:tcBorders>
            <w:vAlign w:val="center"/>
            <w:hideMark/>
          </w:tcPr>
          <w:p w:rsidR="00B718C1" w:rsidRPr="00180A35" w:rsidRDefault="00B718C1" w:rsidP="00151490">
            <w:pPr>
              <w:spacing w:line="240" w:lineRule="auto"/>
              <w:jc w:val="left"/>
              <w:rPr>
                <w:rFonts w:eastAsia="Times New Roman" w:cs="Arial"/>
                <w:b/>
                <w:bCs/>
                <w:color w:val="000000"/>
                <w:sz w:val="20"/>
                <w:szCs w:val="20"/>
                <w:lang w:val="en-ZA" w:eastAsia="en-ZA"/>
              </w:rPr>
            </w:pPr>
          </w:p>
        </w:tc>
        <w:tc>
          <w:tcPr>
            <w:tcW w:w="0" w:type="auto"/>
            <w:vMerge/>
            <w:tcBorders>
              <w:top w:val="single" w:sz="4" w:space="0" w:color="auto"/>
              <w:bottom w:val="single" w:sz="12" w:space="0" w:color="auto"/>
            </w:tcBorders>
            <w:vAlign w:val="center"/>
            <w:hideMark/>
          </w:tcPr>
          <w:p w:rsidR="00B718C1" w:rsidRPr="00180A35" w:rsidRDefault="00B718C1" w:rsidP="00151490">
            <w:pPr>
              <w:spacing w:line="240" w:lineRule="auto"/>
              <w:jc w:val="left"/>
              <w:rPr>
                <w:rFonts w:eastAsia="Times New Roman" w:cs="Arial"/>
                <w:b/>
                <w:bCs/>
                <w:color w:val="000000"/>
                <w:sz w:val="20"/>
                <w:szCs w:val="20"/>
                <w:lang w:val="en-ZA" w:eastAsia="en-ZA"/>
              </w:rPr>
            </w:pPr>
          </w:p>
        </w:tc>
        <w:tc>
          <w:tcPr>
            <w:tcW w:w="0" w:type="auto"/>
            <w:tcBorders>
              <w:top w:val="single" w:sz="4" w:space="0" w:color="auto"/>
              <w:bottom w:val="single" w:sz="12" w:space="0" w:color="auto"/>
            </w:tcBorders>
            <w:shd w:val="clear" w:color="000000" w:fill="D9D9D9"/>
            <w:vAlign w:val="center"/>
            <w:hideMark/>
          </w:tcPr>
          <w:p w:rsidR="00B718C1" w:rsidRPr="00180A35" w:rsidRDefault="00B718C1" w:rsidP="00151490">
            <w:pPr>
              <w:spacing w:line="240" w:lineRule="auto"/>
              <w:jc w:val="center"/>
              <w:rPr>
                <w:rFonts w:eastAsia="Times New Roman" w:cs="Arial"/>
                <w:b/>
                <w:bCs/>
                <w:color w:val="000000"/>
                <w:sz w:val="20"/>
                <w:szCs w:val="20"/>
                <w:lang w:val="en-ZA" w:eastAsia="en-ZA"/>
              </w:rPr>
            </w:pPr>
            <w:r w:rsidRPr="00180A35">
              <w:rPr>
                <w:rFonts w:eastAsia="Times New Roman" w:cs="Arial"/>
                <w:b/>
                <w:bCs/>
                <w:color w:val="000000"/>
                <w:sz w:val="20"/>
                <w:szCs w:val="20"/>
                <w:lang w:val="en-ZA" w:eastAsia="en-ZA"/>
              </w:rPr>
              <w:t>90%</w:t>
            </w:r>
          </w:p>
        </w:tc>
        <w:tc>
          <w:tcPr>
            <w:tcW w:w="0" w:type="auto"/>
            <w:tcBorders>
              <w:top w:val="single" w:sz="4" w:space="0" w:color="auto"/>
              <w:bottom w:val="single" w:sz="12" w:space="0" w:color="auto"/>
            </w:tcBorders>
            <w:shd w:val="clear" w:color="000000" w:fill="D9D9D9"/>
            <w:vAlign w:val="center"/>
            <w:hideMark/>
          </w:tcPr>
          <w:p w:rsidR="00B718C1" w:rsidRPr="00180A35" w:rsidRDefault="00B718C1" w:rsidP="00151490">
            <w:pPr>
              <w:spacing w:line="240" w:lineRule="auto"/>
              <w:jc w:val="center"/>
              <w:rPr>
                <w:rFonts w:eastAsia="Times New Roman" w:cs="Arial"/>
                <w:b/>
                <w:bCs/>
                <w:color w:val="000000"/>
                <w:sz w:val="20"/>
                <w:szCs w:val="20"/>
                <w:lang w:val="en-ZA" w:eastAsia="en-ZA"/>
              </w:rPr>
            </w:pPr>
            <w:r w:rsidRPr="00180A35">
              <w:rPr>
                <w:rFonts w:eastAsia="Times New Roman" w:cs="Arial"/>
                <w:b/>
                <w:bCs/>
                <w:color w:val="000000"/>
                <w:sz w:val="20"/>
                <w:szCs w:val="20"/>
                <w:lang w:val="en-ZA" w:eastAsia="en-ZA"/>
              </w:rPr>
              <w:t>60%</w:t>
            </w:r>
          </w:p>
        </w:tc>
        <w:tc>
          <w:tcPr>
            <w:tcW w:w="0" w:type="auto"/>
            <w:tcBorders>
              <w:top w:val="single" w:sz="4" w:space="0" w:color="auto"/>
              <w:bottom w:val="single" w:sz="12" w:space="0" w:color="auto"/>
            </w:tcBorders>
            <w:shd w:val="clear" w:color="000000" w:fill="D9D9D9"/>
            <w:vAlign w:val="center"/>
            <w:hideMark/>
          </w:tcPr>
          <w:p w:rsidR="00B718C1" w:rsidRPr="00180A35" w:rsidRDefault="00B718C1" w:rsidP="00151490">
            <w:pPr>
              <w:spacing w:line="240" w:lineRule="auto"/>
              <w:jc w:val="center"/>
              <w:rPr>
                <w:rFonts w:eastAsia="Times New Roman" w:cs="Arial"/>
                <w:b/>
                <w:bCs/>
                <w:color w:val="000000"/>
                <w:sz w:val="20"/>
                <w:szCs w:val="20"/>
                <w:lang w:val="en-ZA" w:eastAsia="en-ZA"/>
              </w:rPr>
            </w:pPr>
            <w:r w:rsidRPr="00180A35">
              <w:rPr>
                <w:rFonts w:eastAsia="Times New Roman" w:cs="Arial"/>
                <w:b/>
                <w:bCs/>
                <w:color w:val="000000"/>
                <w:sz w:val="20"/>
                <w:szCs w:val="20"/>
                <w:lang w:val="en-ZA" w:eastAsia="en-ZA"/>
              </w:rPr>
              <w:t>90%</w:t>
            </w:r>
          </w:p>
        </w:tc>
        <w:tc>
          <w:tcPr>
            <w:tcW w:w="0" w:type="auto"/>
            <w:tcBorders>
              <w:top w:val="single" w:sz="4" w:space="0" w:color="auto"/>
              <w:bottom w:val="single" w:sz="12" w:space="0" w:color="auto"/>
            </w:tcBorders>
            <w:shd w:val="clear" w:color="000000" w:fill="D9D9D9"/>
            <w:vAlign w:val="center"/>
            <w:hideMark/>
          </w:tcPr>
          <w:p w:rsidR="00B718C1" w:rsidRPr="00180A35" w:rsidRDefault="00B718C1" w:rsidP="00151490">
            <w:pPr>
              <w:spacing w:line="240" w:lineRule="auto"/>
              <w:jc w:val="center"/>
              <w:rPr>
                <w:rFonts w:eastAsia="Times New Roman" w:cs="Arial"/>
                <w:b/>
                <w:bCs/>
                <w:color w:val="000000"/>
                <w:sz w:val="20"/>
                <w:szCs w:val="20"/>
                <w:lang w:val="en-ZA" w:eastAsia="en-ZA"/>
              </w:rPr>
            </w:pPr>
            <w:r w:rsidRPr="00180A35">
              <w:rPr>
                <w:rFonts w:eastAsia="Times New Roman" w:cs="Arial"/>
                <w:b/>
                <w:bCs/>
                <w:color w:val="000000"/>
                <w:sz w:val="20"/>
                <w:szCs w:val="20"/>
                <w:lang w:val="en-ZA" w:eastAsia="en-ZA"/>
              </w:rPr>
              <w:t>60%</w:t>
            </w:r>
          </w:p>
        </w:tc>
      </w:tr>
      <w:tr w:rsidR="00B718C1" w:rsidRPr="00180A35" w:rsidTr="00151490">
        <w:trPr>
          <w:trHeight w:val="284"/>
        </w:trPr>
        <w:tc>
          <w:tcPr>
            <w:tcW w:w="0" w:type="auto"/>
            <w:tcBorders>
              <w:top w:val="single" w:sz="12" w:space="0" w:color="auto"/>
              <w:bottom w:val="single" w:sz="4" w:space="0" w:color="auto"/>
            </w:tcBorders>
            <w:shd w:val="clear" w:color="auto" w:fill="auto"/>
            <w:noWrap/>
            <w:vAlign w:val="center"/>
          </w:tcPr>
          <w:p w:rsidR="00B718C1" w:rsidRPr="0031737B" w:rsidRDefault="00B718C1" w:rsidP="00B718C1">
            <w:pPr>
              <w:pStyle w:val="Tabletext0"/>
              <w:rPr>
                <w:rFonts w:cs="Arial"/>
                <w:sz w:val="18"/>
              </w:rPr>
            </w:pPr>
            <w:r w:rsidRPr="0031737B">
              <w:rPr>
                <w:rFonts w:cs="Arial"/>
                <w:sz w:val="18"/>
              </w:rPr>
              <w:t>B82H-00127</w:t>
            </w:r>
          </w:p>
        </w:tc>
        <w:tc>
          <w:tcPr>
            <w:tcW w:w="0" w:type="auto"/>
            <w:tcBorders>
              <w:top w:val="single" w:sz="12" w:space="0" w:color="auto"/>
              <w:bottom w:val="single" w:sz="4" w:space="0" w:color="auto"/>
            </w:tcBorders>
            <w:shd w:val="clear" w:color="auto" w:fill="00B0F0"/>
            <w:noWrap/>
            <w:vAlign w:val="center"/>
          </w:tcPr>
          <w:p w:rsidR="00B718C1" w:rsidRPr="009C6A52" w:rsidRDefault="00B718C1" w:rsidP="00151490">
            <w:pPr>
              <w:pStyle w:val="Tabletext0"/>
              <w:jc w:val="center"/>
              <w:rPr>
                <w:szCs w:val="20"/>
              </w:rPr>
            </w:pPr>
            <w:r w:rsidRPr="009C6A52">
              <w:rPr>
                <w:szCs w:val="20"/>
              </w:rPr>
              <w:t>C</w:t>
            </w:r>
          </w:p>
        </w:tc>
        <w:tc>
          <w:tcPr>
            <w:tcW w:w="0" w:type="auto"/>
            <w:tcBorders>
              <w:top w:val="single" w:sz="12" w:space="0" w:color="auto"/>
              <w:bottom w:val="single" w:sz="4" w:space="0" w:color="auto"/>
            </w:tcBorders>
            <w:shd w:val="clear" w:color="auto" w:fill="auto"/>
            <w:noWrap/>
            <w:vAlign w:val="center"/>
          </w:tcPr>
          <w:p w:rsidR="00B718C1" w:rsidRPr="009C6A52" w:rsidRDefault="00B718C1" w:rsidP="00151490">
            <w:pPr>
              <w:pStyle w:val="Tabletext0"/>
              <w:jc w:val="center"/>
              <w:rPr>
                <w:szCs w:val="20"/>
              </w:rPr>
            </w:pPr>
            <w:r w:rsidRPr="009C6A52">
              <w:rPr>
                <w:szCs w:val="20"/>
              </w:rPr>
              <w:t>6.91</w:t>
            </w:r>
          </w:p>
        </w:tc>
        <w:tc>
          <w:tcPr>
            <w:tcW w:w="0" w:type="auto"/>
            <w:tcBorders>
              <w:top w:val="single" w:sz="12" w:space="0" w:color="auto"/>
              <w:bottom w:val="single" w:sz="4" w:space="0" w:color="auto"/>
            </w:tcBorders>
            <w:shd w:val="clear" w:color="auto" w:fill="auto"/>
            <w:noWrap/>
            <w:vAlign w:val="center"/>
          </w:tcPr>
          <w:p w:rsidR="00B718C1" w:rsidRPr="009C6A52" w:rsidRDefault="00B718C1" w:rsidP="00151490">
            <w:pPr>
              <w:pStyle w:val="Tabletext0"/>
              <w:jc w:val="center"/>
              <w:rPr>
                <w:szCs w:val="20"/>
              </w:rPr>
            </w:pPr>
            <w:r w:rsidRPr="009C6A52">
              <w:rPr>
                <w:szCs w:val="20"/>
              </w:rPr>
              <w:t>4.42</w:t>
            </w:r>
          </w:p>
        </w:tc>
        <w:tc>
          <w:tcPr>
            <w:tcW w:w="0" w:type="auto"/>
            <w:tcBorders>
              <w:top w:val="single" w:sz="12" w:space="0" w:color="auto"/>
              <w:bottom w:val="single" w:sz="4" w:space="0" w:color="auto"/>
            </w:tcBorders>
            <w:shd w:val="clear" w:color="auto" w:fill="auto"/>
            <w:noWrap/>
            <w:vAlign w:val="center"/>
          </w:tcPr>
          <w:p w:rsidR="00B718C1" w:rsidRPr="009C6A52" w:rsidRDefault="00B718C1" w:rsidP="00151490">
            <w:pPr>
              <w:pStyle w:val="Tabletext0"/>
              <w:jc w:val="center"/>
              <w:rPr>
                <w:szCs w:val="20"/>
              </w:rPr>
            </w:pPr>
            <w:r w:rsidRPr="009C6A52">
              <w:rPr>
                <w:szCs w:val="20"/>
              </w:rPr>
              <w:t>0.07</w:t>
            </w:r>
          </w:p>
        </w:tc>
        <w:tc>
          <w:tcPr>
            <w:tcW w:w="0" w:type="auto"/>
            <w:tcBorders>
              <w:top w:val="single" w:sz="12" w:space="0" w:color="auto"/>
              <w:bottom w:val="single" w:sz="4" w:space="0" w:color="auto"/>
            </w:tcBorders>
            <w:shd w:val="clear" w:color="auto" w:fill="auto"/>
            <w:noWrap/>
            <w:vAlign w:val="center"/>
          </w:tcPr>
          <w:p w:rsidR="00B718C1" w:rsidRPr="009C6A52" w:rsidRDefault="00B718C1" w:rsidP="00151490">
            <w:pPr>
              <w:pStyle w:val="Tabletext0"/>
              <w:jc w:val="center"/>
              <w:rPr>
                <w:szCs w:val="20"/>
              </w:rPr>
            </w:pPr>
            <w:r w:rsidRPr="009C6A52">
              <w:rPr>
                <w:szCs w:val="20"/>
              </w:rPr>
              <w:t>1</w:t>
            </w:r>
          </w:p>
        </w:tc>
        <w:tc>
          <w:tcPr>
            <w:tcW w:w="0" w:type="auto"/>
            <w:tcBorders>
              <w:top w:val="single" w:sz="12" w:space="0" w:color="auto"/>
              <w:bottom w:val="single" w:sz="4" w:space="0" w:color="auto"/>
            </w:tcBorders>
            <w:shd w:val="clear" w:color="auto" w:fill="auto"/>
            <w:noWrap/>
            <w:vAlign w:val="center"/>
          </w:tcPr>
          <w:p w:rsidR="00B718C1" w:rsidRPr="009C6A52" w:rsidRDefault="00B718C1" w:rsidP="00151490">
            <w:pPr>
              <w:pStyle w:val="Tabletext0"/>
              <w:jc w:val="center"/>
              <w:rPr>
                <w:szCs w:val="20"/>
              </w:rPr>
            </w:pPr>
            <w:r w:rsidRPr="009C6A52">
              <w:rPr>
                <w:szCs w:val="20"/>
              </w:rPr>
              <w:t>0.73</w:t>
            </w:r>
          </w:p>
        </w:tc>
        <w:tc>
          <w:tcPr>
            <w:tcW w:w="0" w:type="auto"/>
            <w:tcBorders>
              <w:top w:val="single" w:sz="12" w:space="0" w:color="auto"/>
              <w:bottom w:val="single" w:sz="4" w:space="0" w:color="auto"/>
            </w:tcBorders>
            <w:shd w:val="clear" w:color="auto" w:fill="auto"/>
            <w:noWrap/>
            <w:vAlign w:val="center"/>
          </w:tcPr>
          <w:p w:rsidR="00B718C1" w:rsidRPr="009C6A52" w:rsidRDefault="00B718C1" w:rsidP="00151490">
            <w:pPr>
              <w:pStyle w:val="Tabletext0"/>
              <w:jc w:val="center"/>
              <w:rPr>
                <w:szCs w:val="20"/>
              </w:rPr>
            </w:pPr>
            <w:r w:rsidRPr="009C6A52">
              <w:rPr>
                <w:szCs w:val="20"/>
              </w:rPr>
              <w:t>10.6</w:t>
            </w:r>
          </w:p>
        </w:tc>
        <w:tc>
          <w:tcPr>
            <w:tcW w:w="0" w:type="auto"/>
            <w:gridSpan w:val="4"/>
            <w:tcBorders>
              <w:top w:val="single" w:sz="12" w:space="0" w:color="auto"/>
              <w:bottom w:val="single" w:sz="4" w:space="0" w:color="auto"/>
            </w:tcBorders>
            <w:shd w:val="clear" w:color="auto" w:fill="auto"/>
            <w:vAlign w:val="center"/>
          </w:tcPr>
          <w:p w:rsidR="00B718C1" w:rsidRPr="00B9675C" w:rsidRDefault="00B718C1" w:rsidP="00B718C1">
            <w:pPr>
              <w:pStyle w:val="Tabletext0"/>
              <w:jc w:val="center"/>
              <w:rPr>
                <w:szCs w:val="20"/>
              </w:rPr>
            </w:pPr>
            <w:r w:rsidRPr="009C6A52">
              <w:rPr>
                <w:szCs w:val="20"/>
              </w:rPr>
              <w:t>River ephemeral - only flood requirements</w:t>
            </w:r>
          </w:p>
        </w:tc>
      </w:tr>
      <w:tr w:rsidR="00EA735D" w:rsidRPr="00180A35" w:rsidTr="00151490">
        <w:trPr>
          <w:trHeight w:val="284"/>
        </w:trPr>
        <w:tc>
          <w:tcPr>
            <w:tcW w:w="0" w:type="auto"/>
            <w:tcBorders>
              <w:top w:val="single" w:sz="4" w:space="0" w:color="auto"/>
              <w:bottom w:val="single" w:sz="4" w:space="0" w:color="auto"/>
            </w:tcBorders>
            <w:shd w:val="clear" w:color="auto" w:fill="auto"/>
            <w:noWrap/>
            <w:vAlign w:val="center"/>
          </w:tcPr>
          <w:p w:rsidR="00EA735D" w:rsidRPr="0031737B" w:rsidRDefault="00EA735D" w:rsidP="00B718C1">
            <w:pPr>
              <w:pStyle w:val="Tabletext0"/>
              <w:rPr>
                <w:rFonts w:cs="Arial"/>
                <w:sz w:val="18"/>
              </w:rPr>
            </w:pPr>
            <w:r w:rsidRPr="0031737B">
              <w:rPr>
                <w:rFonts w:cs="Arial"/>
                <w:sz w:val="18"/>
              </w:rPr>
              <w:t>B82H-00139</w:t>
            </w:r>
          </w:p>
        </w:tc>
        <w:tc>
          <w:tcPr>
            <w:tcW w:w="0" w:type="auto"/>
            <w:tcBorders>
              <w:top w:val="single" w:sz="4" w:space="0" w:color="auto"/>
              <w:bottom w:val="single" w:sz="4" w:space="0" w:color="auto"/>
            </w:tcBorders>
            <w:shd w:val="clear" w:color="auto" w:fill="00FF00"/>
            <w:noWrap/>
            <w:vAlign w:val="center"/>
          </w:tcPr>
          <w:p w:rsidR="00EA735D" w:rsidRPr="00973C93" w:rsidRDefault="00EA735D" w:rsidP="00151490">
            <w:pPr>
              <w:pStyle w:val="Tabletext0"/>
              <w:jc w:val="center"/>
              <w:rPr>
                <w:szCs w:val="20"/>
              </w:rPr>
            </w:pPr>
            <w:r w:rsidRPr="00973C93">
              <w:rPr>
                <w:szCs w:val="20"/>
              </w:rPr>
              <w:t>B</w:t>
            </w:r>
          </w:p>
        </w:tc>
        <w:tc>
          <w:tcPr>
            <w:tcW w:w="0" w:type="auto"/>
            <w:tcBorders>
              <w:top w:val="single" w:sz="4" w:space="0" w:color="auto"/>
              <w:bottom w:val="single" w:sz="4" w:space="0" w:color="auto"/>
            </w:tcBorders>
            <w:shd w:val="clear" w:color="auto" w:fill="auto"/>
            <w:noWrap/>
            <w:vAlign w:val="center"/>
          </w:tcPr>
          <w:p w:rsidR="00EA735D" w:rsidRPr="00973C93" w:rsidRDefault="00EA735D" w:rsidP="00151490">
            <w:pPr>
              <w:pStyle w:val="Tabletext0"/>
              <w:jc w:val="center"/>
              <w:rPr>
                <w:szCs w:val="20"/>
              </w:rPr>
            </w:pPr>
            <w:r w:rsidRPr="00973C93">
              <w:rPr>
                <w:szCs w:val="20"/>
              </w:rPr>
              <w:t>3.1</w:t>
            </w:r>
          </w:p>
        </w:tc>
        <w:tc>
          <w:tcPr>
            <w:tcW w:w="0" w:type="auto"/>
            <w:tcBorders>
              <w:top w:val="single" w:sz="4" w:space="0" w:color="auto"/>
              <w:bottom w:val="single" w:sz="4" w:space="0" w:color="auto"/>
            </w:tcBorders>
            <w:shd w:val="clear" w:color="auto" w:fill="auto"/>
            <w:noWrap/>
            <w:vAlign w:val="center"/>
          </w:tcPr>
          <w:p w:rsidR="00EA735D" w:rsidRPr="00973C93" w:rsidRDefault="00EA735D" w:rsidP="00151490">
            <w:pPr>
              <w:pStyle w:val="Tabletext0"/>
              <w:jc w:val="center"/>
              <w:rPr>
                <w:szCs w:val="20"/>
              </w:rPr>
            </w:pPr>
            <w:r w:rsidRPr="00973C93">
              <w:rPr>
                <w:szCs w:val="20"/>
              </w:rPr>
              <w:t>3.1</w:t>
            </w:r>
          </w:p>
        </w:tc>
        <w:tc>
          <w:tcPr>
            <w:tcW w:w="0" w:type="auto"/>
            <w:tcBorders>
              <w:top w:val="single" w:sz="4" w:space="0" w:color="auto"/>
              <w:bottom w:val="single" w:sz="4" w:space="0" w:color="auto"/>
            </w:tcBorders>
            <w:shd w:val="clear" w:color="auto" w:fill="auto"/>
            <w:noWrap/>
            <w:vAlign w:val="center"/>
          </w:tcPr>
          <w:p w:rsidR="00EA735D" w:rsidRPr="00973C93" w:rsidRDefault="00EA735D" w:rsidP="00151490">
            <w:pPr>
              <w:pStyle w:val="Tabletext0"/>
              <w:jc w:val="center"/>
              <w:rPr>
                <w:szCs w:val="20"/>
              </w:rPr>
            </w:pPr>
            <w:r w:rsidRPr="00973C93">
              <w:rPr>
                <w:szCs w:val="20"/>
              </w:rPr>
              <w:t>0.021</w:t>
            </w:r>
          </w:p>
        </w:tc>
        <w:tc>
          <w:tcPr>
            <w:tcW w:w="0" w:type="auto"/>
            <w:tcBorders>
              <w:top w:val="single" w:sz="4" w:space="0" w:color="auto"/>
              <w:bottom w:val="single" w:sz="4" w:space="0" w:color="auto"/>
            </w:tcBorders>
            <w:shd w:val="clear" w:color="auto" w:fill="auto"/>
            <w:noWrap/>
            <w:vAlign w:val="center"/>
          </w:tcPr>
          <w:p w:rsidR="00EA735D" w:rsidRPr="00973C93" w:rsidRDefault="00EA735D" w:rsidP="00151490">
            <w:pPr>
              <w:pStyle w:val="Tabletext0"/>
              <w:jc w:val="center"/>
              <w:rPr>
                <w:szCs w:val="20"/>
              </w:rPr>
            </w:pPr>
            <w:r w:rsidRPr="00973C93">
              <w:rPr>
                <w:szCs w:val="20"/>
              </w:rPr>
              <w:t>0.7</w:t>
            </w:r>
          </w:p>
        </w:tc>
        <w:tc>
          <w:tcPr>
            <w:tcW w:w="0" w:type="auto"/>
            <w:tcBorders>
              <w:top w:val="single" w:sz="4" w:space="0" w:color="auto"/>
              <w:bottom w:val="single" w:sz="4" w:space="0" w:color="auto"/>
            </w:tcBorders>
            <w:shd w:val="clear" w:color="auto" w:fill="auto"/>
            <w:noWrap/>
            <w:vAlign w:val="center"/>
          </w:tcPr>
          <w:p w:rsidR="00EA735D" w:rsidRPr="00973C93" w:rsidRDefault="00EA735D" w:rsidP="00151490">
            <w:pPr>
              <w:pStyle w:val="Tabletext0"/>
              <w:jc w:val="center"/>
              <w:rPr>
                <w:szCs w:val="20"/>
              </w:rPr>
            </w:pPr>
            <w:r w:rsidRPr="00973C93">
              <w:rPr>
                <w:szCs w:val="20"/>
              </w:rPr>
              <w:t>0.463</w:t>
            </w:r>
          </w:p>
        </w:tc>
        <w:tc>
          <w:tcPr>
            <w:tcW w:w="0" w:type="auto"/>
            <w:tcBorders>
              <w:top w:val="single" w:sz="4" w:space="0" w:color="auto"/>
              <w:bottom w:val="single" w:sz="4" w:space="0" w:color="auto"/>
            </w:tcBorders>
            <w:shd w:val="clear" w:color="auto" w:fill="auto"/>
            <w:noWrap/>
            <w:vAlign w:val="center"/>
          </w:tcPr>
          <w:p w:rsidR="00EA735D" w:rsidRPr="00973C93" w:rsidRDefault="00EA735D" w:rsidP="00151490">
            <w:pPr>
              <w:pStyle w:val="Tabletext0"/>
              <w:jc w:val="center"/>
              <w:rPr>
                <w:szCs w:val="20"/>
              </w:rPr>
            </w:pPr>
            <w:r w:rsidRPr="00973C93">
              <w:rPr>
                <w:szCs w:val="20"/>
              </w:rPr>
              <w:t>14.9</w:t>
            </w:r>
          </w:p>
        </w:tc>
        <w:tc>
          <w:tcPr>
            <w:tcW w:w="0" w:type="auto"/>
            <w:gridSpan w:val="4"/>
            <w:tcBorders>
              <w:top w:val="single" w:sz="4" w:space="0" w:color="auto"/>
              <w:bottom w:val="single" w:sz="4" w:space="0" w:color="auto"/>
            </w:tcBorders>
            <w:shd w:val="clear" w:color="auto" w:fill="auto"/>
            <w:vAlign w:val="center"/>
          </w:tcPr>
          <w:p w:rsidR="00EA735D" w:rsidRPr="00B9675C" w:rsidRDefault="00EA735D" w:rsidP="00B718C1">
            <w:pPr>
              <w:pStyle w:val="Tabletext0"/>
              <w:jc w:val="center"/>
              <w:rPr>
                <w:szCs w:val="20"/>
              </w:rPr>
            </w:pPr>
            <w:r w:rsidRPr="00973C93">
              <w:rPr>
                <w:szCs w:val="20"/>
              </w:rPr>
              <w:t>River ephemeral - only flood requirements</w:t>
            </w:r>
          </w:p>
        </w:tc>
      </w:tr>
      <w:tr w:rsidR="00EA735D" w:rsidRPr="00180A35" w:rsidTr="00151490">
        <w:trPr>
          <w:trHeight w:val="284"/>
        </w:trPr>
        <w:tc>
          <w:tcPr>
            <w:tcW w:w="0" w:type="auto"/>
            <w:tcBorders>
              <w:top w:val="single" w:sz="4" w:space="0" w:color="auto"/>
              <w:bottom w:val="single" w:sz="4" w:space="0" w:color="auto"/>
            </w:tcBorders>
            <w:shd w:val="clear" w:color="auto" w:fill="auto"/>
            <w:noWrap/>
            <w:vAlign w:val="center"/>
          </w:tcPr>
          <w:p w:rsidR="00EA735D" w:rsidRPr="0031737B" w:rsidRDefault="00EA735D" w:rsidP="00B718C1">
            <w:pPr>
              <w:pStyle w:val="Tabletext0"/>
              <w:rPr>
                <w:rFonts w:cs="Arial"/>
                <w:sz w:val="18"/>
              </w:rPr>
            </w:pPr>
            <w:r w:rsidRPr="0031737B">
              <w:rPr>
                <w:rFonts w:cs="Arial"/>
                <w:sz w:val="18"/>
              </w:rPr>
              <w:t>B82H-00157</w:t>
            </w:r>
          </w:p>
        </w:tc>
        <w:tc>
          <w:tcPr>
            <w:tcW w:w="0" w:type="auto"/>
            <w:tcBorders>
              <w:top w:val="single" w:sz="4" w:space="0" w:color="auto"/>
              <w:bottom w:val="single" w:sz="4" w:space="0" w:color="auto"/>
            </w:tcBorders>
            <w:shd w:val="clear" w:color="auto" w:fill="00FF00"/>
            <w:noWrap/>
            <w:vAlign w:val="center"/>
          </w:tcPr>
          <w:p w:rsidR="00EA735D" w:rsidRPr="00973C93" w:rsidRDefault="00EA735D" w:rsidP="00151490">
            <w:pPr>
              <w:pStyle w:val="Tabletext0"/>
              <w:jc w:val="center"/>
              <w:rPr>
                <w:szCs w:val="20"/>
              </w:rPr>
            </w:pPr>
            <w:r w:rsidRPr="00973C93">
              <w:rPr>
                <w:szCs w:val="20"/>
              </w:rPr>
              <w:t>B</w:t>
            </w:r>
          </w:p>
        </w:tc>
        <w:tc>
          <w:tcPr>
            <w:tcW w:w="0" w:type="auto"/>
            <w:tcBorders>
              <w:top w:val="single" w:sz="4" w:space="0" w:color="auto"/>
              <w:bottom w:val="single" w:sz="4" w:space="0" w:color="auto"/>
            </w:tcBorders>
            <w:shd w:val="clear" w:color="auto" w:fill="auto"/>
            <w:noWrap/>
            <w:vAlign w:val="center"/>
          </w:tcPr>
          <w:p w:rsidR="00EA735D" w:rsidRPr="00973C93" w:rsidRDefault="00EA735D" w:rsidP="00151490">
            <w:pPr>
              <w:pStyle w:val="Tabletext0"/>
              <w:jc w:val="center"/>
              <w:rPr>
                <w:szCs w:val="20"/>
              </w:rPr>
            </w:pPr>
            <w:r w:rsidRPr="00973C93">
              <w:rPr>
                <w:szCs w:val="20"/>
              </w:rPr>
              <w:t>11.72</w:t>
            </w:r>
          </w:p>
        </w:tc>
        <w:tc>
          <w:tcPr>
            <w:tcW w:w="0" w:type="auto"/>
            <w:tcBorders>
              <w:top w:val="single" w:sz="4" w:space="0" w:color="auto"/>
              <w:bottom w:val="single" w:sz="4" w:space="0" w:color="auto"/>
            </w:tcBorders>
            <w:shd w:val="clear" w:color="auto" w:fill="auto"/>
            <w:noWrap/>
            <w:vAlign w:val="center"/>
          </w:tcPr>
          <w:p w:rsidR="00EA735D" w:rsidRPr="00973C93" w:rsidRDefault="00EA735D" w:rsidP="00151490">
            <w:pPr>
              <w:pStyle w:val="Tabletext0"/>
              <w:jc w:val="center"/>
              <w:rPr>
                <w:szCs w:val="20"/>
              </w:rPr>
            </w:pPr>
            <w:r w:rsidRPr="00973C93">
              <w:rPr>
                <w:szCs w:val="20"/>
              </w:rPr>
              <w:t>9.21</w:t>
            </w:r>
          </w:p>
        </w:tc>
        <w:tc>
          <w:tcPr>
            <w:tcW w:w="0" w:type="auto"/>
            <w:tcBorders>
              <w:top w:val="single" w:sz="4" w:space="0" w:color="auto"/>
              <w:bottom w:val="single" w:sz="4" w:space="0" w:color="auto"/>
            </w:tcBorders>
            <w:shd w:val="clear" w:color="auto" w:fill="auto"/>
            <w:noWrap/>
            <w:vAlign w:val="center"/>
          </w:tcPr>
          <w:p w:rsidR="00EA735D" w:rsidRPr="00973C93" w:rsidRDefault="00EA735D" w:rsidP="00151490">
            <w:pPr>
              <w:pStyle w:val="Tabletext0"/>
              <w:jc w:val="center"/>
              <w:rPr>
                <w:szCs w:val="20"/>
              </w:rPr>
            </w:pPr>
            <w:r w:rsidRPr="00973C93">
              <w:rPr>
                <w:szCs w:val="20"/>
              </w:rPr>
              <w:t>0.202</w:t>
            </w:r>
          </w:p>
        </w:tc>
        <w:tc>
          <w:tcPr>
            <w:tcW w:w="0" w:type="auto"/>
            <w:tcBorders>
              <w:top w:val="single" w:sz="4" w:space="0" w:color="auto"/>
              <w:bottom w:val="single" w:sz="4" w:space="0" w:color="auto"/>
            </w:tcBorders>
            <w:shd w:val="clear" w:color="auto" w:fill="auto"/>
            <w:noWrap/>
            <w:vAlign w:val="center"/>
          </w:tcPr>
          <w:p w:rsidR="00EA735D" w:rsidRPr="00973C93" w:rsidRDefault="00EA735D" w:rsidP="00151490">
            <w:pPr>
              <w:pStyle w:val="Tabletext0"/>
              <w:jc w:val="center"/>
              <w:rPr>
                <w:szCs w:val="20"/>
              </w:rPr>
            </w:pPr>
            <w:r w:rsidRPr="00973C93">
              <w:rPr>
                <w:szCs w:val="20"/>
              </w:rPr>
              <w:t>1.7</w:t>
            </w:r>
          </w:p>
        </w:tc>
        <w:tc>
          <w:tcPr>
            <w:tcW w:w="0" w:type="auto"/>
            <w:tcBorders>
              <w:top w:val="single" w:sz="4" w:space="0" w:color="auto"/>
              <w:bottom w:val="single" w:sz="4" w:space="0" w:color="auto"/>
            </w:tcBorders>
            <w:shd w:val="clear" w:color="auto" w:fill="auto"/>
            <w:noWrap/>
            <w:vAlign w:val="center"/>
          </w:tcPr>
          <w:p w:rsidR="00EA735D" w:rsidRPr="00973C93" w:rsidRDefault="00EA735D" w:rsidP="00151490">
            <w:pPr>
              <w:pStyle w:val="Tabletext0"/>
              <w:jc w:val="center"/>
              <w:rPr>
                <w:szCs w:val="20"/>
              </w:rPr>
            </w:pPr>
            <w:r w:rsidRPr="00973C93">
              <w:rPr>
                <w:szCs w:val="20"/>
              </w:rPr>
              <w:t>1.683</w:t>
            </w:r>
          </w:p>
        </w:tc>
        <w:tc>
          <w:tcPr>
            <w:tcW w:w="0" w:type="auto"/>
            <w:tcBorders>
              <w:top w:val="single" w:sz="4" w:space="0" w:color="auto"/>
              <w:bottom w:val="single" w:sz="4" w:space="0" w:color="auto"/>
            </w:tcBorders>
            <w:shd w:val="clear" w:color="auto" w:fill="auto"/>
            <w:noWrap/>
            <w:vAlign w:val="center"/>
          </w:tcPr>
          <w:p w:rsidR="00EA735D" w:rsidRPr="00973C93" w:rsidRDefault="00EA735D" w:rsidP="00151490">
            <w:pPr>
              <w:pStyle w:val="Tabletext0"/>
              <w:jc w:val="center"/>
              <w:rPr>
                <w:szCs w:val="20"/>
              </w:rPr>
            </w:pPr>
            <w:r w:rsidRPr="00973C93">
              <w:rPr>
                <w:szCs w:val="20"/>
              </w:rPr>
              <w:t>14.4</w:t>
            </w:r>
          </w:p>
        </w:tc>
        <w:tc>
          <w:tcPr>
            <w:tcW w:w="0" w:type="auto"/>
            <w:tcBorders>
              <w:top w:val="single" w:sz="4" w:space="0" w:color="auto"/>
              <w:bottom w:val="single" w:sz="4" w:space="0" w:color="auto"/>
            </w:tcBorders>
            <w:shd w:val="clear" w:color="auto" w:fill="auto"/>
            <w:vAlign w:val="center"/>
          </w:tcPr>
          <w:p w:rsidR="00EA735D" w:rsidRPr="00973C93" w:rsidRDefault="00EA735D" w:rsidP="00151490">
            <w:pPr>
              <w:pStyle w:val="Tabletext0"/>
              <w:jc w:val="center"/>
              <w:rPr>
                <w:szCs w:val="20"/>
              </w:rPr>
            </w:pPr>
            <w:r w:rsidRPr="00973C93">
              <w:rPr>
                <w:szCs w:val="20"/>
              </w:rPr>
              <w:t>0</w:t>
            </w:r>
          </w:p>
        </w:tc>
        <w:tc>
          <w:tcPr>
            <w:tcW w:w="0" w:type="auto"/>
            <w:tcBorders>
              <w:top w:val="single" w:sz="4" w:space="0" w:color="auto"/>
              <w:bottom w:val="single" w:sz="4" w:space="0" w:color="auto"/>
            </w:tcBorders>
            <w:shd w:val="clear" w:color="auto" w:fill="auto"/>
            <w:vAlign w:val="center"/>
          </w:tcPr>
          <w:p w:rsidR="00EA735D" w:rsidRPr="00973C93" w:rsidRDefault="00EA735D" w:rsidP="00151490">
            <w:pPr>
              <w:pStyle w:val="Tabletext0"/>
              <w:jc w:val="center"/>
              <w:rPr>
                <w:szCs w:val="20"/>
              </w:rPr>
            </w:pPr>
            <w:r w:rsidRPr="00973C93">
              <w:rPr>
                <w:szCs w:val="20"/>
              </w:rPr>
              <w:t>0</w:t>
            </w:r>
          </w:p>
        </w:tc>
        <w:tc>
          <w:tcPr>
            <w:tcW w:w="0" w:type="auto"/>
            <w:tcBorders>
              <w:top w:val="single" w:sz="4" w:space="0" w:color="auto"/>
              <w:bottom w:val="single" w:sz="4" w:space="0" w:color="auto"/>
            </w:tcBorders>
            <w:shd w:val="clear" w:color="auto" w:fill="auto"/>
            <w:vAlign w:val="center"/>
          </w:tcPr>
          <w:p w:rsidR="00EA735D" w:rsidRPr="00973C93" w:rsidRDefault="00EA735D" w:rsidP="00151490">
            <w:pPr>
              <w:pStyle w:val="Tabletext0"/>
              <w:jc w:val="center"/>
              <w:rPr>
                <w:szCs w:val="20"/>
              </w:rPr>
            </w:pPr>
            <w:r w:rsidRPr="00973C93">
              <w:rPr>
                <w:szCs w:val="20"/>
              </w:rPr>
              <w:t>0</w:t>
            </w:r>
          </w:p>
        </w:tc>
        <w:tc>
          <w:tcPr>
            <w:tcW w:w="0" w:type="auto"/>
            <w:tcBorders>
              <w:top w:val="single" w:sz="4" w:space="0" w:color="auto"/>
              <w:bottom w:val="single" w:sz="4" w:space="0" w:color="auto"/>
            </w:tcBorders>
            <w:shd w:val="clear" w:color="auto" w:fill="auto"/>
            <w:vAlign w:val="center"/>
          </w:tcPr>
          <w:p w:rsidR="00EA735D" w:rsidRPr="00973C93" w:rsidRDefault="00EA735D" w:rsidP="00151490">
            <w:pPr>
              <w:pStyle w:val="Tabletext0"/>
              <w:jc w:val="center"/>
              <w:rPr>
                <w:szCs w:val="20"/>
              </w:rPr>
            </w:pPr>
            <w:r w:rsidRPr="00973C93">
              <w:rPr>
                <w:szCs w:val="20"/>
              </w:rPr>
              <w:t>0.004</w:t>
            </w:r>
          </w:p>
        </w:tc>
      </w:tr>
      <w:tr w:rsidR="00EA735D" w:rsidRPr="00180A35" w:rsidTr="00EA735D">
        <w:trPr>
          <w:trHeight w:val="284"/>
        </w:trPr>
        <w:tc>
          <w:tcPr>
            <w:tcW w:w="0" w:type="auto"/>
            <w:tcBorders>
              <w:top w:val="single" w:sz="4" w:space="0" w:color="auto"/>
              <w:bottom w:val="single" w:sz="12" w:space="0" w:color="auto"/>
            </w:tcBorders>
            <w:shd w:val="clear" w:color="auto" w:fill="auto"/>
            <w:noWrap/>
            <w:vAlign w:val="center"/>
          </w:tcPr>
          <w:p w:rsidR="00EA735D" w:rsidRPr="0031737B" w:rsidRDefault="00EA735D" w:rsidP="00B718C1">
            <w:pPr>
              <w:pStyle w:val="Tabletext0"/>
              <w:rPr>
                <w:rFonts w:cs="Arial"/>
                <w:sz w:val="18"/>
              </w:rPr>
            </w:pPr>
            <w:r w:rsidRPr="0031737B">
              <w:rPr>
                <w:rFonts w:cs="Arial"/>
                <w:sz w:val="18"/>
              </w:rPr>
              <w:t>B82J-00197</w:t>
            </w:r>
          </w:p>
        </w:tc>
        <w:tc>
          <w:tcPr>
            <w:tcW w:w="0" w:type="auto"/>
            <w:tcBorders>
              <w:top w:val="single" w:sz="4" w:space="0" w:color="auto"/>
              <w:bottom w:val="single" w:sz="12" w:space="0" w:color="auto"/>
            </w:tcBorders>
            <w:shd w:val="clear" w:color="auto" w:fill="00B050"/>
            <w:noWrap/>
            <w:vAlign w:val="center"/>
          </w:tcPr>
          <w:p w:rsidR="00EA735D" w:rsidRPr="009E378F" w:rsidRDefault="00EA735D" w:rsidP="00151490">
            <w:pPr>
              <w:pStyle w:val="Tabletext0"/>
              <w:jc w:val="center"/>
              <w:rPr>
                <w:szCs w:val="20"/>
              </w:rPr>
            </w:pPr>
            <w:r w:rsidRPr="009E378F">
              <w:rPr>
                <w:szCs w:val="20"/>
              </w:rPr>
              <w:t>B</w:t>
            </w:r>
          </w:p>
        </w:tc>
        <w:tc>
          <w:tcPr>
            <w:tcW w:w="0" w:type="auto"/>
            <w:tcBorders>
              <w:top w:val="single" w:sz="4" w:space="0" w:color="auto"/>
              <w:bottom w:val="single" w:sz="12" w:space="0" w:color="auto"/>
            </w:tcBorders>
            <w:shd w:val="clear" w:color="auto" w:fill="auto"/>
            <w:noWrap/>
            <w:vAlign w:val="center"/>
          </w:tcPr>
          <w:p w:rsidR="00EA735D" w:rsidRPr="009E378F" w:rsidRDefault="00EA735D" w:rsidP="00151490">
            <w:pPr>
              <w:pStyle w:val="Tabletext0"/>
              <w:jc w:val="center"/>
              <w:rPr>
                <w:szCs w:val="20"/>
              </w:rPr>
            </w:pPr>
            <w:r w:rsidRPr="009E378F">
              <w:rPr>
                <w:szCs w:val="20"/>
              </w:rPr>
              <w:t>0.66</w:t>
            </w:r>
          </w:p>
        </w:tc>
        <w:tc>
          <w:tcPr>
            <w:tcW w:w="0" w:type="auto"/>
            <w:tcBorders>
              <w:top w:val="single" w:sz="4" w:space="0" w:color="auto"/>
              <w:bottom w:val="single" w:sz="12" w:space="0" w:color="auto"/>
            </w:tcBorders>
            <w:shd w:val="clear" w:color="auto" w:fill="auto"/>
            <w:noWrap/>
            <w:vAlign w:val="center"/>
          </w:tcPr>
          <w:p w:rsidR="00EA735D" w:rsidRPr="009E378F" w:rsidRDefault="00EA735D" w:rsidP="00151490">
            <w:pPr>
              <w:pStyle w:val="Tabletext0"/>
              <w:jc w:val="center"/>
              <w:rPr>
                <w:szCs w:val="20"/>
              </w:rPr>
            </w:pPr>
            <w:r w:rsidRPr="009E378F">
              <w:rPr>
                <w:szCs w:val="20"/>
              </w:rPr>
              <w:t>0.64</w:t>
            </w:r>
          </w:p>
        </w:tc>
        <w:tc>
          <w:tcPr>
            <w:tcW w:w="0" w:type="auto"/>
            <w:tcBorders>
              <w:top w:val="single" w:sz="4" w:space="0" w:color="auto"/>
              <w:bottom w:val="single" w:sz="12" w:space="0" w:color="auto"/>
            </w:tcBorders>
            <w:shd w:val="clear" w:color="auto" w:fill="auto"/>
            <w:noWrap/>
            <w:vAlign w:val="center"/>
          </w:tcPr>
          <w:p w:rsidR="00EA735D" w:rsidRPr="009E378F" w:rsidRDefault="00EA735D" w:rsidP="00151490">
            <w:pPr>
              <w:pStyle w:val="Tabletext0"/>
              <w:jc w:val="center"/>
              <w:rPr>
                <w:szCs w:val="20"/>
              </w:rPr>
            </w:pPr>
            <w:r w:rsidRPr="009E378F">
              <w:rPr>
                <w:szCs w:val="20"/>
              </w:rPr>
              <w:t>0.024</w:t>
            </w:r>
          </w:p>
        </w:tc>
        <w:tc>
          <w:tcPr>
            <w:tcW w:w="0" w:type="auto"/>
            <w:tcBorders>
              <w:top w:val="single" w:sz="4" w:space="0" w:color="auto"/>
              <w:bottom w:val="single" w:sz="12" w:space="0" w:color="auto"/>
            </w:tcBorders>
            <w:shd w:val="clear" w:color="auto" w:fill="auto"/>
            <w:noWrap/>
            <w:vAlign w:val="center"/>
          </w:tcPr>
          <w:p w:rsidR="00EA735D" w:rsidRPr="009E378F" w:rsidRDefault="00EA735D" w:rsidP="00151490">
            <w:pPr>
              <w:pStyle w:val="Tabletext0"/>
              <w:jc w:val="center"/>
              <w:rPr>
                <w:szCs w:val="20"/>
              </w:rPr>
            </w:pPr>
            <w:r w:rsidRPr="009E378F">
              <w:rPr>
                <w:szCs w:val="20"/>
              </w:rPr>
              <w:t>3.6</w:t>
            </w:r>
          </w:p>
        </w:tc>
        <w:tc>
          <w:tcPr>
            <w:tcW w:w="0" w:type="auto"/>
            <w:tcBorders>
              <w:top w:val="single" w:sz="4" w:space="0" w:color="auto"/>
              <w:bottom w:val="single" w:sz="12" w:space="0" w:color="auto"/>
            </w:tcBorders>
            <w:shd w:val="clear" w:color="auto" w:fill="auto"/>
            <w:noWrap/>
            <w:vAlign w:val="center"/>
          </w:tcPr>
          <w:p w:rsidR="00EA735D" w:rsidRPr="009E378F" w:rsidRDefault="00EA735D" w:rsidP="00151490">
            <w:pPr>
              <w:pStyle w:val="Tabletext0"/>
              <w:jc w:val="center"/>
              <w:rPr>
                <w:szCs w:val="20"/>
              </w:rPr>
            </w:pPr>
            <w:r w:rsidRPr="009E378F">
              <w:rPr>
                <w:szCs w:val="20"/>
              </w:rPr>
              <w:t>0.091</w:t>
            </w:r>
          </w:p>
        </w:tc>
        <w:tc>
          <w:tcPr>
            <w:tcW w:w="0" w:type="auto"/>
            <w:tcBorders>
              <w:top w:val="single" w:sz="4" w:space="0" w:color="auto"/>
              <w:bottom w:val="single" w:sz="12" w:space="0" w:color="auto"/>
            </w:tcBorders>
            <w:shd w:val="clear" w:color="auto" w:fill="auto"/>
            <w:noWrap/>
            <w:vAlign w:val="center"/>
          </w:tcPr>
          <w:p w:rsidR="00EA735D" w:rsidRPr="009E378F" w:rsidRDefault="00EA735D" w:rsidP="00151490">
            <w:pPr>
              <w:pStyle w:val="Tabletext0"/>
              <w:jc w:val="center"/>
              <w:rPr>
                <w:szCs w:val="20"/>
              </w:rPr>
            </w:pPr>
            <w:r w:rsidRPr="009E378F">
              <w:rPr>
                <w:szCs w:val="20"/>
              </w:rPr>
              <w:t>13.7</w:t>
            </w:r>
          </w:p>
        </w:tc>
        <w:tc>
          <w:tcPr>
            <w:tcW w:w="0" w:type="auto"/>
            <w:gridSpan w:val="4"/>
            <w:tcBorders>
              <w:top w:val="single" w:sz="4" w:space="0" w:color="auto"/>
              <w:bottom w:val="single" w:sz="12" w:space="0" w:color="auto"/>
            </w:tcBorders>
            <w:shd w:val="clear" w:color="auto" w:fill="auto"/>
            <w:vAlign w:val="center"/>
          </w:tcPr>
          <w:p w:rsidR="00EA735D" w:rsidRPr="007522FC" w:rsidRDefault="00EA735D" w:rsidP="00B718C1">
            <w:pPr>
              <w:pStyle w:val="Tabletext0"/>
              <w:jc w:val="center"/>
              <w:rPr>
                <w:szCs w:val="20"/>
                <w:lang w:val="en-ZA"/>
              </w:rPr>
            </w:pPr>
            <w:r w:rsidRPr="009E378F">
              <w:rPr>
                <w:szCs w:val="20"/>
              </w:rPr>
              <w:t>River ephemeral - only flood requirements</w:t>
            </w:r>
          </w:p>
        </w:tc>
      </w:tr>
    </w:tbl>
    <w:p w:rsidR="00B718C1" w:rsidRDefault="00B718C1" w:rsidP="00B718C1">
      <w:pPr>
        <w:rPr>
          <w:b/>
        </w:rPr>
      </w:pPr>
      <w:r>
        <w:rPr>
          <w:b/>
        </w:rPr>
        <w:lastRenderedPageBreak/>
        <w:t>Table 35</w:t>
      </w:r>
      <w:r>
        <w:rPr>
          <w:b/>
        </w:rPr>
        <w:tab/>
        <w:t>IUA 10 Habitat and Biota RQOs for Moderate priority RUs</w:t>
      </w:r>
    </w:p>
    <w:tbl>
      <w:tblPr>
        <w:tblW w:w="5024" w:type="pct"/>
        <w:tblInd w:w="-34" w:type="dxa"/>
        <w:tblLayout w:type="fixed"/>
        <w:tblLook w:val="04A0"/>
      </w:tblPr>
      <w:tblGrid>
        <w:gridCol w:w="1388"/>
        <w:gridCol w:w="31"/>
        <w:gridCol w:w="1984"/>
        <w:gridCol w:w="6"/>
        <w:gridCol w:w="5669"/>
        <w:gridCol w:w="31"/>
        <w:gridCol w:w="6298"/>
        <w:gridCol w:w="22"/>
      </w:tblGrid>
      <w:tr w:rsidR="00013E9A" w:rsidRPr="00013E9A" w:rsidTr="00013E9A">
        <w:trPr>
          <w:gridAfter w:val="1"/>
          <w:wAfter w:w="7" w:type="pct"/>
          <w:trHeight w:val="284"/>
        </w:trPr>
        <w:tc>
          <w:tcPr>
            <w:tcW w:w="450"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B718C1" w:rsidRPr="00013E9A" w:rsidRDefault="00B718C1" w:rsidP="00151490">
            <w:pPr>
              <w:spacing w:line="240" w:lineRule="auto"/>
              <w:jc w:val="center"/>
              <w:rPr>
                <w:rFonts w:eastAsia="Times New Roman" w:cs="Arial"/>
                <w:b/>
                <w:bCs/>
                <w:color w:val="000000"/>
                <w:sz w:val="20"/>
                <w:szCs w:val="20"/>
                <w:lang w:val="en-ZA" w:eastAsia="en-ZA"/>
              </w:rPr>
            </w:pPr>
            <w:r w:rsidRPr="00013E9A">
              <w:rPr>
                <w:rFonts w:eastAsia="Times New Roman" w:cs="Arial"/>
                <w:b/>
                <w:bCs/>
                <w:color w:val="000000"/>
                <w:sz w:val="20"/>
                <w:szCs w:val="20"/>
                <w:lang w:val="en-ZA" w:eastAsia="en-ZA"/>
              </w:rPr>
              <w:t>INDICATOR</w:t>
            </w:r>
          </w:p>
        </w:tc>
        <w:tc>
          <w:tcPr>
            <w:tcW w:w="655" w:type="pct"/>
            <w:gridSpan w:val="3"/>
            <w:tcBorders>
              <w:top w:val="single" w:sz="12" w:space="0" w:color="auto"/>
              <w:left w:val="nil"/>
              <w:bottom w:val="single" w:sz="12" w:space="0" w:color="auto"/>
              <w:right w:val="single" w:sz="4" w:space="0" w:color="auto"/>
            </w:tcBorders>
            <w:shd w:val="clear" w:color="auto" w:fill="D9D9D9" w:themeFill="background1" w:themeFillShade="D9"/>
            <w:vAlign w:val="center"/>
            <w:hideMark/>
          </w:tcPr>
          <w:p w:rsidR="00B718C1" w:rsidRPr="00013E9A" w:rsidRDefault="00B718C1" w:rsidP="00151490">
            <w:pPr>
              <w:spacing w:line="240" w:lineRule="auto"/>
              <w:jc w:val="center"/>
              <w:rPr>
                <w:rFonts w:eastAsia="Times New Roman" w:cs="Arial"/>
                <w:b/>
                <w:bCs/>
                <w:color w:val="000000"/>
                <w:sz w:val="20"/>
                <w:szCs w:val="20"/>
                <w:lang w:val="en-ZA" w:eastAsia="en-ZA"/>
              </w:rPr>
            </w:pPr>
            <w:r w:rsidRPr="00013E9A">
              <w:rPr>
                <w:rFonts w:eastAsia="Times New Roman" w:cs="Arial"/>
                <w:b/>
                <w:bCs/>
                <w:color w:val="000000"/>
                <w:sz w:val="20"/>
                <w:szCs w:val="20"/>
                <w:lang w:val="en-ZA" w:eastAsia="en-ZA"/>
              </w:rPr>
              <w:t>SUB-INDICATORS</w:t>
            </w:r>
          </w:p>
        </w:tc>
        <w:tc>
          <w:tcPr>
            <w:tcW w:w="1847" w:type="pct"/>
            <w:gridSpan w:val="2"/>
            <w:tcBorders>
              <w:top w:val="single" w:sz="12" w:space="0" w:color="auto"/>
              <w:left w:val="nil"/>
              <w:bottom w:val="single" w:sz="12" w:space="0" w:color="auto"/>
              <w:right w:val="single" w:sz="4" w:space="0" w:color="auto"/>
            </w:tcBorders>
            <w:shd w:val="clear" w:color="auto" w:fill="D9D9D9" w:themeFill="background1" w:themeFillShade="D9"/>
            <w:vAlign w:val="center"/>
            <w:hideMark/>
          </w:tcPr>
          <w:p w:rsidR="00B718C1" w:rsidRPr="00013E9A" w:rsidRDefault="00B718C1" w:rsidP="00151490">
            <w:pPr>
              <w:spacing w:line="240" w:lineRule="auto"/>
              <w:jc w:val="center"/>
              <w:rPr>
                <w:rFonts w:eastAsia="Times New Roman" w:cs="Arial"/>
                <w:b/>
                <w:bCs/>
                <w:color w:val="000000"/>
                <w:sz w:val="20"/>
                <w:szCs w:val="20"/>
                <w:lang w:val="en-ZA" w:eastAsia="en-ZA"/>
              </w:rPr>
            </w:pPr>
            <w:r w:rsidRPr="00013E9A">
              <w:rPr>
                <w:rFonts w:eastAsia="Times New Roman" w:cs="Arial"/>
                <w:b/>
                <w:bCs/>
                <w:color w:val="000000"/>
                <w:sz w:val="20"/>
                <w:szCs w:val="20"/>
                <w:lang w:val="en-ZA" w:eastAsia="en-ZA"/>
              </w:rPr>
              <w:t>NARRATIVE RQO</w:t>
            </w:r>
          </w:p>
        </w:tc>
        <w:tc>
          <w:tcPr>
            <w:tcW w:w="2041" w:type="pct"/>
            <w:tcBorders>
              <w:top w:val="single" w:sz="12" w:space="0" w:color="auto"/>
              <w:left w:val="nil"/>
              <w:bottom w:val="single" w:sz="12" w:space="0" w:color="auto"/>
              <w:right w:val="single" w:sz="12" w:space="0" w:color="auto"/>
            </w:tcBorders>
            <w:shd w:val="clear" w:color="auto" w:fill="D9D9D9" w:themeFill="background1" w:themeFillShade="D9"/>
            <w:vAlign w:val="center"/>
            <w:hideMark/>
          </w:tcPr>
          <w:p w:rsidR="00B718C1" w:rsidRPr="00013E9A" w:rsidRDefault="00B718C1" w:rsidP="00151490">
            <w:pPr>
              <w:spacing w:line="240" w:lineRule="auto"/>
              <w:jc w:val="center"/>
              <w:rPr>
                <w:rFonts w:eastAsia="Times New Roman" w:cs="Arial"/>
                <w:b/>
                <w:bCs/>
                <w:color w:val="000000"/>
                <w:sz w:val="20"/>
                <w:szCs w:val="20"/>
                <w:lang w:val="en-ZA" w:eastAsia="en-ZA"/>
              </w:rPr>
            </w:pPr>
            <w:r w:rsidRPr="00013E9A">
              <w:rPr>
                <w:rFonts w:eastAsia="Times New Roman" w:cs="Arial"/>
                <w:b/>
                <w:bCs/>
                <w:color w:val="000000"/>
                <w:sz w:val="20"/>
                <w:szCs w:val="20"/>
                <w:lang w:val="en-ZA" w:eastAsia="en-ZA"/>
              </w:rPr>
              <w:t>NUMERICAL RQO</w:t>
            </w:r>
          </w:p>
        </w:tc>
      </w:tr>
      <w:tr w:rsidR="00B718C1" w:rsidRPr="00013E9A" w:rsidTr="00013E9A">
        <w:trPr>
          <w:gridAfter w:val="1"/>
          <w:wAfter w:w="7" w:type="pct"/>
          <w:trHeight w:val="284"/>
        </w:trPr>
        <w:tc>
          <w:tcPr>
            <w:tcW w:w="4993" w:type="pct"/>
            <w:gridSpan w:val="7"/>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B718C1" w:rsidRPr="00013E9A" w:rsidRDefault="00B718C1" w:rsidP="00EA735D">
            <w:pPr>
              <w:spacing w:line="240" w:lineRule="auto"/>
              <w:jc w:val="center"/>
              <w:rPr>
                <w:rFonts w:eastAsia="Times New Roman" w:cs="Arial"/>
                <w:b/>
                <w:color w:val="000000"/>
                <w:lang w:eastAsia="en-ZA"/>
              </w:rPr>
            </w:pPr>
            <w:r w:rsidRPr="00013E9A">
              <w:rPr>
                <w:rFonts w:cs="Arial"/>
                <w:b/>
                <w:lang w:val="en-ZA"/>
              </w:rPr>
              <w:t>B82</w:t>
            </w:r>
            <w:r w:rsidR="00EA735D" w:rsidRPr="00013E9A">
              <w:rPr>
                <w:rFonts w:cs="Arial"/>
                <w:b/>
                <w:lang w:val="en-ZA"/>
              </w:rPr>
              <w:t>H</w:t>
            </w:r>
            <w:r w:rsidRPr="00013E9A">
              <w:rPr>
                <w:rFonts w:cs="Arial"/>
                <w:b/>
                <w:lang w:val="en-ZA"/>
              </w:rPr>
              <w:t>-0012</w:t>
            </w:r>
            <w:r w:rsidR="00EA735D" w:rsidRPr="00013E9A">
              <w:rPr>
                <w:rFonts w:cs="Arial"/>
                <w:b/>
                <w:lang w:val="en-ZA"/>
              </w:rPr>
              <w:t>7</w:t>
            </w:r>
          </w:p>
        </w:tc>
      </w:tr>
      <w:tr w:rsidR="00EA735D" w:rsidRPr="00013E9A" w:rsidTr="00013E9A">
        <w:trPr>
          <w:trHeight w:val="227"/>
        </w:trPr>
        <w:tc>
          <w:tcPr>
            <w:tcW w:w="460" w:type="pct"/>
            <w:gridSpan w:val="2"/>
            <w:vMerge w:val="restart"/>
            <w:tcBorders>
              <w:top w:val="single" w:sz="12" w:space="0" w:color="auto"/>
              <w:left w:val="single" w:sz="12" w:space="0" w:color="auto"/>
              <w:bottom w:val="single" w:sz="6" w:space="0" w:color="auto"/>
              <w:right w:val="single" w:sz="6" w:space="0" w:color="auto"/>
            </w:tcBorders>
          </w:tcPr>
          <w:p w:rsidR="00EA735D" w:rsidRPr="00013E9A" w:rsidRDefault="00EA735D">
            <w:pPr>
              <w:pStyle w:val="Tabletext0"/>
              <w:rPr>
                <w:sz w:val="18"/>
                <w:lang w:val="en-ZA"/>
              </w:rPr>
            </w:pPr>
            <w:r w:rsidRPr="00013E9A">
              <w:rPr>
                <w:sz w:val="18"/>
                <w:lang w:val="en-ZA"/>
              </w:rPr>
              <w:t>Riparian</w:t>
            </w:r>
          </w:p>
        </w:tc>
        <w:tc>
          <w:tcPr>
            <w:tcW w:w="645" w:type="pct"/>
            <w:gridSpan w:val="2"/>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vAlign w:val="center"/>
            <w:hideMark/>
          </w:tcPr>
          <w:p w:rsidR="00EA735D" w:rsidRPr="00013E9A" w:rsidRDefault="00EA735D">
            <w:pPr>
              <w:pStyle w:val="Tabletext0"/>
              <w:rPr>
                <w:sz w:val="18"/>
                <w:lang w:val="en-ZA"/>
              </w:rPr>
            </w:pPr>
            <w:r w:rsidRPr="00013E9A">
              <w:rPr>
                <w:sz w:val="18"/>
                <w:lang w:val="en-ZA"/>
              </w:rPr>
              <w:t>Riparian zone boundary</w:t>
            </w:r>
          </w:p>
        </w:tc>
        <w:tc>
          <w:tcPr>
            <w:tcW w:w="1837" w:type="pct"/>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vAlign w:val="center"/>
            <w:hideMark/>
          </w:tcPr>
          <w:p w:rsidR="00EA735D" w:rsidRPr="00013E9A" w:rsidRDefault="00EA735D">
            <w:pPr>
              <w:pStyle w:val="Tabletext0"/>
              <w:rPr>
                <w:sz w:val="18"/>
                <w:lang w:val="en-ZA"/>
              </w:rPr>
            </w:pPr>
            <w:r w:rsidRPr="00013E9A">
              <w:rPr>
                <w:sz w:val="18"/>
                <w:lang w:val="en-ZA"/>
              </w:rPr>
              <w:t>Agricultural activities should not encroach into the riparian zone or cross the riparian zone boundary.</w:t>
            </w:r>
          </w:p>
        </w:tc>
        <w:tc>
          <w:tcPr>
            <w:tcW w:w="2058" w:type="pct"/>
            <w:gridSpan w:val="3"/>
            <w:tcBorders>
              <w:top w:val="single" w:sz="12" w:space="0" w:color="auto"/>
              <w:left w:val="single" w:sz="6" w:space="0" w:color="auto"/>
              <w:bottom w:val="single" w:sz="6" w:space="0" w:color="auto"/>
              <w:right w:val="single" w:sz="12" w:space="0" w:color="auto"/>
            </w:tcBorders>
            <w:tcMar>
              <w:top w:w="28" w:type="dxa"/>
              <w:left w:w="28" w:type="dxa"/>
              <w:bottom w:w="28" w:type="dxa"/>
              <w:right w:w="28" w:type="dxa"/>
            </w:tcMar>
            <w:vAlign w:val="center"/>
            <w:hideMark/>
          </w:tcPr>
          <w:p w:rsidR="00EA735D" w:rsidRPr="00013E9A" w:rsidRDefault="00EA735D">
            <w:pPr>
              <w:pStyle w:val="Tabletext0"/>
              <w:rPr>
                <w:sz w:val="18"/>
                <w:lang w:val="en-ZA"/>
              </w:rPr>
            </w:pPr>
            <w:r w:rsidRPr="00013E9A">
              <w:rPr>
                <w:sz w:val="18"/>
                <w:lang w:val="en-ZA"/>
              </w:rPr>
              <w:t>Zero increase of agricultural activities within the riparian zone.  It is assumed that 60% cover for this particular region and particular vegetation unit is realistic (and functional) but the hypothesis is testable.</w:t>
            </w:r>
          </w:p>
        </w:tc>
      </w:tr>
      <w:tr w:rsidR="00EA735D" w:rsidRPr="00013E9A" w:rsidTr="00013E9A">
        <w:trPr>
          <w:trHeight w:val="227"/>
        </w:trPr>
        <w:tc>
          <w:tcPr>
            <w:tcW w:w="460" w:type="pct"/>
            <w:gridSpan w:val="2"/>
            <w:vMerge/>
            <w:tcBorders>
              <w:top w:val="single" w:sz="6" w:space="0" w:color="auto"/>
              <w:left w:val="single" w:sz="12" w:space="0" w:color="auto"/>
              <w:bottom w:val="single" w:sz="6" w:space="0" w:color="auto"/>
              <w:right w:val="single" w:sz="6" w:space="0" w:color="auto"/>
            </w:tcBorders>
          </w:tcPr>
          <w:p w:rsidR="00EA735D" w:rsidRPr="00013E9A" w:rsidRDefault="00EA735D">
            <w:pPr>
              <w:pStyle w:val="Tabletext0"/>
              <w:rPr>
                <w:sz w:val="18"/>
                <w:lang w:val="en-ZA"/>
              </w:rPr>
            </w:pPr>
          </w:p>
        </w:tc>
        <w:tc>
          <w:tcPr>
            <w:tcW w:w="645" w:type="pct"/>
            <w:gridSpan w:val="2"/>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vAlign w:val="center"/>
            <w:hideMark/>
          </w:tcPr>
          <w:p w:rsidR="00EA735D" w:rsidRPr="00013E9A" w:rsidRDefault="00EA735D">
            <w:pPr>
              <w:pStyle w:val="Tabletext0"/>
              <w:rPr>
                <w:sz w:val="18"/>
                <w:lang w:val="en-ZA"/>
              </w:rPr>
            </w:pPr>
            <w:r w:rsidRPr="00013E9A">
              <w:rPr>
                <w:sz w:val="18"/>
                <w:lang w:val="en-ZA"/>
              </w:rPr>
              <w:t>Riparian zone longitudinal continuity</w:t>
            </w:r>
          </w:p>
        </w:tc>
        <w:tc>
          <w:tcPr>
            <w:tcW w:w="1837" w:type="pct"/>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vAlign w:val="center"/>
            <w:hideMark/>
          </w:tcPr>
          <w:p w:rsidR="00EA735D" w:rsidRPr="00013E9A" w:rsidRDefault="00EA735D">
            <w:pPr>
              <w:pStyle w:val="Tabletext0"/>
              <w:rPr>
                <w:sz w:val="18"/>
                <w:lang w:val="en-ZA"/>
              </w:rPr>
            </w:pPr>
            <w:r w:rsidRPr="00013E9A">
              <w:rPr>
                <w:sz w:val="18"/>
                <w:lang w:val="en-ZA"/>
              </w:rPr>
              <w:t>Riparian zone fragmentation should not increase.</w:t>
            </w:r>
          </w:p>
        </w:tc>
        <w:tc>
          <w:tcPr>
            <w:tcW w:w="2058" w:type="pct"/>
            <w:gridSpan w:val="3"/>
            <w:tcBorders>
              <w:top w:val="single" w:sz="6" w:space="0" w:color="auto"/>
              <w:left w:val="single" w:sz="6" w:space="0" w:color="auto"/>
              <w:bottom w:val="single" w:sz="6" w:space="0" w:color="auto"/>
              <w:right w:val="single" w:sz="12" w:space="0" w:color="auto"/>
            </w:tcBorders>
            <w:tcMar>
              <w:top w:w="28" w:type="dxa"/>
              <w:left w:w="28" w:type="dxa"/>
              <w:bottom w:w="28" w:type="dxa"/>
              <w:right w:w="28" w:type="dxa"/>
            </w:tcMar>
            <w:vAlign w:val="center"/>
            <w:hideMark/>
          </w:tcPr>
          <w:p w:rsidR="00EA735D" w:rsidRPr="00013E9A" w:rsidRDefault="00EA735D">
            <w:pPr>
              <w:pStyle w:val="Tabletext0"/>
              <w:rPr>
                <w:sz w:val="18"/>
                <w:lang w:val="en-ZA"/>
              </w:rPr>
            </w:pPr>
            <w:r w:rsidRPr="00013E9A">
              <w:rPr>
                <w:sz w:val="18"/>
                <w:lang w:val="en-ZA"/>
              </w:rPr>
              <w:t>Zero increase in riparian zone fragmentation.</w:t>
            </w:r>
          </w:p>
        </w:tc>
      </w:tr>
      <w:tr w:rsidR="00EA735D" w:rsidRPr="00013E9A" w:rsidTr="00013E9A">
        <w:trPr>
          <w:trHeight w:val="227"/>
        </w:trPr>
        <w:tc>
          <w:tcPr>
            <w:tcW w:w="460" w:type="pct"/>
            <w:gridSpan w:val="2"/>
            <w:vMerge/>
            <w:tcBorders>
              <w:top w:val="single" w:sz="6" w:space="0" w:color="auto"/>
              <w:left w:val="single" w:sz="12" w:space="0" w:color="auto"/>
              <w:bottom w:val="single" w:sz="6" w:space="0" w:color="auto"/>
              <w:right w:val="single" w:sz="6" w:space="0" w:color="auto"/>
            </w:tcBorders>
          </w:tcPr>
          <w:p w:rsidR="00EA735D" w:rsidRPr="00013E9A" w:rsidRDefault="00EA735D">
            <w:pPr>
              <w:pStyle w:val="Tabletext0"/>
              <w:rPr>
                <w:sz w:val="18"/>
                <w:lang w:val="en-ZA"/>
              </w:rPr>
            </w:pPr>
          </w:p>
        </w:tc>
        <w:tc>
          <w:tcPr>
            <w:tcW w:w="645" w:type="pct"/>
            <w:gridSpan w:val="2"/>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vAlign w:val="center"/>
            <w:hideMark/>
          </w:tcPr>
          <w:p w:rsidR="00EA735D" w:rsidRPr="00013E9A" w:rsidRDefault="00EA735D">
            <w:pPr>
              <w:pStyle w:val="Tabletext0"/>
              <w:rPr>
                <w:sz w:val="18"/>
                <w:lang w:val="en-ZA"/>
              </w:rPr>
            </w:pPr>
            <w:r w:rsidRPr="00013E9A">
              <w:rPr>
                <w:sz w:val="18"/>
                <w:lang w:val="en-ZA"/>
              </w:rPr>
              <w:t>Vegetative cover along riparian zone banks</w:t>
            </w:r>
          </w:p>
        </w:tc>
        <w:tc>
          <w:tcPr>
            <w:tcW w:w="1837" w:type="pct"/>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vAlign w:val="center"/>
            <w:hideMark/>
          </w:tcPr>
          <w:p w:rsidR="00EA735D" w:rsidRPr="00013E9A" w:rsidRDefault="00EA735D">
            <w:pPr>
              <w:pStyle w:val="Tabletext0"/>
              <w:rPr>
                <w:sz w:val="18"/>
                <w:lang w:val="en-ZA"/>
              </w:rPr>
            </w:pPr>
            <w:r w:rsidRPr="00013E9A">
              <w:rPr>
                <w:sz w:val="18"/>
                <w:lang w:val="en-ZA"/>
              </w:rPr>
              <w:t>Vegetative cover along riparian zone banks should be maintained in order to provide bank stability and prevent erosion.</w:t>
            </w:r>
          </w:p>
        </w:tc>
        <w:tc>
          <w:tcPr>
            <w:tcW w:w="2058" w:type="pct"/>
            <w:gridSpan w:val="3"/>
            <w:tcBorders>
              <w:top w:val="single" w:sz="6" w:space="0" w:color="auto"/>
              <w:left w:val="single" w:sz="6" w:space="0" w:color="auto"/>
              <w:bottom w:val="single" w:sz="6" w:space="0" w:color="auto"/>
              <w:right w:val="single" w:sz="12" w:space="0" w:color="auto"/>
            </w:tcBorders>
            <w:tcMar>
              <w:top w:w="28" w:type="dxa"/>
              <w:left w:w="28" w:type="dxa"/>
              <w:bottom w:w="28" w:type="dxa"/>
              <w:right w:w="28" w:type="dxa"/>
            </w:tcMar>
            <w:vAlign w:val="center"/>
            <w:hideMark/>
          </w:tcPr>
          <w:p w:rsidR="00EA735D" w:rsidRPr="00013E9A" w:rsidRDefault="00EA735D">
            <w:pPr>
              <w:pStyle w:val="Tabletext0"/>
              <w:rPr>
                <w:sz w:val="18"/>
                <w:lang w:val="en-ZA"/>
              </w:rPr>
            </w:pPr>
            <w:r w:rsidRPr="00013E9A">
              <w:rPr>
                <w:sz w:val="18"/>
                <w:lang w:val="en-ZA"/>
              </w:rPr>
              <w:t>Vegetative cover along riparian zone banks should not be less than 60% (aerial cover).  The relationship between % alien cover and EC is hypothesised and testable.</w:t>
            </w:r>
          </w:p>
        </w:tc>
      </w:tr>
      <w:tr w:rsidR="00EA735D" w:rsidRPr="00013E9A" w:rsidTr="00013E9A">
        <w:trPr>
          <w:trHeight w:val="227"/>
        </w:trPr>
        <w:tc>
          <w:tcPr>
            <w:tcW w:w="460" w:type="pct"/>
            <w:gridSpan w:val="2"/>
            <w:vMerge/>
            <w:tcBorders>
              <w:top w:val="single" w:sz="6" w:space="0" w:color="auto"/>
              <w:left w:val="single" w:sz="12" w:space="0" w:color="auto"/>
              <w:bottom w:val="single" w:sz="12" w:space="0" w:color="auto"/>
              <w:right w:val="single" w:sz="6" w:space="0" w:color="auto"/>
            </w:tcBorders>
          </w:tcPr>
          <w:p w:rsidR="00EA735D" w:rsidRPr="00013E9A" w:rsidRDefault="00EA735D">
            <w:pPr>
              <w:pStyle w:val="Tabletext0"/>
              <w:rPr>
                <w:sz w:val="18"/>
                <w:lang w:val="en-ZA"/>
              </w:rPr>
            </w:pPr>
          </w:p>
        </w:tc>
        <w:tc>
          <w:tcPr>
            <w:tcW w:w="645" w:type="pct"/>
            <w:gridSpan w:val="2"/>
            <w:tcBorders>
              <w:top w:val="single" w:sz="6" w:space="0" w:color="auto"/>
              <w:left w:val="single" w:sz="6" w:space="0" w:color="auto"/>
              <w:bottom w:val="single" w:sz="12" w:space="0" w:color="auto"/>
              <w:right w:val="single" w:sz="6" w:space="0" w:color="auto"/>
            </w:tcBorders>
            <w:tcMar>
              <w:top w:w="28" w:type="dxa"/>
              <w:left w:w="28" w:type="dxa"/>
              <w:bottom w:w="28" w:type="dxa"/>
              <w:right w:w="28" w:type="dxa"/>
            </w:tcMar>
            <w:vAlign w:val="center"/>
            <w:hideMark/>
          </w:tcPr>
          <w:p w:rsidR="00EA735D" w:rsidRPr="00013E9A" w:rsidRDefault="00EA735D">
            <w:pPr>
              <w:pStyle w:val="Tabletext0"/>
              <w:rPr>
                <w:sz w:val="18"/>
                <w:lang w:val="en-ZA"/>
              </w:rPr>
            </w:pPr>
            <w:r w:rsidRPr="00013E9A">
              <w:rPr>
                <w:sz w:val="18"/>
                <w:lang w:val="en-ZA"/>
              </w:rPr>
              <w:t xml:space="preserve">Aerial cover of alien plant species in the riparian zone </w:t>
            </w:r>
          </w:p>
        </w:tc>
        <w:tc>
          <w:tcPr>
            <w:tcW w:w="1837" w:type="pct"/>
            <w:tcBorders>
              <w:top w:val="single" w:sz="6" w:space="0" w:color="auto"/>
              <w:left w:val="single" w:sz="6" w:space="0" w:color="auto"/>
              <w:bottom w:val="single" w:sz="12" w:space="0" w:color="auto"/>
              <w:right w:val="single" w:sz="6" w:space="0" w:color="auto"/>
            </w:tcBorders>
            <w:tcMar>
              <w:top w:w="28" w:type="dxa"/>
              <w:left w:w="28" w:type="dxa"/>
              <w:bottom w:w="28" w:type="dxa"/>
              <w:right w:w="28" w:type="dxa"/>
            </w:tcMar>
            <w:vAlign w:val="center"/>
            <w:hideMark/>
          </w:tcPr>
          <w:p w:rsidR="00EA735D" w:rsidRPr="00013E9A" w:rsidRDefault="00EA735D">
            <w:pPr>
              <w:pStyle w:val="Tabletext0"/>
              <w:rPr>
                <w:sz w:val="18"/>
                <w:lang w:val="en-ZA"/>
              </w:rPr>
            </w:pPr>
            <w:r w:rsidRPr="00013E9A">
              <w:rPr>
                <w:sz w:val="18"/>
                <w:lang w:val="en-ZA"/>
              </w:rPr>
              <w:t>Perennial alien plant species aerial cover within the riparian zone should conform to the desired Ecological Category (EC).</w:t>
            </w:r>
          </w:p>
        </w:tc>
        <w:tc>
          <w:tcPr>
            <w:tcW w:w="2058" w:type="pct"/>
            <w:gridSpan w:val="3"/>
            <w:tcBorders>
              <w:top w:val="single" w:sz="6" w:space="0" w:color="auto"/>
              <w:left w:val="single" w:sz="6" w:space="0" w:color="auto"/>
              <w:bottom w:val="single" w:sz="12" w:space="0" w:color="auto"/>
              <w:right w:val="single" w:sz="12" w:space="0" w:color="auto"/>
            </w:tcBorders>
            <w:tcMar>
              <w:top w:w="28" w:type="dxa"/>
              <w:left w:w="28" w:type="dxa"/>
              <w:bottom w:w="28" w:type="dxa"/>
              <w:right w:w="28" w:type="dxa"/>
            </w:tcMar>
            <w:vAlign w:val="center"/>
            <w:hideMark/>
          </w:tcPr>
          <w:p w:rsidR="00EA735D" w:rsidRPr="00013E9A" w:rsidRDefault="00EA735D">
            <w:pPr>
              <w:pStyle w:val="Tabletext0"/>
              <w:rPr>
                <w:sz w:val="18"/>
                <w:lang w:val="en-ZA"/>
              </w:rPr>
            </w:pPr>
            <w:r w:rsidRPr="00013E9A">
              <w:rPr>
                <w:sz w:val="18"/>
                <w:lang w:val="en-ZA"/>
              </w:rPr>
              <w:t>Perennial alien plant species aerial cover within the riparian zone should be less than 30% (requirement applicable to C Category).</w:t>
            </w:r>
          </w:p>
        </w:tc>
      </w:tr>
      <w:tr w:rsidR="00EA735D" w:rsidRPr="00013E9A" w:rsidTr="00013E9A">
        <w:trPr>
          <w:trHeight w:val="227"/>
          <w:tblHeader/>
        </w:trPr>
        <w:tc>
          <w:tcPr>
            <w:tcW w:w="5000" w:type="pct"/>
            <w:gridSpan w:val="8"/>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EA735D" w:rsidRPr="00013E9A" w:rsidRDefault="00EA735D">
            <w:pPr>
              <w:pStyle w:val="Tabletext0"/>
              <w:jc w:val="center"/>
              <w:rPr>
                <w:b/>
                <w:sz w:val="22"/>
                <w:szCs w:val="22"/>
                <w:lang w:val="en-ZA"/>
              </w:rPr>
            </w:pPr>
            <w:r w:rsidRPr="00013E9A">
              <w:rPr>
                <w:b/>
                <w:sz w:val="22"/>
                <w:szCs w:val="22"/>
              </w:rPr>
              <w:t>B82H-00157</w:t>
            </w:r>
          </w:p>
        </w:tc>
      </w:tr>
      <w:tr w:rsidR="00013E9A" w:rsidRPr="00013E9A" w:rsidTr="00151490">
        <w:trPr>
          <w:trHeight w:val="227"/>
        </w:trPr>
        <w:tc>
          <w:tcPr>
            <w:tcW w:w="460" w:type="pct"/>
            <w:gridSpan w:val="2"/>
            <w:vMerge w:val="restart"/>
            <w:tcBorders>
              <w:top w:val="single" w:sz="12" w:space="0" w:color="auto"/>
              <w:left w:val="single" w:sz="12" w:space="0" w:color="auto"/>
              <w:right w:val="single" w:sz="4" w:space="0" w:color="auto"/>
            </w:tcBorders>
          </w:tcPr>
          <w:p w:rsidR="00013E9A" w:rsidRPr="00013E9A" w:rsidRDefault="00013E9A">
            <w:pPr>
              <w:pStyle w:val="Tabletext0"/>
              <w:rPr>
                <w:sz w:val="18"/>
                <w:lang w:val="en-ZA"/>
              </w:rPr>
            </w:pPr>
            <w:r w:rsidRPr="00013E9A">
              <w:rPr>
                <w:sz w:val="18"/>
                <w:lang w:val="en-ZA"/>
              </w:rPr>
              <w:t>Riparian</w:t>
            </w:r>
          </w:p>
        </w:tc>
        <w:tc>
          <w:tcPr>
            <w:tcW w:w="643" w:type="pct"/>
            <w:tcBorders>
              <w:top w:val="single" w:sz="12" w:space="0" w:color="auto"/>
              <w:left w:val="single" w:sz="12" w:space="0" w:color="auto"/>
              <w:bottom w:val="single" w:sz="6" w:space="0" w:color="auto"/>
              <w:right w:val="single" w:sz="4" w:space="0" w:color="auto"/>
            </w:tcBorders>
            <w:tcMar>
              <w:top w:w="28" w:type="dxa"/>
              <w:left w:w="28" w:type="dxa"/>
              <w:bottom w:w="28" w:type="dxa"/>
              <w:right w:w="28" w:type="dxa"/>
            </w:tcMar>
            <w:vAlign w:val="center"/>
            <w:hideMark/>
          </w:tcPr>
          <w:p w:rsidR="00013E9A" w:rsidRPr="00013E9A" w:rsidRDefault="00013E9A">
            <w:pPr>
              <w:pStyle w:val="Tabletext0"/>
              <w:rPr>
                <w:sz w:val="18"/>
                <w:lang w:val="en-ZA"/>
              </w:rPr>
            </w:pPr>
            <w:r w:rsidRPr="00013E9A">
              <w:rPr>
                <w:sz w:val="18"/>
                <w:lang w:val="en-ZA"/>
              </w:rPr>
              <w:t>Riparian zone boundary</w:t>
            </w:r>
          </w:p>
        </w:tc>
        <w:tc>
          <w:tcPr>
            <w:tcW w:w="1839" w:type="pct"/>
            <w:gridSpan w:val="2"/>
            <w:tcBorders>
              <w:top w:val="single" w:sz="12" w:space="0" w:color="auto"/>
              <w:left w:val="nil"/>
              <w:bottom w:val="single" w:sz="6" w:space="0" w:color="auto"/>
              <w:right w:val="single" w:sz="6" w:space="0" w:color="auto"/>
            </w:tcBorders>
            <w:tcMar>
              <w:top w:w="28" w:type="dxa"/>
              <w:left w:w="28" w:type="dxa"/>
              <w:bottom w:w="28" w:type="dxa"/>
              <w:right w:w="28" w:type="dxa"/>
            </w:tcMar>
            <w:vAlign w:val="center"/>
            <w:hideMark/>
          </w:tcPr>
          <w:p w:rsidR="00013E9A" w:rsidRPr="00013E9A" w:rsidRDefault="00013E9A">
            <w:pPr>
              <w:pStyle w:val="Tabletext0"/>
              <w:rPr>
                <w:sz w:val="18"/>
                <w:lang w:val="en-ZA"/>
              </w:rPr>
            </w:pPr>
            <w:r w:rsidRPr="00013E9A">
              <w:rPr>
                <w:sz w:val="18"/>
                <w:lang w:val="en-ZA"/>
              </w:rPr>
              <w:t>Agricultural activities should not encroach into the riparian zone or cross the riparian zone boundary.</w:t>
            </w:r>
          </w:p>
        </w:tc>
        <w:tc>
          <w:tcPr>
            <w:tcW w:w="2058" w:type="pct"/>
            <w:gridSpan w:val="3"/>
            <w:tcBorders>
              <w:top w:val="single" w:sz="12" w:space="0" w:color="auto"/>
              <w:left w:val="single" w:sz="6" w:space="0" w:color="auto"/>
              <w:bottom w:val="single" w:sz="6" w:space="0" w:color="auto"/>
              <w:right w:val="single" w:sz="12" w:space="0" w:color="auto"/>
            </w:tcBorders>
            <w:tcMar>
              <w:top w:w="28" w:type="dxa"/>
              <w:left w:w="28" w:type="dxa"/>
              <w:bottom w:w="28" w:type="dxa"/>
              <w:right w:w="28" w:type="dxa"/>
            </w:tcMar>
            <w:vAlign w:val="center"/>
            <w:hideMark/>
          </w:tcPr>
          <w:p w:rsidR="00013E9A" w:rsidRPr="00013E9A" w:rsidRDefault="00013E9A">
            <w:pPr>
              <w:pStyle w:val="Tabletext0"/>
              <w:rPr>
                <w:sz w:val="18"/>
                <w:lang w:val="en-ZA"/>
              </w:rPr>
            </w:pPr>
            <w:r w:rsidRPr="00013E9A">
              <w:rPr>
                <w:sz w:val="18"/>
                <w:lang w:val="en-ZA"/>
              </w:rPr>
              <w:t>Zero increase of agricultural activities within the riparian zone. It is assumed that 80% cover for this particular region and particular vegetation unit is realistic (and functional) but the hypothesis is testable.</w:t>
            </w:r>
          </w:p>
        </w:tc>
      </w:tr>
      <w:tr w:rsidR="00013E9A" w:rsidRPr="00013E9A" w:rsidTr="00151490">
        <w:trPr>
          <w:trHeight w:val="227"/>
        </w:trPr>
        <w:tc>
          <w:tcPr>
            <w:tcW w:w="460" w:type="pct"/>
            <w:gridSpan w:val="2"/>
            <w:vMerge/>
            <w:tcBorders>
              <w:left w:val="single" w:sz="12" w:space="0" w:color="auto"/>
              <w:right w:val="single" w:sz="4" w:space="0" w:color="auto"/>
            </w:tcBorders>
          </w:tcPr>
          <w:p w:rsidR="00013E9A" w:rsidRPr="00013E9A" w:rsidRDefault="00013E9A">
            <w:pPr>
              <w:pStyle w:val="Tabletext0"/>
              <w:rPr>
                <w:sz w:val="18"/>
                <w:lang w:val="en-ZA"/>
              </w:rPr>
            </w:pPr>
          </w:p>
        </w:tc>
        <w:tc>
          <w:tcPr>
            <w:tcW w:w="643" w:type="pct"/>
            <w:tcBorders>
              <w:top w:val="single" w:sz="6" w:space="0" w:color="auto"/>
              <w:left w:val="single" w:sz="12" w:space="0" w:color="auto"/>
              <w:bottom w:val="single" w:sz="6" w:space="0" w:color="auto"/>
              <w:right w:val="single" w:sz="4" w:space="0" w:color="auto"/>
            </w:tcBorders>
            <w:tcMar>
              <w:top w:w="28" w:type="dxa"/>
              <w:left w:w="28" w:type="dxa"/>
              <w:bottom w:w="28" w:type="dxa"/>
              <w:right w:w="28" w:type="dxa"/>
            </w:tcMar>
            <w:vAlign w:val="center"/>
            <w:hideMark/>
          </w:tcPr>
          <w:p w:rsidR="00013E9A" w:rsidRPr="00013E9A" w:rsidRDefault="00013E9A">
            <w:pPr>
              <w:pStyle w:val="Tabletext0"/>
              <w:rPr>
                <w:sz w:val="18"/>
                <w:lang w:val="en-ZA"/>
              </w:rPr>
            </w:pPr>
            <w:r w:rsidRPr="00013E9A">
              <w:rPr>
                <w:sz w:val="18"/>
                <w:lang w:val="en-ZA"/>
              </w:rPr>
              <w:t>Riparian zone longitudinal continuity</w:t>
            </w:r>
          </w:p>
        </w:tc>
        <w:tc>
          <w:tcPr>
            <w:tcW w:w="1839" w:type="pct"/>
            <w:gridSpan w:val="2"/>
            <w:tcBorders>
              <w:top w:val="single" w:sz="6" w:space="0" w:color="auto"/>
              <w:left w:val="nil"/>
              <w:bottom w:val="single" w:sz="6" w:space="0" w:color="auto"/>
              <w:right w:val="single" w:sz="6" w:space="0" w:color="auto"/>
            </w:tcBorders>
            <w:tcMar>
              <w:top w:w="28" w:type="dxa"/>
              <w:left w:w="28" w:type="dxa"/>
              <w:bottom w:w="28" w:type="dxa"/>
              <w:right w:w="28" w:type="dxa"/>
            </w:tcMar>
            <w:vAlign w:val="center"/>
            <w:hideMark/>
          </w:tcPr>
          <w:p w:rsidR="00013E9A" w:rsidRPr="00013E9A" w:rsidRDefault="00013E9A">
            <w:pPr>
              <w:pStyle w:val="Tabletext0"/>
              <w:rPr>
                <w:sz w:val="18"/>
                <w:lang w:val="en-ZA"/>
              </w:rPr>
            </w:pPr>
            <w:r w:rsidRPr="00013E9A">
              <w:rPr>
                <w:sz w:val="18"/>
                <w:lang w:val="en-ZA"/>
              </w:rPr>
              <w:t>Riparian zone fragmentation should not increase.</w:t>
            </w:r>
          </w:p>
        </w:tc>
        <w:tc>
          <w:tcPr>
            <w:tcW w:w="2058" w:type="pct"/>
            <w:gridSpan w:val="3"/>
            <w:tcBorders>
              <w:top w:val="single" w:sz="6" w:space="0" w:color="auto"/>
              <w:left w:val="single" w:sz="6" w:space="0" w:color="auto"/>
              <w:bottom w:val="single" w:sz="6" w:space="0" w:color="auto"/>
              <w:right w:val="single" w:sz="12" w:space="0" w:color="auto"/>
            </w:tcBorders>
            <w:tcMar>
              <w:top w:w="28" w:type="dxa"/>
              <w:left w:w="28" w:type="dxa"/>
              <w:bottom w:w="28" w:type="dxa"/>
              <w:right w:w="28" w:type="dxa"/>
            </w:tcMar>
            <w:vAlign w:val="center"/>
            <w:hideMark/>
          </w:tcPr>
          <w:p w:rsidR="00013E9A" w:rsidRPr="00013E9A" w:rsidRDefault="00013E9A">
            <w:pPr>
              <w:pStyle w:val="Tabletext0"/>
              <w:rPr>
                <w:sz w:val="18"/>
                <w:lang w:val="en-ZA"/>
              </w:rPr>
            </w:pPr>
            <w:r w:rsidRPr="00013E9A">
              <w:rPr>
                <w:sz w:val="18"/>
                <w:lang w:val="en-ZA"/>
              </w:rPr>
              <w:t>Zero increase in riparian zone fragmentation.</w:t>
            </w:r>
          </w:p>
        </w:tc>
      </w:tr>
      <w:tr w:rsidR="00013E9A" w:rsidRPr="00013E9A" w:rsidTr="00151490">
        <w:trPr>
          <w:trHeight w:val="227"/>
        </w:trPr>
        <w:tc>
          <w:tcPr>
            <w:tcW w:w="460" w:type="pct"/>
            <w:gridSpan w:val="2"/>
            <w:vMerge/>
            <w:tcBorders>
              <w:left w:val="single" w:sz="12" w:space="0" w:color="auto"/>
              <w:bottom w:val="single" w:sz="12" w:space="0" w:color="auto"/>
              <w:right w:val="single" w:sz="4" w:space="0" w:color="auto"/>
            </w:tcBorders>
          </w:tcPr>
          <w:p w:rsidR="00013E9A" w:rsidRPr="00013E9A" w:rsidRDefault="00013E9A">
            <w:pPr>
              <w:pStyle w:val="Tabletext0"/>
              <w:rPr>
                <w:sz w:val="18"/>
                <w:lang w:val="en-ZA"/>
              </w:rPr>
            </w:pPr>
          </w:p>
        </w:tc>
        <w:tc>
          <w:tcPr>
            <w:tcW w:w="643" w:type="pct"/>
            <w:tcBorders>
              <w:top w:val="single" w:sz="6" w:space="0" w:color="auto"/>
              <w:left w:val="single" w:sz="12" w:space="0" w:color="auto"/>
              <w:bottom w:val="single" w:sz="12" w:space="0" w:color="auto"/>
              <w:right w:val="single" w:sz="4" w:space="0" w:color="auto"/>
            </w:tcBorders>
            <w:tcMar>
              <w:top w:w="28" w:type="dxa"/>
              <w:left w:w="28" w:type="dxa"/>
              <w:bottom w:w="28" w:type="dxa"/>
              <w:right w:w="28" w:type="dxa"/>
            </w:tcMar>
            <w:vAlign w:val="center"/>
            <w:hideMark/>
          </w:tcPr>
          <w:p w:rsidR="00013E9A" w:rsidRPr="00013E9A" w:rsidRDefault="00013E9A">
            <w:pPr>
              <w:pStyle w:val="Tabletext0"/>
              <w:rPr>
                <w:sz w:val="18"/>
                <w:lang w:val="en-ZA"/>
              </w:rPr>
            </w:pPr>
            <w:r w:rsidRPr="00013E9A">
              <w:rPr>
                <w:sz w:val="18"/>
                <w:lang w:val="en-ZA"/>
              </w:rPr>
              <w:t>Vegetative cover along riparian zone banks</w:t>
            </w:r>
          </w:p>
        </w:tc>
        <w:tc>
          <w:tcPr>
            <w:tcW w:w="1839" w:type="pct"/>
            <w:gridSpan w:val="2"/>
            <w:tcBorders>
              <w:top w:val="single" w:sz="6" w:space="0" w:color="auto"/>
              <w:left w:val="nil"/>
              <w:bottom w:val="single" w:sz="12" w:space="0" w:color="auto"/>
              <w:right w:val="single" w:sz="6" w:space="0" w:color="auto"/>
            </w:tcBorders>
            <w:tcMar>
              <w:top w:w="28" w:type="dxa"/>
              <w:left w:w="28" w:type="dxa"/>
              <w:bottom w:w="28" w:type="dxa"/>
              <w:right w:w="28" w:type="dxa"/>
            </w:tcMar>
            <w:vAlign w:val="center"/>
            <w:hideMark/>
          </w:tcPr>
          <w:p w:rsidR="00013E9A" w:rsidRPr="00013E9A" w:rsidRDefault="00013E9A">
            <w:pPr>
              <w:pStyle w:val="Tabletext0"/>
              <w:rPr>
                <w:sz w:val="18"/>
                <w:lang w:val="en-ZA"/>
              </w:rPr>
            </w:pPr>
            <w:r w:rsidRPr="00013E9A">
              <w:rPr>
                <w:sz w:val="18"/>
                <w:lang w:val="en-ZA"/>
              </w:rPr>
              <w:t>Vegetative cover along riparian zone banks should be maintained in order to provide bank stability and prevent erosion.</w:t>
            </w:r>
          </w:p>
        </w:tc>
        <w:tc>
          <w:tcPr>
            <w:tcW w:w="2058" w:type="pct"/>
            <w:gridSpan w:val="3"/>
            <w:tcBorders>
              <w:top w:val="single" w:sz="6" w:space="0" w:color="auto"/>
              <w:left w:val="single" w:sz="6" w:space="0" w:color="auto"/>
              <w:bottom w:val="single" w:sz="12" w:space="0" w:color="auto"/>
              <w:right w:val="single" w:sz="12" w:space="0" w:color="auto"/>
            </w:tcBorders>
            <w:tcMar>
              <w:top w:w="28" w:type="dxa"/>
              <w:left w:w="28" w:type="dxa"/>
              <w:bottom w:w="28" w:type="dxa"/>
              <w:right w:w="28" w:type="dxa"/>
            </w:tcMar>
            <w:vAlign w:val="center"/>
            <w:hideMark/>
          </w:tcPr>
          <w:p w:rsidR="00013E9A" w:rsidRPr="00013E9A" w:rsidRDefault="00013E9A">
            <w:pPr>
              <w:pStyle w:val="Tabletext0"/>
              <w:rPr>
                <w:sz w:val="18"/>
                <w:lang w:val="en-ZA"/>
              </w:rPr>
            </w:pPr>
            <w:r w:rsidRPr="00013E9A">
              <w:rPr>
                <w:sz w:val="18"/>
                <w:lang w:val="en-ZA"/>
              </w:rPr>
              <w:t>Vegetative cover along riparian zone banks should not be less than 60% (aerial cover)</w:t>
            </w:r>
          </w:p>
          <w:p w:rsidR="00013E9A" w:rsidRPr="00013E9A" w:rsidRDefault="00013E9A">
            <w:pPr>
              <w:pStyle w:val="Tabletext0"/>
              <w:rPr>
                <w:sz w:val="18"/>
                <w:lang w:val="en-ZA"/>
              </w:rPr>
            </w:pPr>
            <w:r w:rsidRPr="00013E9A">
              <w:rPr>
                <w:sz w:val="18"/>
                <w:lang w:val="en-ZA"/>
              </w:rPr>
              <w:t>Note: It is assumed that 80% cover for this particular region and particular vegetation unit is realistic (and functional) but the hypothesis is testable.</w:t>
            </w:r>
          </w:p>
        </w:tc>
      </w:tr>
    </w:tbl>
    <w:p w:rsidR="00303B3C" w:rsidRDefault="00303B3C">
      <w:pPr>
        <w:rPr>
          <w:b/>
        </w:rPr>
      </w:pPr>
    </w:p>
    <w:p w:rsidR="00013E9A" w:rsidRDefault="00CF7961" w:rsidP="00013E9A">
      <w:pPr>
        <w:rPr>
          <w:b/>
        </w:rPr>
      </w:pPr>
      <w:r>
        <w:rPr>
          <w:b/>
        </w:rPr>
        <w:t xml:space="preserve">12. </w:t>
      </w:r>
      <w:r>
        <w:rPr>
          <w:b/>
        </w:rPr>
        <w:tab/>
      </w:r>
      <w:r w:rsidR="00013E9A">
        <w:rPr>
          <w:b/>
        </w:rPr>
        <w:t>IUA 11</w:t>
      </w:r>
      <w:r>
        <w:rPr>
          <w:b/>
        </w:rPr>
        <w:t xml:space="preserve">: </w:t>
      </w:r>
      <w:r w:rsidRPr="0031737B">
        <w:rPr>
          <w:b/>
          <w:lang w:val="en-ZA"/>
        </w:rPr>
        <w:t xml:space="preserve">LETABA MAIN STEM IN THE </w:t>
      </w:r>
      <w:r w:rsidRPr="0031737B">
        <w:rPr>
          <w:b/>
          <w:noProof/>
        </w:rPr>
        <w:t>KNP</w:t>
      </w:r>
    </w:p>
    <w:p w:rsidR="00013E9A" w:rsidRDefault="00013E9A" w:rsidP="00013E9A">
      <w:pPr>
        <w:rPr>
          <w:b/>
        </w:rPr>
      </w:pPr>
    </w:p>
    <w:p w:rsidR="00013E9A" w:rsidRDefault="00013E9A" w:rsidP="00013E9A">
      <w:pPr>
        <w:rPr>
          <w:b/>
        </w:rPr>
      </w:pPr>
      <w:r>
        <w:rPr>
          <w:b/>
        </w:rPr>
        <w:t>Table 36</w:t>
      </w:r>
      <w:r>
        <w:rPr>
          <w:b/>
        </w:rPr>
        <w:tab/>
        <w:t>IUA 11 Flow RQO</w:t>
      </w:r>
    </w:p>
    <w:tbl>
      <w:tblPr>
        <w:tblpPr w:leftFromText="180" w:rightFromText="180" w:vertAnchor="text" w:horzAnchor="margin" w:tblpY="146"/>
        <w:tblW w:w="9639"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4A0"/>
      </w:tblPr>
      <w:tblGrid>
        <w:gridCol w:w="1418"/>
        <w:gridCol w:w="1417"/>
        <w:gridCol w:w="1276"/>
        <w:gridCol w:w="1382"/>
        <w:gridCol w:w="1382"/>
        <w:gridCol w:w="1382"/>
        <w:gridCol w:w="1382"/>
      </w:tblGrid>
      <w:tr w:rsidR="00013E9A" w:rsidTr="00427BD7">
        <w:trPr>
          <w:trHeight w:val="284"/>
        </w:trPr>
        <w:tc>
          <w:tcPr>
            <w:tcW w:w="1418" w:type="dxa"/>
            <w:vMerge w:val="restart"/>
            <w:tcBorders>
              <w:top w:val="single" w:sz="12" w:space="0" w:color="auto"/>
              <w:left w:val="single" w:sz="12" w:space="0" w:color="auto"/>
              <w:bottom w:val="single" w:sz="12" w:space="0" w:color="auto"/>
              <w:right w:val="single" w:sz="4" w:space="0" w:color="auto"/>
            </w:tcBorders>
            <w:shd w:val="clear" w:color="auto" w:fill="auto"/>
            <w:tcMar>
              <w:top w:w="28" w:type="dxa"/>
              <w:left w:w="28" w:type="dxa"/>
              <w:bottom w:w="28" w:type="dxa"/>
              <w:right w:w="28" w:type="dxa"/>
            </w:tcMar>
            <w:vAlign w:val="center"/>
            <w:hideMark/>
          </w:tcPr>
          <w:p w:rsidR="00013E9A" w:rsidRPr="00427BD7" w:rsidRDefault="00013E9A">
            <w:pPr>
              <w:pStyle w:val="Tabletext0"/>
              <w:jc w:val="center"/>
              <w:rPr>
                <w:b/>
                <w:szCs w:val="20"/>
                <w:lang w:val="en-ZA"/>
              </w:rPr>
            </w:pPr>
            <w:r w:rsidRPr="00427BD7">
              <w:rPr>
                <w:b/>
                <w:szCs w:val="20"/>
                <w:lang w:val="en-ZA"/>
              </w:rPr>
              <w:t>nMAR (MCM)</w:t>
            </w:r>
          </w:p>
        </w:tc>
        <w:tc>
          <w:tcPr>
            <w:tcW w:w="1417" w:type="dxa"/>
            <w:vMerge w:val="restart"/>
            <w:tcBorders>
              <w:top w:val="single" w:sz="12" w:space="0" w:color="auto"/>
              <w:left w:val="single" w:sz="4" w:space="0" w:color="auto"/>
              <w:bottom w:val="single" w:sz="12" w:space="0" w:color="auto"/>
              <w:right w:val="single" w:sz="4" w:space="0" w:color="auto"/>
            </w:tcBorders>
            <w:shd w:val="clear" w:color="auto" w:fill="auto"/>
            <w:tcMar>
              <w:top w:w="28" w:type="dxa"/>
              <w:left w:w="28" w:type="dxa"/>
              <w:bottom w:w="28" w:type="dxa"/>
              <w:right w:w="28" w:type="dxa"/>
            </w:tcMar>
            <w:vAlign w:val="center"/>
            <w:hideMark/>
          </w:tcPr>
          <w:p w:rsidR="00013E9A" w:rsidRPr="00427BD7" w:rsidRDefault="00013E9A">
            <w:pPr>
              <w:pStyle w:val="Tabletext0"/>
              <w:jc w:val="center"/>
              <w:rPr>
                <w:b/>
                <w:szCs w:val="20"/>
                <w:lang w:val="en-ZA"/>
              </w:rPr>
            </w:pPr>
            <w:r w:rsidRPr="00427BD7">
              <w:rPr>
                <w:b/>
                <w:szCs w:val="20"/>
                <w:lang w:val="en-ZA"/>
              </w:rPr>
              <w:t>Total flows (MCM)</w:t>
            </w:r>
          </w:p>
        </w:tc>
        <w:tc>
          <w:tcPr>
            <w:tcW w:w="1276" w:type="dxa"/>
            <w:vMerge w:val="restart"/>
            <w:tcBorders>
              <w:top w:val="single" w:sz="12" w:space="0" w:color="auto"/>
              <w:left w:val="single" w:sz="4" w:space="0" w:color="auto"/>
              <w:bottom w:val="single" w:sz="12" w:space="0" w:color="auto"/>
              <w:right w:val="single" w:sz="4" w:space="0" w:color="auto"/>
            </w:tcBorders>
            <w:shd w:val="clear" w:color="auto" w:fill="auto"/>
            <w:tcMar>
              <w:top w:w="28" w:type="dxa"/>
              <w:left w:w="28" w:type="dxa"/>
              <w:bottom w:w="28" w:type="dxa"/>
              <w:right w:w="28" w:type="dxa"/>
            </w:tcMar>
            <w:vAlign w:val="center"/>
            <w:hideMark/>
          </w:tcPr>
          <w:p w:rsidR="00013E9A" w:rsidRPr="00427BD7" w:rsidRDefault="00013E9A">
            <w:pPr>
              <w:pStyle w:val="Tabletext0"/>
              <w:jc w:val="center"/>
              <w:rPr>
                <w:b/>
                <w:szCs w:val="20"/>
                <w:lang w:val="en-ZA"/>
              </w:rPr>
            </w:pPr>
            <w:r w:rsidRPr="00427BD7">
              <w:rPr>
                <w:b/>
                <w:szCs w:val="20"/>
                <w:lang w:val="en-ZA"/>
              </w:rPr>
              <w:t>Total (%nMAR)</w:t>
            </w:r>
          </w:p>
        </w:tc>
        <w:tc>
          <w:tcPr>
            <w:tcW w:w="2764" w:type="dxa"/>
            <w:gridSpan w:val="2"/>
            <w:tcBorders>
              <w:top w:val="single" w:sz="12" w:space="0" w:color="auto"/>
              <w:left w:val="single" w:sz="4" w:space="0" w:color="auto"/>
              <w:bottom w:val="single" w:sz="12" w:space="0" w:color="auto"/>
              <w:right w:val="single" w:sz="4" w:space="0" w:color="auto"/>
            </w:tcBorders>
            <w:shd w:val="clear" w:color="auto" w:fill="auto"/>
            <w:tcMar>
              <w:top w:w="28" w:type="dxa"/>
              <w:left w:w="28" w:type="dxa"/>
              <w:bottom w:w="28" w:type="dxa"/>
              <w:right w:w="28" w:type="dxa"/>
            </w:tcMar>
            <w:vAlign w:val="center"/>
            <w:hideMark/>
          </w:tcPr>
          <w:p w:rsidR="00013E9A" w:rsidRPr="00427BD7" w:rsidRDefault="00013E9A">
            <w:pPr>
              <w:pStyle w:val="Tabletext0"/>
              <w:jc w:val="center"/>
              <w:rPr>
                <w:b/>
                <w:szCs w:val="20"/>
                <w:lang w:val="en-ZA"/>
              </w:rPr>
            </w:pPr>
            <w:r w:rsidRPr="00427BD7">
              <w:rPr>
                <w:b/>
                <w:szCs w:val="20"/>
                <w:lang w:val="en-ZA"/>
              </w:rPr>
              <w:t>Oct</w:t>
            </w:r>
          </w:p>
        </w:tc>
        <w:tc>
          <w:tcPr>
            <w:tcW w:w="2764" w:type="dxa"/>
            <w:gridSpan w:val="2"/>
            <w:tcBorders>
              <w:top w:val="single" w:sz="12" w:space="0" w:color="auto"/>
              <w:left w:val="single" w:sz="4" w:space="0" w:color="auto"/>
              <w:bottom w:val="single" w:sz="12" w:space="0" w:color="auto"/>
              <w:right w:val="single" w:sz="12" w:space="0" w:color="auto"/>
            </w:tcBorders>
            <w:shd w:val="clear" w:color="auto" w:fill="auto"/>
            <w:tcMar>
              <w:top w:w="28" w:type="dxa"/>
              <w:left w:w="28" w:type="dxa"/>
              <w:bottom w:w="28" w:type="dxa"/>
              <w:right w:w="28" w:type="dxa"/>
            </w:tcMar>
            <w:vAlign w:val="center"/>
            <w:hideMark/>
          </w:tcPr>
          <w:p w:rsidR="00013E9A" w:rsidRPr="00427BD7" w:rsidRDefault="00427BD7">
            <w:pPr>
              <w:pStyle w:val="Tabletext0"/>
              <w:jc w:val="center"/>
              <w:rPr>
                <w:b/>
                <w:szCs w:val="20"/>
                <w:lang w:val="en-ZA"/>
              </w:rPr>
            </w:pPr>
            <w:r w:rsidRPr="00427BD7">
              <w:rPr>
                <w:b/>
                <w:szCs w:val="20"/>
                <w:lang w:val="en-ZA"/>
              </w:rPr>
              <w:t>Mar</w:t>
            </w:r>
          </w:p>
        </w:tc>
      </w:tr>
      <w:tr w:rsidR="00013E9A" w:rsidTr="00427BD7">
        <w:trPr>
          <w:trHeight w:val="284"/>
        </w:trPr>
        <w:tc>
          <w:tcPr>
            <w:tcW w:w="0" w:type="auto"/>
            <w:vMerge/>
            <w:tcBorders>
              <w:top w:val="single" w:sz="12" w:space="0" w:color="auto"/>
              <w:left w:val="single" w:sz="12" w:space="0" w:color="auto"/>
              <w:bottom w:val="single" w:sz="12" w:space="0" w:color="auto"/>
              <w:right w:val="single" w:sz="4" w:space="0" w:color="auto"/>
            </w:tcBorders>
            <w:shd w:val="clear" w:color="auto" w:fill="auto"/>
            <w:vAlign w:val="center"/>
            <w:hideMark/>
          </w:tcPr>
          <w:p w:rsidR="00013E9A" w:rsidRPr="00427BD7" w:rsidRDefault="00013E9A">
            <w:pPr>
              <w:spacing w:line="240" w:lineRule="auto"/>
              <w:jc w:val="left"/>
              <w:rPr>
                <w:rFonts w:cs="Calibri"/>
                <w:b/>
                <w:spacing w:val="5"/>
                <w:kern w:val="28"/>
                <w:sz w:val="20"/>
                <w:szCs w:val="20"/>
                <w:lang w:val="en-ZA" w:eastAsia="en-ZA"/>
              </w:rPr>
            </w:pP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hideMark/>
          </w:tcPr>
          <w:p w:rsidR="00013E9A" w:rsidRPr="00427BD7" w:rsidRDefault="00013E9A">
            <w:pPr>
              <w:spacing w:line="240" w:lineRule="auto"/>
              <w:jc w:val="left"/>
              <w:rPr>
                <w:rFonts w:cs="Calibri"/>
                <w:b/>
                <w:spacing w:val="5"/>
                <w:kern w:val="28"/>
                <w:sz w:val="20"/>
                <w:szCs w:val="20"/>
                <w:lang w:val="en-ZA" w:eastAsia="en-ZA"/>
              </w:rPr>
            </w:pP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hideMark/>
          </w:tcPr>
          <w:p w:rsidR="00013E9A" w:rsidRPr="00427BD7" w:rsidRDefault="00013E9A">
            <w:pPr>
              <w:spacing w:line="240" w:lineRule="auto"/>
              <w:jc w:val="left"/>
              <w:rPr>
                <w:rFonts w:cs="Calibri"/>
                <w:b/>
                <w:spacing w:val="5"/>
                <w:kern w:val="28"/>
                <w:sz w:val="20"/>
                <w:szCs w:val="20"/>
                <w:lang w:val="en-ZA" w:eastAsia="en-ZA"/>
              </w:rPr>
            </w:pPr>
          </w:p>
        </w:tc>
        <w:tc>
          <w:tcPr>
            <w:tcW w:w="1382" w:type="dxa"/>
            <w:tcBorders>
              <w:top w:val="single" w:sz="12" w:space="0" w:color="auto"/>
              <w:left w:val="single" w:sz="4" w:space="0" w:color="auto"/>
              <w:bottom w:val="single" w:sz="12" w:space="0" w:color="auto"/>
              <w:right w:val="single" w:sz="4" w:space="0" w:color="auto"/>
            </w:tcBorders>
            <w:shd w:val="clear" w:color="auto" w:fill="auto"/>
            <w:tcMar>
              <w:top w:w="28" w:type="dxa"/>
              <w:left w:w="28" w:type="dxa"/>
              <w:bottom w:w="28" w:type="dxa"/>
              <w:right w:w="28" w:type="dxa"/>
            </w:tcMar>
            <w:vAlign w:val="center"/>
            <w:hideMark/>
          </w:tcPr>
          <w:p w:rsidR="00013E9A" w:rsidRPr="00427BD7" w:rsidRDefault="00013E9A">
            <w:pPr>
              <w:pStyle w:val="Tabletext0"/>
              <w:jc w:val="center"/>
              <w:rPr>
                <w:b/>
                <w:szCs w:val="20"/>
                <w:lang w:val="en-ZA"/>
              </w:rPr>
            </w:pPr>
            <w:r w:rsidRPr="00427BD7">
              <w:rPr>
                <w:b/>
                <w:szCs w:val="20"/>
                <w:lang w:val="en-ZA"/>
              </w:rPr>
              <w:t>90%</w:t>
            </w:r>
          </w:p>
        </w:tc>
        <w:tc>
          <w:tcPr>
            <w:tcW w:w="1382" w:type="dxa"/>
            <w:tcBorders>
              <w:top w:val="single" w:sz="12" w:space="0" w:color="auto"/>
              <w:left w:val="single" w:sz="4" w:space="0" w:color="auto"/>
              <w:bottom w:val="single" w:sz="12" w:space="0" w:color="auto"/>
              <w:right w:val="single" w:sz="4" w:space="0" w:color="auto"/>
            </w:tcBorders>
            <w:shd w:val="clear" w:color="auto" w:fill="auto"/>
            <w:tcMar>
              <w:top w:w="28" w:type="dxa"/>
              <w:left w:w="28" w:type="dxa"/>
              <w:bottom w:w="28" w:type="dxa"/>
              <w:right w:w="28" w:type="dxa"/>
            </w:tcMar>
            <w:vAlign w:val="center"/>
            <w:hideMark/>
          </w:tcPr>
          <w:p w:rsidR="00013E9A" w:rsidRPr="00427BD7" w:rsidRDefault="00013E9A">
            <w:pPr>
              <w:pStyle w:val="Tabletext0"/>
              <w:jc w:val="center"/>
              <w:rPr>
                <w:b/>
                <w:szCs w:val="20"/>
                <w:lang w:val="en-ZA"/>
              </w:rPr>
            </w:pPr>
            <w:r w:rsidRPr="00427BD7">
              <w:rPr>
                <w:b/>
                <w:szCs w:val="20"/>
                <w:lang w:val="en-ZA"/>
              </w:rPr>
              <w:t>60%</w:t>
            </w:r>
          </w:p>
        </w:tc>
        <w:tc>
          <w:tcPr>
            <w:tcW w:w="1382" w:type="dxa"/>
            <w:tcBorders>
              <w:top w:val="single" w:sz="12" w:space="0" w:color="auto"/>
              <w:left w:val="single" w:sz="4" w:space="0" w:color="auto"/>
              <w:bottom w:val="single" w:sz="12" w:space="0" w:color="auto"/>
              <w:right w:val="single" w:sz="4" w:space="0" w:color="auto"/>
            </w:tcBorders>
            <w:shd w:val="clear" w:color="auto" w:fill="auto"/>
            <w:tcMar>
              <w:top w:w="28" w:type="dxa"/>
              <w:left w:w="28" w:type="dxa"/>
              <w:bottom w:w="28" w:type="dxa"/>
              <w:right w:w="28" w:type="dxa"/>
            </w:tcMar>
            <w:vAlign w:val="center"/>
            <w:hideMark/>
          </w:tcPr>
          <w:p w:rsidR="00013E9A" w:rsidRPr="00427BD7" w:rsidRDefault="00013E9A">
            <w:pPr>
              <w:pStyle w:val="Tabletext0"/>
              <w:jc w:val="center"/>
              <w:rPr>
                <w:b/>
                <w:szCs w:val="20"/>
                <w:lang w:val="en-ZA"/>
              </w:rPr>
            </w:pPr>
            <w:r w:rsidRPr="00427BD7">
              <w:rPr>
                <w:b/>
                <w:szCs w:val="20"/>
                <w:lang w:val="en-ZA"/>
              </w:rPr>
              <w:t>90%</w:t>
            </w:r>
          </w:p>
        </w:tc>
        <w:tc>
          <w:tcPr>
            <w:tcW w:w="1382" w:type="dxa"/>
            <w:tcBorders>
              <w:top w:val="single" w:sz="12" w:space="0" w:color="auto"/>
              <w:left w:val="single" w:sz="4" w:space="0" w:color="auto"/>
              <w:bottom w:val="single" w:sz="12" w:space="0" w:color="auto"/>
              <w:right w:val="single" w:sz="12" w:space="0" w:color="auto"/>
            </w:tcBorders>
            <w:shd w:val="clear" w:color="auto" w:fill="auto"/>
            <w:tcMar>
              <w:top w:w="28" w:type="dxa"/>
              <w:left w:w="28" w:type="dxa"/>
              <w:bottom w:w="28" w:type="dxa"/>
              <w:right w:w="28" w:type="dxa"/>
            </w:tcMar>
            <w:vAlign w:val="center"/>
            <w:hideMark/>
          </w:tcPr>
          <w:p w:rsidR="00013E9A" w:rsidRPr="00427BD7" w:rsidRDefault="00013E9A">
            <w:pPr>
              <w:pStyle w:val="Tabletext0"/>
              <w:jc w:val="center"/>
              <w:rPr>
                <w:b/>
                <w:szCs w:val="20"/>
                <w:lang w:val="en-ZA"/>
              </w:rPr>
            </w:pPr>
            <w:r w:rsidRPr="00427BD7">
              <w:rPr>
                <w:b/>
                <w:szCs w:val="20"/>
                <w:lang w:val="en-ZA"/>
              </w:rPr>
              <w:t>60%</w:t>
            </w:r>
          </w:p>
        </w:tc>
      </w:tr>
      <w:tr w:rsidR="00013E9A" w:rsidTr="00427BD7">
        <w:trPr>
          <w:trHeight w:val="284"/>
        </w:trPr>
        <w:tc>
          <w:tcPr>
            <w:tcW w:w="1418" w:type="dxa"/>
            <w:tcBorders>
              <w:top w:val="single" w:sz="12" w:space="0" w:color="auto"/>
              <w:left w:val="single" w:sz="12" w:space="0" w:color="auto"/>
              <w:bottom w:val="single" w:sz="12" w:space="0" w:color="auto"/>
              <w:right w:val="single" w:sz="4" w:space="0" w:color="auto"/>
            </w:tcBorders>
            <w:shd w:val="clear" w:color="auto" w:fill="auto"/>
            <w:noWrap/>
            <w:tcMar>
              <w:top w:w="28" w:type="dxa"/>
              <w:left w:w="28" w:type="dxa"/>
              <w:bottom w:w="28" w:type="dxa"/>
              <w:right w:w="28" w:type="dxa"/>
            </w:tcMar>
            <w:vAlign w:val="center"/>
            <w:hideMark/>
          </w:tcPr>
          <w:p w:rsidR="00013E9A" w:rsidRPr="00427BD7" w:rsidRDefault="00013E9A">
            <w:pPr>
              <w:pStyle w:val="Tabletext0"/>
              <w:jc w:val="center"/>
            </w:pPr>
            <w:r w:rsidRPr="00427BD7">
              <w:t>646</w:t>
            </w:r>
          </w:p>
        </w:tc>
        <w:tc>
          <w:tcPr>
            <w:tcW w:w="1417" w:type="dxa"/>
            <w:tcBorders>
              <w:top w:val="single" w:sz="12" w:space="0" w:color="auto"/>
              <w:left w:val="single" w:sz="4" w:space="0" w:color="auto"/>
              <w:bottom w:val="single" w:sz="12" w:space="0" w:color="auto"/>
              <w:right w:val="single" w:sz="4" w:space="0" w:color="auto"/>
            </w:tcBorders>
            <w:shd w:val="clear" w:color="auto" w:fill="auto"/>
            <w:noWrap/>
            <w:tcMar>
              <w:top w:w="28" w:type="dxa"/>
              <w:left w:w="28" w:type="dxa"/>
              <w:bottom w:w="28" w:type="dxa"/>
              <w:right w:w="28" w:type="dxa"/>
            </w:tcMar>
            <w:vAlign w:val="center"/>
            <w:hideMark/>
          </w:tcPr>
          <w:p w:rsidR="00013E9A" w:rsidRPr="00427BD7" w:rsidRDefault="00013E9A">
            <w:pPr>
              <w:pStyle w:val="Tabletext0"/>
              <w:jc w:val="center"/>
            </w:pPr>
            <w:r w:rsidRPr="00427BD7">
              <w:t>318.74</w:t>
            </w:r>
          </w:p>
        </w:tc>
        <w:tc>
          <w:tcPr>
            <w:tcW w:w="1276" w:type="dxa"/>
            <w:tcBorders>
              <w:top w:val="single" w:sz="12" w:space="0" w:color="auto"/>
              <w:left w:val="single" w:sz="4" w:space="0" w:color="auto"/>
              <w:bottom w:val="single" w:sz="12" w:space="0" w:color="auto"/>
              <w:right w:val="single" w:sz="4" w:space="0" w:color="auto"/>
            </w:tcBorders>
            <w:shd w:val="clear" w:color="auto" w:fill="auto"/>
            <w:noWrap/>
            <w:tcMar>
              <w:top w:w="28" w:type="dxa"/>
              <w:left w:w="28" w:type="dxa"/>
              <w:bottom w:w="28" w:type="dxa"/>
              <w:right w:w="28" w:type="dxa"/>
            </w:tcMar>
            <w:vAlign w:val="center"/>
            <w:hideMark/>
          </w:tcPr>
          <w:p w:rsidR="00013E9A" w:rsidRPr="00427BD7" w:rsidRDefault="00013E9A">
            <w:pPr>
              <w:pStyle w:val="Tabletext0"/>
              <w:jc w:val="center"/>
            </w:pPr>
            <w:r w:rsidRPr="00427BD7">
              <w:t>49.34</w:t>
            </w:r>
          </w:p>
        </w:tc>
        <w:tc>
          <w:tcPr>
            <w:tcW w:w="1382" w:type="dxa"/>
            <w:tcBorders>
              <w:top w:val="single" w:sz="12" w:space="0" w:color="auto"/>
              <w:left w:val="single" w:sz="4" w:space="0" w:color="auto"/>
              <w:bottom w:val="single" w:sz="12" w:space="0" w:color="auto"/>
              <w:right w:val="single" w:sz="4" w:space="0" w:color="auto"/>
            </w:tcBorders>
            <w:shd w:val="clear" w:color="auto" w:fill="auto"/>
            <w:tcMar>
              <w:top w:w="28" w:type="dxa"/>
              <w:left w:w="28" w:type="dxa"/>
              <w:bottom w:w="28" w:type="dxa"/>
              <w:right w:w="28" w:type="dxa"/>
            </w:tcMar>
            <w:vAlign w:val="center"/>
            <w:hideMark/>
          </w:tcPr>
          <w:p w:rsidR="00013E9A" w:rsidRPr="00427BD7" w:rsidRDefault="00013E9A">
            <w:pPr>
              <w:autoSpaceDE w:val="0"/>
              <w:autoSpaceDN w:val="0"/>
              <w:jc w:val="center"/>
              <w:rPr>
                <w:rFonts w:cs="Arial"/>
                <w:color w:val="000000"/>
                <w:sz w:val="20"/>
                <w:szCs w:val="20"/>
              </w:rPr>
            </w:pPr>
            <w:r w:rsidRPr="00427BD7">
              <w:rPr>
                <w:sz w:val="20"/>
                <w:szCs w:val="20"/>
              </w:rPr>
              <w:t>0.523</w:t>
            </w:r>
          </w:p>
        </w:tc>
        <w:tc>
          <w:tcPr>
            <w:tcW w:w="1382" w:type="dxa"/>
            <w:tcBorders>
              <w:top w:val="single" w:sz="12" w:space="0" w:color="auto"/>
              <w:left w:val="single" w:sz="4" w:space="0" w:color="auto"/>
              <w:bottom w:val="single" w:sz="12" w:space="0" w:color="auto"/>
              <w:right w:val="single" w:sz="4" w:space="0" w:color="auto"/>
            </w:tcBorders>
            <w:shd w:val="clear" w:color="auto" w:fill="auto"/>
            <w:tcMar>
              <w:top w:w="28" w:type="dxa"/>
              <w:left w:w="28" w:type="dxa"/>
              <w:bottom w:w="28" w:type="dxa"/>
              <w:right w:w="28" w:type="dxa"/>
            </w:tcMar>
            <w:vAlign w:val="center"/>
            <w:hideMark/>
          </w:tcPr>
          <w:p w:rsidR="00013E9A" w:rsidRPr="00427BD7" w:rsidRDefault="00013E9A">
            <w:pPr>
              <w:autoSpaceDE w:val="0"/>
              <w:autoSpaceDN w:val="0"/>
              <w:jc w:val="center"/>
              <w:rPr>
                <w:rFonts w:cs="Arial"/>
                <w:color w:val="000000"/>
                <w:sz w:val="20"/>
                <w:szCs w:val="20"/>
              </w:rPr>
            </w:pPr>
            <w:r w:rsidRPr="00427BD7">
              <w:rPr>
                <w:sz w:val="20"/>
                <w:szCs w:val="20"/>
              </w:rPr>
              <w:t>0.554</w:t>
            </w:r>
          </w:p>
        </w:tc>
        <w:tc>
          <w:tcPr>
            <w:tcW w:w="1382" w:type="dxa"/>
            <w:tcBorders>
              <w:top w:val="single" w:sz="12" w:space="0" w:color="auto"/>
              <w:left w:val="single" w:sz="4" w:space="0" w:color="auto"/>
              <w:bottom w:val="single" w:sz="12" w:space="0" w:color="auto"/>
              <w:right w:val="single" w:sz="4" w:space="0" w:color="auto"/>
            </w:tcBorders>
            <w:shd w:val="clear" w:color="auto" w:fill="auto"/>
            <w:tcMar>
              <w:top w:w="28" w:type="dxa"/>
              <w:left w:w="28" w:type="dxa"/>
              <w:bottom w:w="28" w:type="dxa"/>
              <w:right w:w="28" w:type="dxa"/>
            </w:tcMar>
            <w:vAlign w:val="center"/>
            <w:hideMark/>
          </w:tcPr>
          <w:p w:rsidR="00013E9A" w:rsidRPr="00427BD7" w:rsidRDefault="00013E9A" w:rsidP="00427BD7">
            <w:pPr>
              <w:autoSpaceDE w:val="0"/>
              <w:autoSpaceDN w:val="0"/>
              <w:jc w:val="center"/>
              <w:rPr>
                <w:rFonts w:cs="Arial"/>
                <w:color w:val="000000"/>
                <w:sz w:val="20"/>
                <w:szCs w:val="20"/>
              </w:rPr>
            </w:pPr>
            <w:r w:rsidRPr="00427BD7">
              <w:rPr>
                <w:sz w:val="20"/>
                <w:szCs w:val="20"/>
              </w:rPr>
              <w:t>0.</w:t>
            </w:r>
            <w:r w:rsidR="00427BD7" w:rsidRPr="00427BD7">
              <w:rPr>
                <w:sz w:val="20"/>
                <w:szCs w:val="20"/>
              </w:rPr>
              <w:t>87</w:t>
            </w:r>
          </w:p>
        </w:tc>
        <w:tc>
          <w:tcPr>
            <w:tcW w:w="1382" w:type="dxa"/>
            <w:tcBorders>
              <w:top w:val="single" w:sz="12" w:space="0" w:color="auto"/>
              <w:left w:val="single" w:sz="4" w:space="0" w:color="auto"/>
              <w:bottom w:val="single" w:sz="12" w:space="0" w:color="auto"/>
              <w:right w:val="single" w:sz="12" w:space="0" w:color="auto"/>
            </w:tcBorders>
            <w:shd w:val="clear" w:color="auto" w:fill="auto"/>
            <w:tcMar>
              <w:top w:w="28" w:type="dxa"/>
              <w:left w:w="28" w:type="dxa"/>
              <w:bottom w:w="28" w:type="dxa"/>
              <w:right w:w="28" w:type="dxa"/>
            </w:tcMar>
            <w:vAlign w:val="center"/>
            <w:hideMark/>
          </w:tcPr>
          <w:p w:rsidR="00013E9A" w:rsidRPr="00427BD7" w:rsidRDefault="00427BD7">
            <w:pPr>
              <w:autoSpaceDE w:val="0"/>
              <w:autoSpaceDN w:val="0"/>
              <w:jc w:val="center"/>
              <w:rPr>
                <w:rFonts w:cs="Arial"/>
                <w:color w:val="000000"/>
                <w:sz w:val="20"/>
                <w:szCs w:val="20"/>
              </w:rPr>
            </w:pPr>
            <w:r w:rsidRPr="00427BD7">
              <w:rPr>
                <w:sz w:val="20"/>
                <w:szCs w:val="20"/>
              </w:rPr>
              <w:t>3.9</w:t>
            </w:r>
          </w:p>
        </w:tc>
      </w:tr>
    </w:tbl>
    <w:p w:rsidR="00013E9A" w:rsidRDefault="00013E9A" w:rsidP="00013E9A">
      <w:pPr>
        <w:rPr>
          <w:b/>
        </w:rPr>
      </w:pPr>
    </w:p>
    <w:p w:rsidR="00013E9A" w:rsidRDefault="00013E9A" w:rsidP="00E97102">
      <w:pPr>
        <w:rPr>
          <w:b/>
        </w:rPr>
      </w:pPr>
    </w:p>
    <w:p w:rsidR="00013E9A" w:rsidRDefault="00013E9A" w:rsidP="00E97102">
      <w:pPr>
        <w:rPr>
          <w:b/>
        </w:rPr>
      </w:pPr>
    </w:p>
    <w:p w:rsidR="00013E9A" w:rsidRDefault="00013E9A" w:rsidP="00E97102">
      <w:pPr>
        <w:rPr>
          <w:b/>
        </w:rPr>
      </w:pPr>
    </w:p>
    <w:p w:rsidR="00013E9A" w:rsidRDefault="00013E9A" w:rsidP="00E97102">
      <w:pPr>
        <w:rPr>
          <w:b/>
        </w:rPr>
      </w:pPr>
    </w:p>
    <w:p w:rsidR="00E25E83" w:rsidRDefault="00E25E83" w:rsidP="00E97102">
      <w:pPr>
        <w:rPr>
          <w:b/>
        </w:rPr>
      </w:pPr>
    </w:p>
    <w:p w:rsidR="00E25E83" w:rsidRDefault="00E25E83" w:rsidP="00E97102">
      <w:pPr>
        <w:rPr>
          <w:b/>
        </w:rPr>
      </w:pPr>
    </w:p>
    <w:p w:rsidR="00E25E83" w:rsidRDefault="00E25E83" w:rsidP="00E97102">
      <w:pPr>
        <w:rPr>
          <w:b/>
        </w:rPr>
      </w:pPr>
    </w:p>
    <w:p w:rsidR="00E25E83" w:rsidRDefault="00E25E83" w:rsidP="00E97102">
      <w:pPr>
        <w:rPr>
          <w:b/>
        </w:rPr>
      </w:pPr>
    </w:p>
    <w:p w:rsidR="00E25E83" w:rsidRDefault="00E25E83" w:rsidP="00E97102">
      <w:pPr>
        <w:rPr>
          <w:b/>
        </w:rPr>
      </w:pPr>
    </w:p>
    <w:p w:rsidR="00013E9A" w:rsidRPr="00013E9A" w:rsidRDefault="00013E9A" w:rsidP="00013E9A">
      <w:pPr>
        <w:rPr>
          <w:b/>
        </w:rPr>
      </w:pPr>
      <w:r w:rsidRPr="00013E9A">
        <w:rPr>
          <w:b/>
        </w:rPr>
        <w:lastRenderedPageBreak/>
        <w:t xml:space="preserve">Table </w:t>
      </w:r>
      <w:r>
        <w:rPr>
          <w:b/>
        </w:rPr>
        <w:t>37</w:t>
      </w:r>
      <w:r w:rsidRPr="00013E9A">
        <w:rPr>
          <w:b/>
        </w:rPr>
        <w:tab/>
        <w:t>RU EWR 7: Fish EcoSpecs and TPCs</w:t>
      </w:r>
    </w:p>
    <w:tbl>
      <w:tblPr>
        <w:tblW w:w="15168"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558"/>
        <w:gridCol w:w="1418"/>
        <w:gridCol w:w="2696"/>
        <w:gridCol w:w="3542"/>
        <w:gridCol w:w="3260"/>
        <w:gridCol w:w="2694"/>
      </w:tblGrid>
      <w:tr w:rsidR="00013E9A" w:rsidTr="00303B3C">
        <w:trPr>
          <w:trHeight w:val="227"/>
          <w:tblHeader/>
        </w:trPr>
        <w:tc>
          <w:tcPr>
            <w:tcW w:w="1558" w:type="dxa"/>
            <w:vMerge w:val="restart"/>
            <w:tcBorders>
              <w:top w:val="single" w:sz="12" w:space="0" w:color="auto"/>
              <w:left w:val="single" w:sz="12" w:space="0" w:color="auto"/>
              <w:bottom w:val="single" w:sz="12" w:space="0" w:color="auto"/>
              <w:right w:val="single" w:sz="4" w:space="0" w:color="auto"/>
            </w:tcBorders>
            <w:shd w:val="clear" w:color="auto" w:fill="D9D9D9" w:themeFill="background1" w:themeFillShade="D9"/>
            <w:noWrap/>
            <w:tcMar>
              <w:top w:w="28" w:type="dxa"/>
              <w:left w:w="28" w:type="dxa"/>
              <w:bottom w:w="28" w:type="dxa"/>
              <w:right w:w="28" w:type="dxa"/>
            </w:tcMar>
            <w:vAlign w:val="center"/>
            <w:hideMark/>
          </w:tcPr>
          <w:p w:rsidR="00013E9A" w:rsidRDefault="00013E9A">
            <w:pPr>
              <w:pStyle w:val="Tabletext0"/>
              <w:jc w:val="center"/>
              <w:rPr>
                <w:sz w:val="18"/>
                <w:lang w:val="en-ZA"/>
              </w:rPr>
            </w:pPr>
            <w:r>
              <w:rPr>
                <w:b/>
                <w:bCs/>
                <w:sz w:val="18"/>
                <w:lang w:val="en-ZA"/>
              </w:rPr>
              <w:t>Metric</w:t>
            </w:r>
          </w:p>
        </w:tc>
        <w:tc>
          <w:tcPr>
            <w:tcW w:w="1418"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Mar>
              <w:top w:w="28" w:type="dxa"/>
              <w:left w:w="28" w:type="dxa"/>
              <w:bottom w:w="28" w:type="dxa"/>
              <w:right w:w="28" w:type="dxa"/>
            </w:tcMar>
            <w:vAlign w:val="center"/>
            <w:hideMark/>
          </w:tcPr>
          <w:p w:rsidR="00013E9A" w:rsidRDefault="00013E9A">
            <w:pPr>
              <w:spacing w:line="240" w:lineRule="auto"/>
              <w:jc w:val="left"/>
              <w:rPr>
                <w:rFonts w:ascii="Times New Roman" w:hAnsi="Times New Roman" w:cs="Times New Roman"/>
                <w:sz w:val="20"/>
                <w:szCs w:val="20"/>
                <w:lang w:val="en-ZA" w:eastAsia="en-ZA"/>
              </w:rPr>
            </w:pPr>
          </w:p>
        </w:tc>
        <w:tc>
          <w:tcPr>
            <w:tcW w:w="9498" w:type="dxa"/>
            <w:gridSpan w:val="3"/>
            <w:tcBorders>
              <w:top w:val="single" w:sz="12" w:space="0" w:color="auto"/>
              <w:left w:val="single" w:sz="4" w:space="0" w:color="auto"/>
              <w:bottom w:val="single" w:sz="4" w:space="0" w:color="auto"/>
              <w:right w:val="single" w:sz="4" w:space="0" w:color="auto"/>
            </w:tcBorders>
            <w:shd w:val="clear" w:color="auto" w:fill="D9D9D9"/>
            <w:tcMar>
              <w:top w:w="28" w:type="dxa"/>
              <w:left w:w="28" w:type="dxa"/>
              <w:bottom w:w="28" w:type="dxa"/>
              <w:right w:w="28" w:type="dxa"/>
            </w:tcMar>
            <w:vAlign w:val="center"/>
            <w:hideMark/>
          </w:tcPr>
          <w:p w:rsidR="00013E9A" w:rsidRDefault="00013E9A">
            <w:pPr>
              <w:pStyle w:val="Tabletext0"/>
              <w:jc w:val="center"/>
              <w:rPr>
                <w:b/>
                <w:bCs/>
                <w:sz w:val="18"/>
                <w:lang w:val="en-ZA"/>
              </w:rPr>
            </w:pPr>
            <w:r>
              <w:rPr>
                <w:b/>
                <w:bCs/>
                <w:sz w:val="18"/>
                <w:lang w:val="en-ZA"/>
              </w:rPr>
              <w:t>PES</w:t>
            </w:r>
          </w:p>
        </w:tc>
        <w:tc>
          <w:tcPr>
            <w:tcW w:w="2694" w:type="dxa"/>
            <w:tcBorders>
              <w:top w:val="single" w:sz="12" w:space="0" w:color="auto"/>
              <w:left w:val="single" w:sz="4" w:space="0" w:color="auto"/>
              <w:bottom w:val="single" w:sz="4" w:space="0" w:color="auto"/>
              <w:right w:val="single" w:sz="12" w:space="0" w:color="auto"/>
            </w:tcBorders>
            <w:shd w:val="clear" w:color="auto" w:fill="D9D9D9"/>
            <w:tcMar>
              <w:top w:w="28" w:type="dxa"/>
              <w:left w:w="28" w:type="dxa"/>
              <w:bottom w:w="28" w:type="dxa"/>
              <w:right w:w="28" w:type="dxa"/>
            </w:tcMar>
            <w:vAlign w:val="center"/>
            <w:hideMark/>
          </w:tcPr>
          <w:p w:rsidR="00013E9A" w:rsidRDefault="00013E9A">
            <w:pPr>
              <w:pStyle w:val="Tabletext0"/>
              <w:jc w:val="center"/>
              <w:rPr>
                <w:b/>
                <w:bCs/>
                <w:sz w:val="18"/>
                <w:lang w:val="en-ZA"/>
              </w:rPr>
            </w:pPr>
            <w:r>
              <w:rPr>
                <w:b/>
                <w:bCs/>
                <w:sz w:val="18"/>
                <w:lang w:val="en-ZA"/>
              </w:rPr>
              <w:t>Recomme</w:t>
            </w:r>
            <w:r w:rsidR="00303B3C">
              <w:rPr>
                <w:b/>
                <w:bCs/>
                <w:sz w:val="18"/>
                <w:lang w:val="en-ZA"/>
              </w:rPr>
              <w:t xml:space="preserve">nded flow scenario (Scenario </w:t>
            </w:r>
            <w:r>
              <w:rPr>
                <w:b/>
                <w:bCs/>
                <w:sz w:val="18"/>
                <w:lang w:val="en-ZA"/>
              </w:rPr>
              <w:t>11)</w:t>
            </w:r>
          </w:p>
        </w:tc>
      </w:tr>
      <w:tr w:rsidR="00013E9A" w:rsidTr="00303B3C">
        <w:trPr>
          <w:trHeight w:val="227"/>
          <w:tblHeader/>
        </w:trPr>
        <w:tc>
          <w:tcPr>
            <w:tcW w:w="1558" w:type="dxa"/>
            <w:vMerge/>
            <w:tcBorders>
              <w:top w:val="single" w:sz="12" w:space="0" w:color="auto"/>
              <w:left w:val="single" w:sz="12" w:space="0" w:color="auto"/>
              <w:bottom w:val="single" w:sz="12" w:space="0" w:color="auto"/>
              <w:right w:val="single" w:sz="4" w:space="0" w:color="auto"/>
            </w:tcBorders>
            <w:vAlign w:val="center"/>
            <w:hideMark/>
          </w:tcPr>
          <w:p w:rsidR="00013E9A" w:rsidRDefault="00013E9A">
            <w:pPr>
              <w:spacing w:line="240" w:lineRule="auto"/>
              <w:jc w:val="left"/>
              <w:rPr>
                <w:rFonts w:cs="Calibri"/>
                <w:spacing w:val="5"/>
                <w:kern w:val="28"/>
                <w:sz w:val="18"/>
                <w:szCs w:val="18"/>
                <w:lang w:val="en-ZA" w:eastAsia="en-ZA"/>
              </w:rPr>
            </w:pPr>
          </w:p>
        </w:tc>
        <w:tc>
          <w:tcPr>
            <w:tcW w:w="1418" w:type="dxa"/>
            <w:tcBorders>
              <w:top w:val="single" w:sz="4" w:space="0" w:color="auto"/>
              <w:left w:val="single" w:sz="4" w:space="0" w:color="auto"/>
              <w:bottom w:val="single" w:sz="12" w:space="0" w:color="auto"/>
              <w:right w:val="single" w:sz="4" w:space="0" w:color="auto"/>
            </w:tcBorders>
            <w:shd w:val="clear" w:color="auto" w:fill="D9D9D9" w:themeFill="background1" w:themeFillShade="D9"/>
            <w:tcMar>
              <w:top w:w="28" w:type="dxa"/>
              <w:left w:w="28" w:type="dxa"/>
              <w:bottom w:w="28" w:type="dxa"/>
              <w:right w:w="28" w:type="dxa"/>
            </w:tcMar>
            <w:vAlign w:val="center"/>
            <w:hideMark/>
          </w:tcPr>
          <w:p w:rsidR="00013E9A" w:rsidRDefault="00013E9A">
            <w:pPr>
              <w:pStyle w:val="Tabletext0"/>
              <w:jc w:val="center"/>
              <w:rPr>
                <w:b/>
                <w:bCs/>
                <w:sz w:val="18"/>
                <w:lang w:val="en-ZA"/>
              </w:rPr>
            </w:pPr>
            <w:r>
              <w:rPr>
                <w:b/>
                <w:bCs/>
                <w:sz w:val="18"/>
                <w:lang w:val="en-ZA"/>
              </w:rPr>
              <w:t>Indicator</w:t>
            </w:r>
          </w:p>
        </w:tc>
        <w:tc>
          <w:tcPr>
            <w:tcW w:w="2696" w:type="dxa"/>
            <w:tcBorders>
              <w:top w:val="single" w:sz="4" w:space="0" w:color="auto"/>
              <w:left w:val="single" w:sz="4" w:space="0" w:color="auto"/>
              <w:bottom w:val="single" w:sz="12" w:space="0" w:color="auto"/>
              <w:right w:val="single" w:sz="4" w:space="0" w:color="auto"/>
            </w:tcBorders>
            <w:shd w:val="clear" w:color="auto" w:fill="D9D9D9"/>
            <w:noWrap/>
            <w:tcMar>
              <w:top w:w="28" w:type="dxa"/>
              <w:left w:w="28" w:type="dxa"/>
              <w:bottom w:w="28" w:type="dxa"/>
              <w:right w:w="28" w:type="dxa"/>
            </w:tcMar>
            <w:vAlign w:val="center"/>
            <w:hideMark/>
          </w:tcPr>
          <w:p w:rsidR="00013E9A" w:rsidRDefault="00013E9A">
            <w:pPr>
              <w:pStyle w:val="Tabletext0"/>
              <w:jc w:val="center"/>
              <w:rPr>
                <w:b/>
                <w:bCs/>
                <w:sz w:val="18"/>
                <w:lang w:val="en-ZA"/>
              </w:rPr>
            </w:pPr>
            <w:r>
              <w:rPr>
                <w:b/>
                <w:bCs/>
                <w:sz w:val="18"/>
                <w:lang w:val="en-ZA"/>
              </w:rPr>
              <w:t>EcoSpecs/RQOs</w:t>
            </w:r>
          </w:p>
        </w:tc>
        <w:tc>
          <w:tcPr>
            <w:tcW w:w="3542" w:type="dxa"/>
            <w:tcBorders>
              <w:top w:val="single" w:sz="4" w:space="0" w:color="auto"/>
              <w:left w:val="single" w:sz="4" w:space="0" w:color="auto"/>
              <w:bottom w:val="single" w:sz="12" w:space="0" w:color="auto"/>
              <w:right w:val="single" w:sz="4" w:space="0" w:color="auto"/>
            </w:tcBorders>
            <w:shd w:val="clear" w:color="auto" w:fill="D9D9D9"/>
            <w:noWrap/>
            <w:tcMar>
              <w:top w:w="28" w:type="dxa"/>
              <w:left w:w="28" w:type="dxa"/>
              <w:bottom w:w="28" w:type="dxa"/>
              <w:right w:w="28" w:type="dxa"/>
            </w:tcMar>
            <w:vAlign w:val="center"/>
            <w:hideMark/>
          </w:tcPr>
          <w:p w:rsidR="00013E9A" w:rsidRDefault="00013E9A">
            <w:pPr>
              <w:pStyle w:val="Tabletext0"/>
              <w:jc w:val="center"/>
              <w:rPr>
                <w:b/>
                <w:bCs/>
                <w:sz w:val="18"/>
                <w:lang w:val="en-ZA"/>
              </w:rPr>
            </w:pPr>
            <w:r>
              <w:rPr>
                <w:b/>
                <w:bCs/>
                <w:sz w:val="18"/>
                <w:lang w:val="en-ZA"/>
              </w:rPr>
              <w:t>TPC (Biotic)</w:t>
            </w:r>
          </w:p>
        </w:tc>
        <w:tc>
          <w:tcPr>
            <w:tcW w:w="3260" w:type="dxa"/>
            <w:tcBorders>
              <w:top w:val="single" w:sz="4" w:space="0" w:color="auto"/>
              <w:left w:val="single" w:sz="4" w:space="0" w:color="auto"/>
              <w:bottom w:val="single" w:sz="12" w:space="0" w:color="auto"/>
              <w:right w:val="single" w:sz="4" w:space="0" w:color="auto"/>
            </w:tcBorders>
            <w:shd w:val="clear" w:color="auto" w:fill="D9D9D9"/>
            <w:noWrap/>
            <w:tcMar>
              <w:top w:w="28" w:type="dxa"/>
              <w:left w:w="28" w:type="dxa"/>
              <w:bottom w:w="28" w:type="dxa"/>
              <w:right w:w="28" w:type="dxa"/>
            </w:tcMar>
            <w:vAlign w:val="center"/>
            <w:hideMark/>
          </w:tcPr>
          <w:p w:rsidR="00013E9A" w:rsidRDefault="00013E9A">
            <w:pPr>
              <w:pStyle w:val="Tabletext0"/>
              <w:jc w:val="center"/>
              <w:rPr>
                <w:b/>
                <w:bCs/>
                <w:sz w:val="18"/>
                <w:lang w:val="en-ZA"/>
              </w:rPr>
            </w:pPr>
            <w:r>
              <w:rPr>
                <w:b/>
                <w:bCs/>
                <w:sz w:val="18"/>
                <w:lang w:val="en-ZA"/>
              </w:rPr>
              <w:t>TPC (Habitat)</w:t>
            </w:r>
          </w:p>
        </w:tc>
        <w:tc>
          <w:tcPr>
            <w:tcW w:w="2694" w:type="dxa"/>
            <w:tcBorders>
              <w:top w:val="single" w:sz="4" w:space="0" w:color="auto"/>
              <w:left w:val="single" w:sz="4" w:space="0" w:color="auto"/>
              <w:bottom w:val="single" w:sz="12" w:space="0" w:color="auto"/>
              <w:right w:val="single" w:sz="12" w:space="0" w:color="auto"/>
            </w:tcBorders>
            <w:shd w:val="clear" w:color="auto" w:fill="D9D9D9"/>
            <w:tcMar>
              <w:top w:w="28" w:type="dxa"/>
              <w:left w:w="28" w:type="dxa"/>
              <w:bottom w:w="28" w:type="dxa"/>
              <w:right w:w="28" w:type="dxa"/>
            </w:tcMar>
            <w:vAlign w:val="center"/>
            <w:hideMark/>
          </w:tcPr>
          <w:p w:rsidR="00013E9A" w:rsidRDefault="00013E9A">
            <w:pPr>
              <w:pStyle w:val="Tabletext0"/>
              <w:jc w:val="center"/>
              <w:rPr>
                <w:b/>
                <w:bCs/>
                <w:sz w:val="18"/>
                <w:lang w:val="en-ZA"/>
              </w:rPr>
            </w:pPr>
            <w:r>
              <w:rPr>
                <w:b/>
                <w:bCs/>
                <w:sz w:val="18"/>
                <w:lang w:val="en-ZA"/>
              </w:rPr>
              <w:t>EcoSpecs/RQOs</w:t>
            </w:r>
          </w:p>
        </w:tc>
      </w:tr>
      <w:tr w:rsidR="00013E9A" w:rsidTr="00303B3C">
        <w:trPr>
          <w:trHeight w:val="227"/>
        </w:trPr>
        <w:tc>
          <w:tcPr>
            <w:tcW w:w="1558" w:type="dxa"/>
            <w:tcBorders>
              <w:top w:val="single" w:sz="12" w:space="0" w:color="auto"/>
              <w:left w:val="single" w:sz="12" w:space="0" w:color="auto"/>
              <w:bottom w:val="single" w:sz="4" w:space="0" w:color="auto"/>
              <w:right w:val="single" w:sz="4" w:space="0" w:color="auto"/>
            </w:tcBorders>
            <w:shd w:val="clear" w:color="auto" w:fill="FFFFFF"/>
            <w:noWrap/>
            <w:tcMar>
              <w:top w:w="28" w:type="dxa"/>
              <w:left w:w="28" w:type="dxa"/>
              <w:bottom w:w="28" w:type="dxa"/>
              <w:right w:w="28" w:type="dxa"/>
            </w:tcMar>
            <w:vAlign w:val="center"/>
            <w:hideMark/>
          </w:tcPr>
          <w:p w:rsidR="00013E9A" w:rsidRDefault="00013E9A">
            <w:pPr>
              <w:pStyle w:val="Tabletext0"/>
              <w:rPr>
                <w:sz w:val="18"/>
                <w:lang w:val="en-ZA"/>
              </w:rPr>
            </w:pPr>
            <w:r>
              <w:rPr>
                <w:sz w:val="18"/>
                <w:lang w:val="en-ZA"/>
              </w:rPr>
              <w:t>Ecological status</w:t>
            </w:r>
          </w:p>
        </w:tc>
        <w:tc>
          <w:tcPr>
            <w:tcW w:w="1418" w:type="dxa"/>
            <w:tcBorders>
              <w:top w:val="single" w:sz="12"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rsidR="00013E9A" w:rsidRDefault="00013E9A">
            <w:pPr>
              <w:pStyle w:val="Tabletext0"/>
              <w:rPr>
                <w:sz w:val="18"/>
                <w:lang w:val="en-ZA"/>
              </w:rPr>
            </w:pPr>
            <w:r>
              <w:rPr>
                <w:sz w:val="18"/>
                <w:lang w:val="en-ZA"/>
              </w:rPr>
              <w:t>PES</w:t>
            </w:r>
          </w:p>
        </w:tc>
        <w:tc>
          <w:tcPr>
            <w:tcW w:w="2696" w:type="dxa"/>
            <w:tcBorders>
              <w:top w:val="single" w:sz="12"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rPr>
            </w:pPr>
            <w:r>
              <w:rPr>
                <w:sz w:val="18"/>
              </w:rPr>
              <w:t>Present ecological status of fish is in a C (64.4%).</w:t>
            </w:r>
          </w:p>
        </w:tc>
        <w:tc>
          <w:tcPr>
            <w:tcW w:w="3542" w:type="dxa"/>
            <w:tcBorders>
              <w:top w:val="single" w:sz="12" w:space="0" w:color="auto"/>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vAlign w:val="center"/>
            <w:hideMark/>
          </w:tcPr>
          <w:p w:rsidR="00013E9A" w:rsidRDefault="00013E9A">
            <w:pPr>
              <w:pStyle w:val="Tabletext0"/>
              <w:rPr>
                <w:sz w:val="18"/>
              </w:rPr>
            </w:pPr>
            <w:r>
              <w:rPr>
                <w:sz w:val="18"/>
              </w:rPr>
              <w:t>Decrease of PES into a lower EC than PES.</w:t>
            </w:r>
          </w:p>
        </w:tc>
        <w:tc>
          <w:tcPr>
            <w:tcW w:w="3260" w:type="dxa"/>
            <w:tcBorders>
              <w:top w:val="single" w:sz="12"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vAlign w:val="center"/>
            <w:hideMark/>
          </w:tcPr>
          <w:p w:rsidR="00013E9A" w:rsidRDefault="00013E9A">
            <w:pPr>
              <w:pStyle w:val="Tabletext0"/>
              <w:rPr>
                <w:sz w:val="18"/>
              </w:rPr>
            </w:pPr>
            <w:r>
              <w:rPr>
                <w:sz w:val="18"/>
              </w:rPr>
              <w:t>Any deterioration in habitat that results in decrease in FROC</w:t>
            </w:r>
            <w:r>
              <w:rPr>
                <w:sz w:val="18"/>
                <w:vertAlign w:val="superscript"/>
              </w:rPr>
              <w:t>1</w:t>
            </w:r>
            <w:r>
              <w:rPr>
                <w:sz w:val="18"/>
              </w:rPr>
              <w:t xml:space="preserve"> of species.</w:t>
            </w:r>
          </w:p>
        </w:tc>
        <w:tc>
          <w:tcPr>
            <w:tcW w:w="2694" w:type="dxa"/>
            <w:vMerge w:val="restart"/>
            <w:tcBorders>
              <w:top w:val="single" w:sz="12" w:space="0" w:color="auto"/>
              <w:left w:val="single" w:sz="4" w:space="0" w:color="auto"/>
              <w:right w:val="single" w:sz="12" w:space="0" w:color="auto"/>
            </w:tcBorders>
            <w:tcMar>
              <w:top w:w="28" w:type="dxa"/>
              <w:left w:w="28" w:type="dxa"/>
              <w:bottom w:w="28" w:type="dxa"/>
              <w:right w:w="28" w:type="dxa"/>
            </w:tcMar>
            <w:hideMark/>
          </w:tcPr>
          <w:p w:rsidR="00013E9A" w:rsidRDefault="00013E9A" w:rsidP="00303B3C">
            <w:pPr>
              <w:pStyle w:val="Tabletext0"/>
              <w:rPr>
                <w:sz w:val="18"/>
              </w:rPr>
            </w:pPr>
            <w:r>
              <w:rPr>
                <w:sz w:val="18"/>
              </w:rPr>
              <w:t>An notable deterioration in the ecological conditions are expected under this scenario with the fish decreasing from a C to a C/D.  Although base flows will be suitable during wet and dry season, decrease in floods will result in loss of pools (sedimentation) and although riffle/rapid habitats are limited, the quality of these will also be reduced due to lack of flushing.  A reduced FROC is expected for most of the fish species and especially those with a preference for flowing conditions.</w:t>
            </w:r>
          </w:p>
          <w:p w:rsidR="00013E9A" w:rsidRDefault="00013E9A" w:rsidP="00303B3C">
            <w:pPr>
              <w:pStyle w:val="Tabletext0"/>
              <w:rPr>
                <w:sz w:val="18"/>
                <w:lang w:val="en-ZA"/>
              </w:rPr>
            </w:pPr>
            <w:r>
              <w:rPr>
                <w:sz w:val="18"/>
                <w:lang w:val="en-ZA"/>
              </w:rPr>
              <w:t> </w:t>
            </w:r>
          </w:p>
          <w:p w:rsidR="00013E9A" w:rsidRDefault="00013E9A" w:rsidP="00303B3C">
            <w:pPr>
              <w:pStyle w:val="Tabletext0"/>
              <w:rPr>
                <w:sz w:val="18"/>
                <w:lang w:val="en-ZA"/>
              </w:rPr>
            </w:pPr>
            <w:r>
              <w:rPr>
                <w:sz w:val="18"/>
                <w:lang w:val="en-ZA"/>
              </w:rPr>
              <w:t> </w:t>
            </w:r>
          </w:p>
          <w:p w:rsidR="00013E9A" w:rsidRDefault="00013E9A" w:rsidP="00303B3C">
            <w:pPr>
              <w:pStyle w:val="Tabletext0"/>
              <w:rPr>
                <w:sz w:val="18"/>
                <w:lang w:val="en-ZA"/>
              </w:rPr>
            </w:pPr>
            <w:r>
              <w:rPr>
                <w:sz w:val="18"/>
                <w:lang w:val="en-ZA"/>
              </w:rPr>
              <w:t> </w:t>
            </w:r>
          </w:p>
          <w:p w:rsidR="00013E9A" w:rsidRDefault="00013E9A" w:rsidP="00303B3C">
            <w:pPr>
              <w:pStyle w:val="Tabletext0"/>
              <w:rPr>
                <w:sz w:val="18"/>
                <w:lang w:val="en-ZA"/>
              </w:rPr>
            </w:pPr>
            <w:r>
              <w:rPr>
                <w:sz w:val="18"/>
                <w:lang w:val="en-ZA"/>
              </w:rPr>
              <w:t> </w:t>
            </w:r>
          </w:p>
          <w:p w:rsidR="00013E9A" w:rsidRDefault="00013E9A" w:rsidP="00303B3C">
            <w:pPr>
              <w:pStyle w:val="Tabletext0"/>
              <w:rPr>
                <w:sz w:val="18"/>
                <w:lang w:val="en-ZA"/>
              </w:rPr>
            </w:pPr>
            <w:r>
              <w:rPr>
                <w:sz w:val="18"/>
                <w:lang w:val="en-ZA"/>
              </w:rPr>
              <w:t> </w:t>
            </w:r>
          </w:p>
          <w:p w:rsidR="00013E9A" w:rsidRDefault="00013E9A" w:rsidP="00303B3C">
            <w:pPr>
              <w:pStyle w:val="Tabletext0"/>
              <w:rPr>
                <w:sz w:val="18"/>
                <w:lang w:val="en-ZA"/>
              </w:rPr>
            </w:pPr>
            <w:r>
              <w:rPr>
                <w:sz w:val="18"/>
                <w:lang w:val="en-ZA"/>
              </w:rPr>
              <w:t> </w:t>
            </w:r>
          </w:p>
          <w:p w:rsidR="00013E9A" w:rsidRDefault="00013E9A" w:rsidP="00303B3C">
            <w:pPr>
              <w:pStyle w:val="Tabletext0"/>
              <w:rPr>
                <w:sz w:val="18"/>
                <w:lang w:val="en-ZA"/>
              </w:rPr>
            </w:pPr>
            <w:r>
              <w:rPr>
                <w:sz w:val="18"/>
                <w:lang w:val="en-ZA"/>
              </w:rPr>
              <w:t> </w:t>
            </w:r>
          </w:p>
          <w:p w:rsidR="00013E9A" w:rsidRDefault="00013E9A" w:rsidP="00303B3C">
            <w:pPr>
              <w:pStyle w:val="Tabletext0"/>
              <w:rPr>
                <w:sz w:val="18"/>
                <w:lang w:val="en-ZA"/>
              </w:rPr>
            </w:pPr>
            <w:r>
              <w:rPr>
                <w:sz w:val="18"/>
                <w:lang w:val="en-ZA"/>
              </w:rPr>
              <w:t> </w:t>
            </w:r>
          </w:p>
          <w:p w:rsidR="00013E9A" w:rsidRDefault="00013E9A" w:rsidP="00303B3C">
            <w:pPr>
              <w:pStyle w:val="Tabletext0"/>
              <w:rPr>
                <w:sz w:val="18"/>
                <w:lang w:val="en-ZA"/>
              </w:rPr>
            </w:pPr>
            <w:r>
              <w:rPr>
                <w:sz w:val="18"/>
                <w:lang w:val="en-ZA"/>
              </w:rPr>
              <w:t> </w:t>
            </w:r>
          </w:p>
          <w:p w:rsidR="00013E9A" w:rsidRDefault="00013E9A" w:rsidP="00303B3C">
            <w:pPr>
              <w:pStyle w:val="Tabletext0"/>
              <w:rPr>
                <w:sz w:val="18"/>
              </w:rPr>
            </w:pPr>
            <w:r>
              <w:rPr>
                <w:sz w:val="18"/>
                <w:lang w:val="en-ZA"/>
              </w:rPr>
              <w:t> </w:t>
            </w:r>
          </w:p>
        </w:tc>
      </w:tr>
      <w:tr w:rsidR="00013E9A" w:rsidTr="00303B3C">
        <w:trPr>
          <w:trHeight w:val="227"/>
        </w:trPr>
        <w:tc>
          <w:tcPr>
            <w:tcW w:w="1558" w:type="dxa"/>
            <w:tcBorders>
              <w:top w:val="single" w:sz="4" w:space="0" w:color="auto"/>
              <w:left w:val="single" w:sz="12" w:space="0" w:color="auto"/>
              <w:bottom w:val="single" w:sz="4" w:space="0" w:color="auto"/>
              <w:right w:val="single" w:sz="4" w:space="0" w:color="auto"/>
            </w:tcBorders>
            <w:noWrap/>
            <w:tcMar>
              <w:top w:w="28" w:type="dxa"/>
              <w:left w:w="28" w:type="dxa"/>
              <w:bottom w:w="28" w:type="dxa"/>
              <w:right w:w="28" w:type="dxa"/>
            </w:tcMar>
            <w:vAlign w:val="center"/>
            <w:hideMark/>
          </w:tcPr>
          <w:p w:rsidR="00013E9A" w:rsidRDefault="00013E9A">
            <w:pPr>
              <w:pStyle w:val="Tabletext0"/>
              <w:rPr>
                <w:sz w:val="18"/>
                <w:lang w:val="en-ZA"/>
              </w:rPr>
            </w:pPr>
            <w:r>
              <w:rPr>
                <w:sz w:val="18"/>
                <w:lang w:val="en-ZA"/>
              </w:rPr>
              <w:t>Species richness</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lang w:val="en-ZA"/>
              </w:rPr>
            </w:pPr>
            <w:r>
              <w:rPr>
                <w:sz w:val="18"/>
                <w:lang w:val="en-ZA"/>
              </w:rPr>
              <w:t>All indigenous species</w:t>
            </w:r>
          </w:p>
        </w:tc>
        <w:tc>
          <w:tcPr>
            <w:tcW w:w="269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rPr>
            </w:pPr>
            <w:r>
              <w:rPr>
                <w:sz w:val="18"/>
              </w:rPr>
              <w:t>29 of the expected 32 indigenous fish species estimated to be present in the reach under PES (to be verified).</w:t>
            </w:r>
          </w:p>
        </w:tc>
        <w:tc>
          <w:tcPr>
            <w:tcW w:w="35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rPr>
            </w:pPr>
            <w:r>
              <w:rPr>
                <w:sz w:val="18"/>
              </w:rPr>
              <w:t>20% decrease in species richness.</w:t>
            </w:r>
          </w:p>
        </w:tc>
        <w:tc>
          <w:tcPr>
            <w:tcW w:w="326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rPr>
            </w:pPr>
            <w:r>
              <w:rPr>
                <w:sz w:val="18"/>
              </w:rPr>
              <w:t>Loss in diversity, abundance and condition of velocity-depth categories and cover features that lead to a loss of species.</w:t>
            </w:r>
          </w:p>
        </w:tc>
        <w:tc>
          <w:tcPr>
            <w:tcW w:w="2694" w:type="dxa"/>
            <w:vMerge/>
            <w:tcBorders>
              <w:left w:val="single" w:sz="4" w:space="0" w:color="auto"/>
              <w:right w:val="single" w:sz="12" w:space="0" w:color="auto"/>
            </w:tcBorders>
            <w:vAlign w:val="center"/>
            <w:hideMark/>
          </w:tcPr>
          <w:p w:rsidR="00013E9A" w:rsidRDefault="00013E9A" w:rsidP="00151490">
            <w:pPr>
              <w:pStyle w:val="Tabletext0"/>
              <w:rPr>
                <w:sz w:val="18"/>
              </w:rPr>
            </w:pPr>
          </w:p>
        </w:tc>
      </w:tr>
      <w:tr w:rsidR="00013E9A" w:rsidTr="00303B3C">
        <w:trPr>
          <w:trHeight w:val="227"/>
        </w:trPr>
        <w:tc>
          <w:tcPr>
            <w:tcW w:w="1558" w:type="dxa"/>
            <w:tcBorders>
              <w:top w:val="single" w:sz="4" w:space="0" w:color="auto"/>
              <w:left w:val="single" w:sz="12"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lang w:val="en-ZA"/>
              </w:rPr>
            </w:pPr>
            <w:r>
              <w:rPr>
                <w:sz w:val="18"/>
                <w:lang w:val="en-ZA"/>
              </w:rPr>
              <w:t>Requirement for flowing water.</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rPr>
            </w:pPr>
            <w:r>
              <w:rPr>
                <w:sz w:val="18"/>
              </w:rPr>
              <w:t>LCON</w:t>
            </w:r>
          </w:p>
          <w:p w:rsidR="00013E9A" w:rsidRDefault="00013E9A">
            <w:pPr>
              <w:pStyle w:val="Tabletext0"/>
              <w:rPr>
                <w:sz w:val="18"/>
              </w:rPr>
            </w:pPr>
            <w:r>
              <w:rPr>
                <w:sz w:val="18"/>
              </w:rPr>
              <w:t>LMOL</w:t>
            </w:r>
          </w:p>
        </w:tc>
        <w:tc>
          <w:tcPr>
            <w:tcW w:w="269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rPr>
            </w:pPr>
            <w:r>
              <w:rPr>
                <w:sz w:val="18"/>
              </w:rPr>
              <w:t>LCON and LMOL have a high requirement for flow during all life stages and are the most applicable indicator species for flow modification.</w:t>
            </w:r>
          </w:p>
        </w:tc>
        <w:tc>
          <w:tcPr>
            <w:tcW w:w="35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rPr>
            </w:pPr>
            <w:r>
              <w:rPr>
                <w:sz w:val="18"/>
              </w:rPr>
              <w:t>LCON and/or LMOL absent during any survey OR present at FROC</w:t>
            </w:r>
            <w:r>
              <w:rPr>
                <w:sz w:val="18"/>
                <w:vertAlign w:val="superscript"/>
              </w:rPr>
              <w:t>1</w:t>
            </w:r>
            <w:r>
              <w:rPr>
                <w:sz w:val="18"/>
              </w:rPr>
              <w:t xml:space="preserve"> of &lt; 3 for LCON and &lt; 4.5 for LMOL.</w:t>
            </w:r>
          </w:p>
        </w:tc>
        <w:tc>
          <w:tcPr>
            <w:tcW w:w="326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rPr>
            </w:pPr>
            <w:r>
              <w:rPr>
                <w:sz w:val="18"/>
              </w:rPr>
              <w:t>Reduced suitability (abundance and quality) of flowing habitats (i.e. decreased flows, increased zero flows, and altered seasonality).</w:t>
            </w:r>
          </w:p>
        </w:tc>
        <w:tc>
          <w:tcPr>
            <w:tcW w:w="2694" w:type="dxa"/>
            <w:vMerge/>
            <w:tcBorders>
              <w:left w:val="single" w:sz="4" w:space="0" w:color="auto"/>
              <w:right w:val="single" w:sz="12" w:space="0" w:color="auto"/>
            </w:tcBorders>
            <w:tcMar>
              <w:top w:w="28" w:type="dxa"/>
              <w:left w:w="28" w:type="dxa"/>
              <w:bottom w:w="28" w:type="dxa"/>
              <w:right w:w="28" w:type="dxa"/>
            </w:tcMar>
            <w:vAlign w:val="center"/>
            <w:hideMark/>
          </w:tcPr>
          <w:p w:rsidR="00013E9A" w:rsidRDefault="00013E9A" w:rsidP="00151490">
            <w:pPr>
              <w:pStyle w:val="Tabletext0"/>
              <w:rPr>
                <w:rFonts w:ascii="Times New Roman" w:hAnsi="Times New Roman" w:cs="Times New Roman"/>
                <w:szCs w:val="20"/>
                <w:lang w:val="en-ZA"/>
              </w:rPr>
            </w:pPr>
          </w:p>
        </w:tc>
      </w:tr>
      <w:tr w:rsidR="00013E9A" w:rsidTr="00303B3C">
        <w:trPr>
          <w:trHeight w:val="227"/>
        </w:trPr>
        <w:tc>
          <w:tcPr>
            <w:tcW w:w="1558" w:type="dxa"/>
            <w:tcBorders>
              <w:top w:val="single" w:sz="4" w:space="0" w:color="auto"/>
              <w:left w:val="single" w:sz="12"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lang w:val="en-ZA"/>
              </w:rPr>
            </w:pPr>
            <w:r>
              <w:rPr>
                <w:sz w:val="18"/>
                <w:lang w:val="en-ZA"/>
              </w:rPr>
              <w:t>FD habitats</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rPr>
            </w:pPr>
            <w:r>
              <w:rPr>
                <w:sz w:val="18"/>
              </w:rPr>
              <w:t>LCON</w:t>
            </w:r>
          </w:p>
          <w:p w:rsidR="00013E9A" w:rsidRDefault="00013E9A">
            <w:pPr>
              <w:pStyle w:val="Tabletext0"/>
              <w:rPr>
                <w:sz w:val="18"/>
              </w:rPr>
            </w:pPr>
            <w:r>
              <w:rPr>
                <w:sz w:val="18"/>
              </w:rPr>
              <w:t>CPAR</w:t>
            </w:r>
          </w:p>
        </w:tc>
        <w:tc>
          <w:tcPr>
            <w:tcW w:w="269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rPr>
            </w:pPr>
            <w:r>
              <w:rPr>
                <w:sz w:val="18"/>
              </w:rPr>
              <w:t>LCON and CPAR have a high requirement for fast-deep habitats and are the most applicable indicator species for this velocity-depth category.</w:t>
            </w:r>
          </w:p>
        </w:tc>
        <w:tc>
          <w:tcPr>
            <w:tcW w:w="35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rPr>
            </w:pPr>
            <w:r>
              <w:rPr>
                <w:sz w:val="18"/>
              </w:rPr>
              <w:t>LCON and/or CPAR absent during any survey OR present at FROC of &lt; 3 for LCON and &lt; 3.5 for CPAR. (DWAF 2006b: A minimum of 10 CPAR specimens should be sampled at 70% of sites during a survey of FS and FD, electrofishing for minimum 20 minutes)</w:t>
            </w:r>
          </w:p>
        </w:tc>
        <w:tc>
          <w:tcPr>
            <w:tcW w:w="326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rPr>
            </w:pPr>
            <w:r>
              <w:rPr>
                <w:sz w:val="18"/>
              </w:rPr>
              <w:t>Reduced suitability (abundance and quality) of FD habitats (i.e. decreased flows, increased zero flows).</w:t>
            </w:r>
          </w:p>
        </w:tc>
        <w:tc>
          <w:tcPr>
            <w:tcW w:w="2694" w:type="dxa"/>
            <w:vMerge/>
            <w:tcBorders>
              <w:left w:val="single" w:sz="4" w:space="0" w:color="auto"/>
              <w:right w:val="single" w:sz="12" w:space="0" w:color="auto"/>
            </w:tcBorders>
            <w:tcMar>
              <w:top w:w="28" w:type="dxa"/>
              <w:left w:w="28" w:type="dxa"/>
              <w:bottom w:w="28" w:type="dxa"/>
              <w:right w:w="28" w:type="dxa"/>
            </w:tcMar>
            <w:vAlign w:val="center"/>
          </w:tcPr>
          <w:p w:rsidR="00013E9A" w:rsidRDefault="00013E9A" w:rsidP="00151490">
            <w:pPr>
              <w:pStyle w:val="Tabletext0"/>
              <w:rPr>
                <w:sz w:val="18"/>
                <w:lang w:val="en-ZA"/>
              </w:rPr>
            </w:pPr>
          </w:p>
        </w:tc>
      </w:tr>
      <w:tr w:rsidR="00013E9A" w:rsidTr="00303B3C">
        <w:trPr>
          <w:trHeight w:val="227"/>
        </w:trPr>
        <w:tc>
          <w:tcPr>
            <w:tcW w:w="1558" w:type="dxa"/>
            <w:tcBorders>
              <w:top w:val="single" w:sz="4" w:space="0" w:color="auto"/>
              <w:left w:val="single" w:sz="12" w:space="0" w:color="auto"/>
              <w:bottom w:val="single" w:sz="4" w:space="0" w:color="auto"/>
              <w:right w:val="single" w:sz="4" w:space="0" w:color="auto"/>
            </w:tcBorders>
            <w:noWrap/>
            <w:tcMar>
              <w:top w:w="28" w:type="dxa"/>
              <w:left w:w="28" w:type="dxa"/>
              <w:bottom w:w="28" w:type="dxa"/>
              <w:right w:w="28" w:type="dxa"/>
            </w:tcMar>
            <w:vAlign w:val="center"/>
            <w:hideMark/>
          </w:tcPr>
          <w:p w:rsidR="00013E9A" w:rsidRDefault="00013E9A">
            <w:pPr>
              <w:pStyle w:val="Tabletext0"/>
              <w:rPr>
                <w:sz w:val="18"/>
                <w:lang w:val="en-ZA"/>
              </w:rPr>
            </w:pPr>
            <w:r>
              <w:rPr>
                <w:sz w:val="18"/>
                <w:lang w:val="en-ZA"/>
              </w:rPr>
              <w:t xml:space="preserve">FS habitats </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rPr>
            </w:pPr>
            <w:r>
              <w:rPr>
                <w:sz w:val="18"/>
              </w:rPr>
              <w:t>CPAR</w:t>
            </w:r>
          </w:p>
          <w:p w:rsidR="00013E9A" w:rsidRDefault="00013E9A">
            <w:pPr>
              <w:pStyle w:val="Tabletext0"/>
              <w:rPr>
                <w:sz w:val="18"/>
              </w:rPr>
            </w:pPr>
            <w:r>
              <w:rPr>
                <w:sz w:val="18"/>
              </w:rPr>
              <w:t>LCYL</w:t>
            </w:r>
          </w:p>
        </w:tc>
        <w:tc>
          <w:tcPr>
            <w:tcW w:w="269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rPr>
            </w:pPr>
            <w:r>
              <w:rPr>
                <w:sz w:val="18"/>
              </w:rPr>
              <w:t>CPAR and LCYL have a high requirement for fast-deep habitats and are the most applicable indicator species for this velocity-depth category.</w:t>
            </w:r>
          </w:p>
        </w:tc>
        <w:tc>
          <w:tcPr>
            <w:tcW w:w="35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rPr>
            </w:pPr>
            <w:r>
              <w:rPr>
                <w:sz w:val="18"/>
              </w:rPr>
              <w:t>CPAR and/or LCYL absent during any survey OR present at FROC of &lt; 3.5 for CPAR and &lt; 4.5 for LCYL.</w:t>
            </w:r>
          </w:p>
        </w:tc>
        <w:tc>
          <w:tcPr>
            <w:tcW w:w="326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rPr>
            </w:pPr>
            <w:r>
              <w:rPr>
                <w:sz w:val="18"/>
              </w:rPr>
              <w:t>Reduced suitability (abundance and quality) of FS habitats (i.e. decreased flows, increased zero flows).</w:t>
            </w:r>
          </w:p>
        </w:tc>
        <w:tc>
          <w:tcPr>
            <w:tcW w:w="2694" w:type="dxa"/>
            <w:vMerge/>
            <w:tcBorders>
              <w:left w:val="single" w:sz="4" w:space="0" w:color="auto"/>
              <w:right w:val="single" w:sz="12" w:space="0" w:color="auto"/>
            </w:tcBorders>
            <w:tcMar>
              <w:top w:w="28" w:type="dxa"/>
              <w:left w:w="28" w:type="dxa"/>
              <w:bottom w:w="28" w:type="dxa"/>
              <w:right w:w="28" w:type="dxa"/>
            </w:tcMar>
            <w:vAlign w:val="center"/>
          </w:tcPr>
          <w:p w:rsidR="00013E9A" w:rsidRDefault="00013E9A" w:rsidP="00151490">
            <w:pPr>
              <w:pStyle w:val="Tabletext0"/>
              <w:rPr>
                <w:sz w:val="18"/>
                <w:lang w:val="en-ZA"/>
              </w:rPr>
            </w:pPr>
          </w:p>
        </w:tc>
      </w:tr>
      <w:tr w:rsidR="00013E9A" w:rsidTr="00303B3C">
        <w:trPr>
          <w:trHeight w:val="227"/>
        </w:trPr>
        <w:tc>
          <w:tcPr>
            <w:tcW w:w="1558" w:type="dxa"/>
            <w:tcBorders>
              <w:top w:val="single" w:sz="4" w:space="0" w:color="auto"/>
              <w:left w:val="single" w:sz="12"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lang w:val="en-ZA"/>
              </w:rPr>
            </w:pPr>
            <w:r>
              <w:rPr>
                <w:sz w:val="18"/>
                <w:lang w:val="en-ZA"/>
              </w:rPr>
              <w:t>Substrate</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rPr>
            </w:pPr>
            <w:r>
              <w:rPr>
                <w:sz w:val="18"/>
              </w:rPr>
              <w:t>LCON</w:t>
            </w:r>
          </w:p>
          <w:p w:rsidR="00013E9A" w:rsidRDefault="00013E9A">
            <w:pPr>
              <w:pStyle w:val="Tabletext0"/>
              <w:rPr>
                <w:sz w:val="18"/>
              </w:rPr>
            </w:pPr>
            <w:r>
              <w:rPr>
                <w:sz w:val="18"/>
              </w:rPr>
              <w:t>LROS</w:t>
            </w:r>
          </w:p>
        </w:tc>
        <w:tc>
          <w:tcPr>
            <w:tcW w:w="269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rPr>
            </w:pPr>
            <w:r>
              <w:rPr>
                <w:sz w:val="18"/>
              </w:rPr>
              <w:t>LCON and LROS have a high requirement for fast-deep habitats and are the most applicable indicator species for this habitat feature.</w:t>
            </w:r>
          </w:p>
        </w:tc>
        <w:tc>
          <w:tcPr>
            <w:tcW w:w="35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rPr>
            </w:pPr>
            <w:r>
              <w:rPr>
                <w:sz w:val="18"/>
              </w:rPr>
              <w:t>LCON and/or LROS absent during any survey OR present at FROC of &lt; 3 for LCON and &lt; 3 for LROS.</w:t>
            </w:r>
          </w:p>
        </w:tc>
        <w:tc>
          <w:tcPr>
            <w:tcW w:w="326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rPr>
            </w:pPr>
            <w:r>
              <w:rPr>
                <w:sz w:val="18"/>
              </w:rPr>
              <w:t>Increased sedimentation of riffle/rapid substrates, excessive algal growth on substrates, Increased sedimentation of riffle/rapid substrates, excessive algal growth on substrates.</w:t>
            </w:r>
          </w:p>
        </w:tc>
        <w:tc>
          <w:tcPr>
            <w:tcW w:w="2694" w:type="dxa"/>
            <w:vMerge/>
            <w:tcBorders>
              <w:left w:val="single" w:sz="4" w:space="0" w:color="auto"/>
              <w:right w:val="single" w:sz="12" w:space="0" w:color="auto"/>
            </w:tcBorders>
            <w:tcMar>
              <w:top w:w="28" w:type="dxa"/>
              <w:left w:w="28" w:type="dxa"/>
              <w:bottom w:w="28" w:type="dxa"/>
              <w:right w:w="28" w:type="dxa"/>
            </w:tcMar>
            <w:vAlign w:val="center"/>
            <w:hideMark/>
          </w:tcPr>
          <w:p w:rsidR="00013E9A" w:rsidRDefault="00013E9A" w:rsidP="00151490">
            <w:pPr>
              <w:pStyle w:val="Tabletext0"/>
              <w:rPr>
                <w:sz w:val="18"/>
                <w:lang w:val="en-ZA"/>
              </w:rPr>
            </w:pPr>
          </w:p>
        </w:tc>
      </w:tr>
      <w:tr w:rsidR="00013E9A" w:rsidTr="00303B3C">
        <w:trPr>
          <w:trHeight w:val="227"/>
        </w:trPr>
        <w:tc>
          <w:tcPr>
            <w:tcW w:w="1558" w:type="dxa"/>
            <w:tcBorders>
              <w:top w:val="single" w:sz="4" w:space="0" w:color="auto"/>
              <w:left w:val="single" w:sz="12" w:space="0" w:color="auto"/>
              <w:bottom w:val="single" w:sz="4" w:space="0" w:color="auto"/>
              <w:right w:val="single" w:sz="4" w:space="0" w:color="auto"/>
            </w:tcBorders>
            <w:noWrap/>
            <w:tcMar>
              <w:top w:w="28" w:type="dxa"/>
              <w:left w:w="28" w:type="dxa"/>
              <w:bottom w:w="28" w:type="dxa"/>
              <w:right w:w="28" w:type="dxa"/>
            </w:tcMar>
            <w:vAlign w:val="center"/>
            <w:hideMark/>
          </w:tcPr>
          <w:p w:rsidR="00013E9A" w:rsidRDefault="00013E9A">
            <w:pPr>
              <w:pStyle w:val="Tabletext0"/>
              <w:rPr>
                <w:sz w:val="18"/>
                <w:lang w:val="en-ZA"/>
              </w:rPr>
            </w:pPr>
            <w:r>
              <w:rPr>
                <w:sz w:val="18"/>
                <w:lang w:val="en-ZA"/>
              </w:rPr>
              <w:t>Water quality intolerance</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rPr>
            </w:pPr>
            <w:r>
              <w:rPr>
                <w:sz w:val="18"/>
              </w:rPr>
              <w:t>MMAC</w:t>
            </w:r>
          </w:p>
          <w:p w:rsidR="00013E9A" w:rsidRDefault="00013E9A">
            <w:pPr>
              <w:pStyle w:val="Tabletext0"/>
              <w:rPr>
                <w:sz w:val="18"/>
              </w:rPr>
            </w:pPr>
            <w:r>
              <w:rPr>
                <w:sz w:val="18"/>
              </w:rPr>
              <w:t>LMOL</w:t>
            </w:r>
          </w:p>
        </w:tc>
        <w:tc>
          <w:tcPr>
            <w:tcW w:w="269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rPr>
            </w:pPr>
            <w:r>
              <w:rPr>
                <w:sz w:val="18"/>
              </w:rPr>
              <w:t>MMAC and LMOL have a high requirement for unmodified water quality and are the most applicable indicator species for water quality deterioration.</w:t>
            </w:r>
          </w:p>
        </w:tc>
        <w:tc>
          <w:tcPr>
            <w:tcW w:w="35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rPr>
            </w:pPr>
            <w:r>
              <w:rPr>
                <w:sz w:val="18"/>
              </w:rPr>
              <w:t>MMAC and/or LMOL absent during any survey OR present at FROC of &lt; 3 for MMAC and &lt; 4.5 for LMOL.</w:t>
            </w:r>
          </w:p>
        </w:tc>
        <w:tc>
          <w:tcPr>
            <w:tcW w:w="326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rPr>
            </w:pPr>
            <w:r>
              <w:rPr>
                <w:sz w:val="18"/>
              </w:rPr>
              <w:t>Decreased water quality (especially flow related water quality variables such as oxygen).</w:t>
            </w:r>
          </w:p>
        </w:tc>
        <w:tc>
          <w:tcPr>
            <w:tcW w:w="2694" w:type="dxa"/>
            <w:vMerge/>
            <w:tcBorders>
              <w:left w:val="single" w:sz="4" w:space="0" w:color="auto"/>
              <w:right w:val="single" w:sz="12" w:space="0" w:color="auto"/>
            </w:tcBorders>
            <w:tcMar>
              <w:top w:w="28" w:type="dxa"/>
              <w:left w:w="28" w:type="dxa"/>
              <w:bottom w:w="28" w:type="dxa"/>
              <w:right w:w="28" w:type="dxa"/>
            </w:tcMar>
            <w:vAlign w:val="center"/>
            <w:hideMark/>
          </w:tcPr>
          <w:p w:rsidR="00013E9A" w:rsidRDefault="00013E9A" w:rsidP="00151490">
            <w:pPr>
              <w:pStyle w:val="Tabletext0"/>
              <w:rPr>
                <w:sz w:val="18"/>
                <w:lang w:val="en-ZA"/>
              </w:rPr>
            </w:pPr>
          </w:p>
        </w:tc>
      </w:tr>
      <w:tr w:rsidR="00013E9A" w:rsidTr="00303B3C">
        <w:trPr>
          <w:trHeight w:val="227"/>
        </w:trPr>
        <w:tc>
          <w:tcPr>
            <w:tcW w:w="1558" w:type="dxa"/>
            <w:tcBorders>
              <w:top w:val="single" w:sz="4" w:space="0" w:color="auto"/>
              <w:left w:val="single" w:sz="12"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lang w:val="en-ZA"/>
              </w:rPr>
            </w:pPr>
            <w:r>
              <w:rPr>
                <w:sz w:val="18"/>
                <w:lang w:val="en-ZA"/>
              </w:rPr>
              <w:t>Overhanging vegetation</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rPr>
            </w:pPr>
            <w:r>
              <w:rPr>
                <w:sz w:val="18"/>
              </w:rPr>
              <w:t>PPHI</w:t>
            </w:r>
          </w:p>
          <w:p w:rsidR="00013E9A" w:rsidRDefault="00013E9A">
            <w:pPr>
              <w:pStyle w:val="Tabletext0"/>
              <w:rPr>
                <w:sz w:val="18"/>
              </w:rPr>
            </w:pPr>
            <w:r>
              <w:rPr>
                <w:sz w:val="18"/>
              </w:rPr>
              <w:t>TREN</w:t>
            </w:r>
          </w:p>
        </w:tc>
        <w:tc>
          <w:tcPr>
            <w:tcW w:w="269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rPr>
            </w:pPr>
            <w:r>
              <w:rPr>
                <w:sz w:val="18"/>
              </w:rPr>
              <w:t>PPHI and TREN have a high requirement for overhanging vegetation and are the most applicable indicator species for this habitat feature.</w:t>
            </w:r>
          </w:p>
        </w:tc>
        <w:tc>
          <w:tcPr>
            <w:tcW w:w="35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rPr>
            </w:pPr>
            <w:r>
              <w:rPr>
                <w:sz w:val="18"/>
              </w:rPr>
              <w:t>PPHI and/or TREN absent during any survey OR present at FROC of &lt; 3 for PPHI and &lt; 5 for TREN.</w:t>
            </w:r>
          </w:p>
        </w:tc>
        <w:tc>
          <w:tcPr>
            <w:tcW w:w="326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rPr>
            </w:pPr>
            <w:r>
              <w:rPr>
                <w:sz w:val="18"/>
              </w:rPr>
              <w:t>Significant change in overhanging vegetation habitats.</w:t>
            </w:r>
          </w:p>
        </w:tc>
        <w:tc>
          <w:tcPr>
            <w:tcW w:w="2694" w:type="dxa"/>
            <w:vMerge/>
            <w:tcBorders>
              <w:left w:val="single" w:sz="4" w:space="0" w:color="auto"/>
              <w:right w:val="single" w:sz="12" w:space="0" w:color="auto"/>
            </w:tcBorders>
            <w:tcMar>
              <w:top w:w="28" w:type="dxa"/>
              <w:left w:w="28" w:type="dxa"/>
              <w:bottom w:w="28" w:type="dxa"/>
              <w:right w:w="28" w:type="dxa"/>
            </w:tcMar>
            <w:vAlign w:val="center"/>
            <w:hideMark/>
          </w:tcPr>
          <w:p w:rsidR="00013E9A" w:rsidRDefault="00013E9A" w:rsidP="00151490">
            <w:pPr>
              <w:pStyle w:val="Tabletext0"/>
              <w:rPr>
                <w:sz w:val="18"/>
                <w:lang w:val="en-ZA"/>
              </w:rPr>
            </w:pPr>
          </w:p>
        </w:tc>
      </w:tr>
      <w:tr w:rsidR="00013E9A" w:rsidTr="00303B3C">
        <w:trPr>
          <w:trHeight w:val="227"/>
        </w:trPr>
        <w:tc>
          <w:tcPr>
            <w:tcW w:w="1558" w:type="dxa"/>
            <w:tcBorders>
              <w:top w:val="single" w:sz="4" w:space="0" w:color="auto"/>
              <w:left w:val="single" w:sz="12" w:space="0" w:color="auto"/>
              <w:bottom w:val="single" w:sz="4" w:space="0" w:color="auto"/>
              <w:right w:val="single" w:sz="4" w:space="0" w:color="auto"/>
            </w:tcBorders>
            <w:noWrap/>
            <w:tcMar>
              <w:top w:w="28" w:type="dxa"/>
              <w:left w:w="28" w:type="dxa"/>
              <w:bottom w:w="28" w:type="dxa"/>
              <w:right w:w="28" w:type="dxa"/>
            </w:tcMar>
            <w:vAlign w:val="center"/>
            <w:hideMark/>
          </w:tcPr>
          <w:p w:rsidR="00013E9A" w:rsidRDefault="00013E9A">
            <w:pPr>
              <w:pStyle w:val="Tabletext0"/>
              <w:rPr>
                <w:sz w:val="18"/>
                <w:lang w:val="en-ZA"/>
              </w:rPr>
            </w:pPr>
            <w:r>
              <w:rPr>
                <w:sz w:val="18"/>
                <w:lang w:val="en-ZA"/>
              </w:rPr>
              <w:t xml:space="preserve">Instream </w:t>
            </w:r>
            <w:r>
              <w:rPr>
                <w:sz w:val="18"/>
                <w:lang w:val="en-ZA"/>
              </w:rPr>
              <w:lastRenderedPageBreak/>
              <w:t>vegetation</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rPr>
            </w:pPr>
            <w:r>
              <w:rPr>
                <w:sz w:val="18"/>
              </w:rPr>
              <w:lastRenderedPageBreak/>
              <w:t>TREN</w:t>
            </w:r>
          </w:p>
        </w:tc>
        <w:tc>
          <w:tcPr>
            <w:tcW w:w="269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rPr>
            </w:pPr>
            <w:r>
              <w:rPr>
                <w:sz w:val="18"/>
              </w:rPr>
              <w:t xml:space="preserve">TREN and have a high </w:t>
            </w:r>
            <w:r>
              <w:rPr>
                <w:sz w:val="18"/>
              </w:rPr>
              <w:lastRenderedPageBreak/>
              <w:t>requirement for instream (aquatic) vegetation and are the most applicable indicator species for this habitat feature.</w:t>
            </w:r>
          </w:p>
        </w:tc>
        <w:tc>
          <w:tcPr>
            <w:tcW w:w="35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rPr>
            </w:pPr>
            <w:r>
              <w:rPr>
                <w:sz w:val="18"/>
              </w:rPr>
              <w:lastRenderedPageBreak/>
              <w:t xml:space="preserve">TREN and/or absent during any survey </w:t>
            </w:r>
            <w:r>
              <w:rPr>
                <w:sz w:val="18"/>
              </w:rPr>
              <w:lastRenderedPageBreak/>
              <w:t>OR present at FROC of &lt; 5 for TREN.</w:t>
            </w:r>
          </w:p>
        </w:tc>
        <w:tc>
          <w:tcPr>
            <w:tcW w:w="326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rPr>
            </w:pPr>
            <w:r>
              <w:rPr>
                <w:sz w:val="18"/>
              </w:rPr>
              <w:lastRenderedPageBreak/>
              <w:t xml:space="preserve">Significant change in overhanging </w:t>
            </w:r>
            <w:r>
              <w:rPr>
                <w:sz w:val="18"/>
              </w:rPr>
              <w:lastRenderedPageBreak/>
              <w:t>vegetation habitats (overgrazing, flow modification, use of herbicides, agriculture).</w:t>
            </w:r>
          </w:p>
        </w:tc>
        <w:tc>
          <w:tcPr>
            <w:tcW w:w="2694" w:type="dxa"/>
            <w:vMerge/>
            <w:tcBorders>
              <w:left w:val="single" w:sz="4" w:space="0" w:color="auto"/>
              <w:right w:val="single" w:sz="12" w:space="0" w:color="auto"/>
            </w:tcBorders>
            <w:tcMar>
              <w:top w:w="28" w:type="dxa"/>
              <w:left w:w="28" w:type="dxa"/>
              <w:bottom w:w="28" w:type="dxa"/>
              <w:right w:w="28" w:type="dxa"/>
            </w:tcMar>
            <w:vAlign w:val="center"/>
            <w:hideMark/>
          </w:tcPr>
          <w:p w:rsidR="00013E9A" w:rsidRDefault="00013E9A" w:rsidP="00151490">
            <w:pPr>
              <w:pStyle w:val="Tabletext0"/>
              <w:rPr>
                <w:sz w:val="18"/>
                <w:lang w:val="en-ZA"/>
              </w:rPr>
            </w:pPr>
          </w:p>
        </w:tc>
      </w:tr>
      <w:tr w:rsidR="00013E9A" w:rsidTr="00303B3C">
        <w:trPr>
          <w:trHeight w:val="227"/>
        </w:trPr>
        <w:tc>
          <w:tcPr>
            <w:tcW w:w="1558" w:type="dxa"/>
            <w:tcBorders>
              <w:top w:val="single" w:sz="4" w:space="0" w:color="auto"/>
              <w:left w:val="single" w:sz="12" w:space="0" w:color="auto"/>
              <w:bottom w:val="single" w:sz="4" w:space="0" w:color="auto"/>
              <w:right w:val="single" w:sz="4" w:space="0" w:color="auto"/>
            </w:tcBorders>
            <w:noWrap/>
            <w:tcMar>
              <w:top w:w="28" w:type="dxa"/>
              <w:left w:w="28" w:type="dxa"/>
              <w:bottom w:w="28" w:type="dxa"/>
              <w:right w:w="28" w:type="dxa"/>
            </w:tcMar>
            <w:vAlign w:val="center"/>
            <w:hideMark/>
          </w:tcPr>
          <w:p w:rsidR="00013E9A" w:rsidRDefault="00013E9A">
            <w:pPr>
              <w:pStyle w:val="Tabletext0"/>
              <w:rPr>
                <w:sz w:val="18"/>
                <w:lang w:val="en-ZA"/>
              </w:rPr>
            </w:pPr>
            <w:r>
              <w:rPr>
                <w:sz w:val="18"/>
                <w:lang w:val="en-ZA"/>
              </w:rPr>
              <w:lastRenderedPageBreak/>
              <w:t>Undercut banks</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rPr>
            </w:pPr>
            <w:r>
              <w:rPr>
                <w:sz w:val="18"/>
              </w:rPr>
              <w:t>MMAC</w:t>
            </w:r>
          </w:p>
          <w:p w:rsidR="00013E9A" w:rsidRDefault="00013E9A">
            <w:pPr>
              <w:pStyle w:val="Tabletext0"/>
              <w:rPr>
                <w:sz w:val="18"/>
              </w:rPr>
            </w:pPr>
            <w:r>
              <w:rPr>
                <w:sz w:val="18"/>
              </w:rPr>
              <w:t>PCAT</w:t>
            </w:r>
          </w:p>
        </w:tc>
        <w:tc>
          <w:tcPr>
            <w:tcW w:w="269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rPr>
            </w:pPr>
            <w:r>
              <w:rPr>
                <w:sz w:val="18"/>
              </w:rPr>
              <w:t>MMAC and PCAT have a high preference for undercut banks and rootwads and are the most applicable indicator species for this habitat feature.</w:t>
            </w:r>
          </w:p>
        </w:tc>
        <w:tc>
          <w:tcPr>
            <w:tcW w:w="35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rPr>
            </w:pPr>
            <w:r>
              <w:rPr>
                <w:sz w:val="18"/>
              </w:rPr>
              <w:t>MMAC and/or PCAT absent during any survey OR present at FROC of &lt; 3 for MMAC and &lt; 3 for PCAT.</w:t>
            </w:r>
          </w:p>
        </w:tc>
        <w:tc>
          <w:tcPr>
            <w:tcW w:w="326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rPr>
            </w:pPr>
            <w:r>
              <w:rPr>
                <w:sz w:val="18"/>
              </w:rPr>
              <w:t>Significant change in undercut bank and rootwads habitats (e.g. bank erosion, reduced flows).</w:t>
            </w:r>
          </w:p>
        </w:tc>
        <w:tc>
          <w:tcPr>
            <w:tcW w:w="2694" w:type="dxa"/>
            <w:vMerge/>
            <w:tcBorders>
              <w:left w:val="single" w:sz="4" w:space="0" w:color="auto"/>
              <w:right w:val="single" w:sz="12" w:space="0" w:color="auto"/>
            </w:tcBorders>
            <w:tcMar>
              <w:top w:w="28" w:type="dxa"/>
              <w:left w:w="28" w:type="dxa"/>
              <w:bottom w:w="28" w:type="dxa"/>
              <w:right w:w="28" w:type="dxa"/>
            </w:tcMar>
            <w:vAlign w:val="center"/>
            <w:hideMark/>
          </w:tcPr>
          <w:p w:rsidR="00013E9A" w:rsidRDefault="00013E9A" w:rsidP="00151490">
            <w:pPr>
              <w:pStyle w:val="Tabletext0"/>
              <w:rPr>
                <w:sz w:val="18"/>
                <w:lang w:val="en-ZA"/>
              </w:rPr>
            </w:pPr>
          </w:p>
        </w:tc>
      </w:tr>
      <w:tr w:rsidR="00013E9A" w:rsidTr="00303B3C">
        <w:trPr>
          <w:trHeight w:val="227"/>
        </w:trPr>
        <w:tc>
          <w:tcPr>
            <w:tcW w:w="1558" w:type="dxa"/>
            <w:tcBorders>
              <w:top w:val="single" w:sz="4" w:space="0" w:color="auto"/>
              <w:left w:val="single" w:sz="12" w:space="0" w:color="auto"/>
              <w:bottom w:val="single" w:sz="4" w:space="0" w:color="auto"/>
              <w:right w:val="single" w:sz="4" w:space="0" w:color="auto"/>
            </w:tcBorders>
            <w:noWrap/>
            <w:tcMar>
              <w:top w:w="28" w:type="dxa"/>
              <w:left w:w="28" w:type="dxa"/>
              <w:bottom w:w="28" w:type="dxa"/>
              <w:right w:w="28" w:type="dxa"/>
            </w:tcMar>
            <w:vAlign w:val="center"/>
            <w:hideMark/>
          </w:tcPr>
          <w:p w:rsidR="00013E9A" w:rsidRDefault="00013E9A">
            <w:pPr>
              <w:pStyle w:val="Tabletext0"/>
              <w:rPr>
                <w:sz w:val="18"/>
                <w:lang w:val="en-ZA"/>
              </w:rPr>
            </w:pPr>
            <w:r>
              <w:rPr>
                <w:sz w:val="18"/>
                <w:lang w:val="en-ZA"/>
              </w:rPr>
              <w:t>Water column</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rPr>
            </w:pPr>
            <w:r>
              <w:rPr>
                <w:sz w:val="18"/>
              </w:rPr>
              <w:t>MBRE</w:t>
            </w:r>
          </w:p>
          <w:p w:rsidR="00013E9A" w:rsidRDefault="00013E9A">
            <w:pPr>
              <w:pStyle w:val="Tabletext0"/>
              <w:rPr>
                <w:sz w:val="18"/>
              </w:rPr>
            </w:pPr>
            <w:r>
              <w:rPr>
                <w:sz w:val="18"/>
              </w:rPr>
              <w:t>HVIT</w:t>
            </w:r>
          </w:p>
        </w:tc>
        <w:tc>
          <w:tcPr>
            <w:tcW w:w="269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rPr>
            </w:pPr>
            <w:r>
              <w:rPr>
                <w:sz w:val="18"/>
              </w:rPr>
              <w:t>MBRE and HVIT have a high requirement for water column as habitat and are the most applicable indicator species for this habitat feature.</w:t>
            </w:r>
          </w:p>
        </w:tc>
        <w:tc>
          <w:tcPr>
            <w:tcW w:w="35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rPr>
            </w:pPr>
            <w:r>
              <w:rPr>
                <w:sz w:val="18"/>
              </w:rPr>
              <w:t>MBRE and/or HVIT absent during any survey OR present at FROC of &lt;4 for MBRE and &lt; 3.5 for HVIT. (DWAF 2006b: A minimum of 3 HVIT specimens should be sampled at 50% of sites during a survey using appropriate methods).</w:t>
            </w:r>
          </w:p>
        </w:tc>
        <w:tc>
          <w:tcPr>
            <w:tcW w:w="326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rPr>
            </w:pPr>
            <w:r>
              <w:rPr>
                <w:sz w:val="18"/>
              </w:rPr>
              <w:t>Reduction in suitability of water column (i.e. increased sedimentation of pools, reduced flows).</w:t>
            </w:r>
          </w:p>
        </w:tc>
        <w:tc>
          <w:tcPr>
            <w:tcW w:w="2694" w:type="dxa"/>
            <w:vMerge/>
            <w:tcBorders>
              <w:left w:val="single" w:sz="4" w:space="0" w:color="auto"/>
              <w:right w:val="single" w:sz="12" w:space="0" w:color="auto"/>
            </w:tcBorders>
            <w:tcMar>
              <w:top w:w="28" w:type="dxa"/>
              <w:left w:w="28" w:type="dxa"/>
              <w:bottom w:w="28" w:type="dxa"/>
              <w:right w:w="28" w:type="dxa"/>
            </w:tcMar>
            <w:vAlign w:val="center"/>
            <w:hideMark/>
          </w:tcPr>
          <w:p w:rsidR="00013E9A" w:rsidRDefault="00013E9A" w:rsidP="00151490">
            <w:pPr>
              <w:pStyle w:val="Tabletext0"/>
              <w:rPr>
                <w:sz w:val="18"/>
                <w:lang w:val="en-ZA"/>
              </w:rPr>
            </w:pPr>
          </w:p>
        </w:tc>
      </w:tr>
      <w:tr w:rsidR="00013E9A" w:rsidTr="00303B3C">
        <w:trPr>
          <w:trHeight w:val="227"/>
        </w:trPr>
        <w:tc>
          <w:tcPr>
            <w:tcW w:w="1558" w:type="dxa"/>
            <w:tcBorders>
              <w:top w:val="single" w:sz="4" w:space="0" w:color="auto"/>
              <w:left w:val="single" w:sz="12"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lang w:val="en-ZA"/>
              </w:rPr>
            </w:pPr>
            <w:r>
              <w:rPr>
                <w:sz w:val="18"/>
                <w:lang w:val="en-ZA"/>
              </w:rPr>
              <w:t>SD habitats</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rPr>
            </w:pPr>
            <w:r>
              <w:rPr>
                <w:sz w:val="18"/>
              </w:rPr>
              <w:t>BANN</w:t>
            </w:r>
          </w:p>
          <w:p w:rsidR="00013E9A" w:rsidRDefault="00013E9A">
            <w:pPr>
              <w:pStyle w:val="Tabletext0"/>
              <w:rPr>
                <w:sz w:val="18"/>
              </w:rPr>
            </w:pPr>
            <w:r>
              <w:rPr>
                <w:sz w:val="18"/>
              </w:rPr>
              <w:t>BUNI</w:t>
            </w:r>
          </w:p>
        </w:tc>
        <w:tc>
          <w:tcPr>
            <w:tcW w:w="269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rPr>
            </w:pPr>
            <w:r>
              <w:rPr>
                <w:sz w:val="18"/>
              </w:rPr>
              <w:t>BANN and BUNI have a high requirement for slow-deep habitats and are the most applicable indicator species for this velocity depth category.</w:t>
            </w:r>
          </w:p>
        </w:tc>
        <w:tc>
          <w:tcPr>
            <w:tcW w:w="35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rPr>
            </w:pPr>
            <w:r>
              <w:rPr>
                <w:sz w:val="18"/>
              </w:rPr>
              <w:t>BANN and/or BUNI absent during any survey OR present at FROC of &lt; 3.5 for BANN and &lt; 3.5 for BUNI.</w:t>
            </w:r>
          </w:p>
        </w:tc>
        <w:tc>
          <w:tcPr>
            <w:tcW w:w="326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rPr>
            </w:pPr>
            <w:r>
              <w:rPr>
                <w:sz w:val="18"/>
              </w:rPr>
              <w:t xml:space="preserve">Significant change in SD habitat suitability (i.e. increased or decreased flows, altered seasonality, increased sedimentation of slow habitats). </w:t>
            </w:r>
          </w:p>
        </w:tc>
        <w:tc>
          <w:tcPr>
            <w:tcW w:w="2694" w:type="dxa"/>
            <w:vMerge/>
            <w:tcBorders>
              <w:left w:val="single" w:sz="4" w:space="0" w:color="auto"/>
              <w:right w:val="single" w:sz="12" w:space="0" w:color="auto"/>
            </w:tcBorders>
            <w:tcMar>
              <w:top w:w="28" w:type="dxa"/>
              <w:left w:w="28" w:type="dxa"/>
              <w:bottom w:w="28" w:type="dxa"/>
              <w:right w:w="28" w:type="dxa"/>
            </w:tcMar>
            <w:vAlign w:val="center"/>
            <w:hideMark/>
          </w:tcPr>
          <w:p w:rsidR="00013E9A" w:rsidRDefault="00013E9A" w:rsidP="00151490">
            <w:pPr>
              <w:pStyle w:val="Tabletext0"/>
              <w:rPr>
                <w:sz w:val="18"/>
                <w:lang w:val="en-ZA"/>
              </w:rPr>
            </w:pPr>
          </w:p>
        </w:tc>
      </w:tr>
      <w:tr w:rsidR="00013E9A" w:rsidTr="00303B3C">
        <w:trPr>
          <w:trHeight w:val="227"/>
        </w:trPr>
        <w:tc>
          <w:tcPr>
            <w:tcW w:w="1558" w:type="dxa"/>
            <w:tcBorders>
              <w:top w:val="single" w:sz="4" w:space="0" w:color="auto"/>
              <w:left w:val="single" w:sz="12"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lang w:val="en-ZA"/>
              </w:rPr>
            </w:pPr>
            <w:r>
              <w:rPr>
                <w:sz w:val="18"/>
                <w:lang w:val="en-ZA"/>
              </w:rPr>
              <w:t>SS habitats</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rPr>
            </w:pPr>
            <w:r>
              <w:rPr>
                <w:sz w:val="18"/>
              </w:rPr>
              <w:t>BRAD</w:t>
            </w:r>
          </w:p>
          <w:p w:rsidR="00013E9A" w:rsidRDefault="00013E9A">
            <w:pPr>
              <w:pStyle w:val="Tabletext0"/>
              <w:rPr>
                <w:sz w:val="18"/>
              </w:rPr>
            </w:pPr>
            <w:r>
              <w:rPr>
                <w:sz w:val="18"/>
              </w:rPr>
              <w:t>BVIV</w:t>
            </w:r>
          </w:p>
        </w:tc>
        <w:tc>
          <w:tcPr>
            <w:tcW w:w="269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rPr>
            </w:pPr>
            <w:r>
              <w:rPr>
                <w:sz w:val="18"/>
              </w:rPr>
              <w:t>BRAD and BVIV have a high requirement for slow-shallow habitats and are the most applicable indicator species for this velocity depth category.</w:t>
            </w:r>
          </w:p>
        </w:tc>
        <w:tc>
          <w:tcPr>
            <w:tcW w:w="35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rPr>
            </w:pPr>
            <w:r>
              <w:rPr>
                <w:sz w:val="18"/>
              </w:rPr>
              <w:t>BRAD and/or BVIV absent during any survey OR present at FROC of &lt; 3.5 for BRAD and &lt; 3.5 for BVIV.</w:t>
            </w:r>
          </w:p>
        </w:tc>
        <w:tc>
          <w:tcPr>
            <w:tcW w:w="326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rPr>
            </w:pPr>
            <w:r>
              <w:rPr>
                <w:sz w:val="18"/>
              </w:rPr>
              <w:t xml:space="preserve">Significant change in SS habitat suitability (i.e. increased flows, altered seasonality, increased sedimentation of slow habitats). </w:t>
            </w:r>
          </w:p>
        </w:tc>
        <w:tc>
          <w:tcPr>
            <w:tcW w:w="2694" w:type="dxa"/>
            <w:vMerge/>
            <w:tcBorders>
              <w:left w:val="single" w:sz="4" w:space="0" w:color="auto"/>
              <w:right w:val="single" w:sz="12" w:space="0" w:color="auto"/>
            </w:tcBorders>
            <w:tcMar>
              <w:top w:w="28" w:type="dxa"/>
              <w:left w:w="28" w:type="dxa"/>
              <w:bottom w:w="28" w:type="dxa"/>
              <w:right w:w="28" w:type="dxa"/>
            </w:tcMar>
            <w:vAlign w:val="center"/>
            <w:hideMark/>
          </w:tcPr>
          <w:p w:rsidR="00013E9A" w:rsidRDefault="00013E9A" w:rsidP="00151490">
            <w:pPr>
              <w:pStyle w:val="Tabletext0"/>
              <w:rPr>
                <w:sz w:val="18"/>
                <w:lang w:val="en-ZA"/>
              </w:rPr>
            </w:pPr>
          </w:p>
        </w:tc>
      </w:tr>
      <w:tr w:rsidR="00013E9A" w:rsidTr="00303B3C">
        <w:trPr>
          <w:trHeight w:val="227"/>
        </w:trPr>
        <w:tc>
          <w:tcPr>
            <w:tcW w:w="1558" w:type="dxa"/>
            <w:tcBorders>
              <w:top w:val="single" w:sz="4" w:space="0" w:color="auto"/>
              <w:left w:val="single" w:sz="12"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lang w:val="en-ZA"/>
              </w:rPr>
            </w:pPr>
            <w:r>
              <w:rPr>
                <w:sz w:val="18"/>
                <w:lang w:val="en-ZA"/>
              </w:rPr>
              <w:t>Migratory success</w:t>
            </w:r>
            <w:r>
              <w:rPr>
                <w:sz w:val="18"/>
                <w:vertAlign w:val="superscript"/>
                <w:lang w:val="en-ZA"/>
              </w:rPr>
              <w:t>2</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rPr>
            </w:pPr>
            <w:r>
              <w:rPr>
                <w:sz w:val="18"/>
              </w:rPr>
              <w:t>BMAR</w:t>
            </w:r>
          </w:p>
          <w:p w:rsidR="00013E9A" w:rsidRDefault="00013E9A">
            <w:pPr>
              <w:pStyle w:val="Tabletext0"/>
              <w:rPr>
                <w:sz w:val="18"/>
              </w:rPr>
            </w:pPr>
            <w:r>
              <w:rPr>
                <w:sz w:val="18"/>
              </w:rPr>
              <w:t>LMOL, etc.</w:t>
            </w:r>
          </w:p>
        </w:tc>
        <w:tc>
          <w:tcPr>
            <w:tcW w:w="269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rPr>
            </w:pPr>
            <w:r>
              <w:rPr>
                <w:sz w:val="18"/>
              </w:rPr>
              <w:t>It is estimated that the catadromous eels have been lost from this reach but various potamodromous species (including BMAR) is still present.</w:t>
            </w:r>
          </w:p>
        </w:tc>
        <w:tc>
          <w:tcPr>
            <w:tcW w:w="35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rPr>
            </w:pPr>
            <w:r>
              <w:rPr>
                <w:sz w:val="18"/>
              </w:rPr>
              <w:t>Loss or decreased FROC potamodromous species (such as BMAR). (DWAF, 2006b: A minimum of 20 BMAR specimens should be sampled at 100% of sites during a survey, using appropriate methods).</w:t>
            </w:r>
          </w:p>
        </w:tc>
        <w:tc>
          <w:tcPr>
            <w:tcW w:w="326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rPr>
            </w:pPr>
            <w:r>
              <w:rPr>
                <w:sz w:val="18"/>
              </w:rPr>
              <w:t>Alteration of longitudinal habitat through the creation of migration barriers (dams, weirs, zero flows, poor water quality causing chemical barriers).</w:t>
            </w:r>
          </w:p>
        </w:tc>
        <w:tc>
          <w:tcPr>
            <w:tcW w:w="2694" w:type="dxa"/>
            <w:vMerge/>
            <w:tcBorders>
              <w:left w:val="single" w:sz="4" w:space="0" w:color="auto"/>
              <w:right w:val="single" w:sz="12" w:space="0" w:color="auto"/>
            </w:tcBorders>
            <w:tcMar>
              <w:top w:w="28" w:type="dxa"/>
              <w:left w:w="28" w:type="dxa"/>
              <w:bottom w:w="28" w:type="dxa"/>
              <w:right w:w="28" w:type="dxa"/>
            </w:tcMar>
            <w:vAlign w:val="center"/>
            <w:hideMark/>
          </w:tcPr>
          <w:p w:rsidR="00013E9A" w:rsidRDefault="00013E9A" w:rsidP="00151490">
            <w:pPr>
              <w:pStyle w:val="Tabletext0"/>
              <w:rPr>
                <w:sz w:val="18"/>
                <w:lang w:val="en-ZA"/>
              </w:rPr>
            </w:pPr>
          </w:p>
        </w:tc>
      </w:tr>
      <w:tr w:rsidR="00013E9A" w:rsidTr="00303B3C">
        <w:trPr>
          <w:trHeight w:val="227"/>
        </w:trPr>
        <w:tc>
          <w:tcPr>
            <w:tcW w:w="1558" w:type="dxa"/>
            <w:tcBorders>
              <w:top w:val="single" w:sz="4" w:space="0" w:color="auto"/>
              <w:left w:val="single" w:sz="12" w:space="0" w:color="auto"/>
              <w:bottom w:val="single" w:sz="4" w:space="0" w:color="auto"/>
              <w:right w:val="single" w:sz="4" w:space="0" w:color="auto"/>
            </w:tcBorders>
            <w:noWrap/>
            <w:tcMar>
              <w:top w:w="28" w:type="dxa"/>
              <w:left w:w="28" w:type="dxa"/>
              <w:bottom w:w="28" w:type="dxa"/>
              <w:right w:w="28" w:type="dxa"/>
            </w:tcMar>
            <w:vAlign w:val="center"/>
            <w:hideMark/>
          </w:tcPr>
          <w:p w:rsidR="00013E9A" w:rsidRDefault="00013E9A">
            <w:pPr>
              <w:pStyle w:val="Tabletext0"/>
              <w:rPr>
                <w:sz w:val="18"/>
                <w:lang w:val="en-ZA"/>
              </w:rPr>
            </w:pPr>
            <w:r>
              <w:rPr>
                <w:sz w:val="18"/>
                <w:lang w:val="en-ZA"/>
              </w:rPr>
              <w:t>Alien fish species</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rPr>
            </w:pPr>
            <w:r>
              <w:rPr>
                <w:sz w:val="18"/>
              </w:rPr>
              <w:t>Presence of any alien/introduced spp.</w:t>
            </w:r>
          </w:p>
        </w:tc>
        <w:tc>
          <w:tcPr>
            <w:tcW w:w="269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rPr>
            </w:pPr>
            <w:r>
              <w:rPr>
                <w:sz w:val="18"/>
              </w:rPr>
              <w:t>No alien/introduced species known or expected to be present in the SQ reach.</w:t>
            </w:r>
          </w:p>
        </w:tc>
        <w:tc>
          <w:tcPr>
            <w:tcW w:w="3542"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013E9A" w:rsidRDefault="00013E9A">
            <w:pPr>
              <w:pStyle w:val="Tabletext0"/>
              <w:rPr>
                <w:sz w:val="18"/>
              </w:rPr>
            </w:pPr>
            <w:r>
              <w:rPr>
                <w:sz w:val="18"/>
              </w:rPr>
              <w:t>Presence of any additional alien/introduced species or increase in abundance and distribution of existing species.</w:t>
            </w:r>
          </w:p>
        </w:tc>
        <w:tc>
          <w:tcPr>
            <w:tcW w:w="3260"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013E9A" w:rsidRDefault="00013E9A">
            <w:pPr>
              <w:pStyle w:val="Tabletext0"/>
              <w:rPr>
                <w:sz w:val="18"/>
              </w:rPr>
            </w:pPr>
            <w:r>
              <w:rPr>
                <w:sz w:val="18"/>
              </w:rPr>
              <w:t>N/A.</w:t>
            </w:r>
          </w:p>
        </w:tc>
        <w:tc>
          <w:tcPr>
            <w:tcW w:w="2694" w:type="dxa"/>
            <w:vMerge/>
            <w:tcBorders>
              <w:left w:val="single" w:sz="4" w:space="0" w:color="auto"/>
              <w:bottom w:val="single" w:sz="4" w:space="0" w:color="auto"/>
              <w:right w:val="single" w:sz="12" w:space="0" w:color="auto"/>
            </w:tcBorders>
            <w:tcMar>
              <w:top w:w="28" w:type="dxa"/>
              <w:left w:w="28" w:type="dxa"/>
              <w:bottom w:w="28" w:type="dxa"/>
              <w:right w:w="28" w:type="dxa"/>
            </w:tcMar>
            <w:vAlign w:val="center"/>
            <w:hideMark/>
          </w:tcPr>
          <w:p w:rsidR="00013E9A" w:rsidRDefault="00013E9A">
            <w:pPr>
              <w:pStyle w:val="Tabletext0"/>
              <w:rPr>
                <w:sz w:val="18"/>
                <w:lang w:val="en-ZA"/>
              </w:rPr>
            </w:pPr>
          </w:p>
        </w:tc>
      </w:tr>
      <w:tr w:rsidR="00013E9A" w:rsidTr="00303B3C">
        <w:trPr>
          <w:trHeight w:val="227"/>
        </w:trPr>
        <w:tc>
          <w:tcPr>
            <w:tcW w:w="1558" w:type="dxa"/>
            <w:tcBorders>
              <w:top w:val="single" w:sz="4" w:space="0" w:color="auto"/>
              <w:left w:val="single" w:sz="12" w:space="0" w:color="auto"/>
              <w:bottom w:val="single" w:sz="12" w:space="0" w:color="auto"/>
              <w:right w:val="single" w:sz="4" w:space="0" w:color="auto"/>
            </w:tcBorders>
            <w:shd w:val="clear" w:color="auto" w:fill="D9D9D9"/>
            <w:noWrap/>
            <w:tcMar>
              <w:top w:w="28" w:type="dxa"/>
              <w:left w:w="28" w:type="dxa"/>
              <w:bottom w:w="28" w:type="dxa"/>
              <w:right w:w="28" w:type="dxa"/>
            </w:tcMar>
            <w:vAlign w:val="center"/>
            <w:hideMark/>
          </w:tcPr>
          <w:p w:rsidR="00013E9A" w:rsidRDefault="00013E9A">
            <w:pPr>
              <w:pStyle w:val="Tabletext0"/>
              <w:rPr>
                <w:b/>
                <w:bCs/>
                <w:sz w:val="18"/>
                <w:lang w:val="en-ZA"/>
              </w:rPr>
            </w:pPr>
            <w:r>
              <w:rPr>
                <w:b/>
                <w:bCs/>
                <w:sz w:val="18"/>
                <w:lang w:val="en-ZA"/>
              </w:rPr>
              <w:t>Primary indicator species</w:t>
            </w:r>
          </w:p>
        </w:tc>
        <w:tc>
          <w:tcPr>
            <w:tcW w:w="1418" w:type="dxa"/>
            <w:tcBorders>
              <w:top w:val="single" w:sz="4" w:space="0" w:color="auto"/>
              <w:left w:val="single" w:sz="4" w:space="0" w:color="auto"/>
              <w:bottom w:val="single" w:sz="12" w:space="0" w:color="auto"/>
              <w:right w:val="single" w:sz="4" w:space="0" w:color="auto"/>
            </w:tcBorders>
            <w:shd w:val="clear" w:color="auto" w:fill="D9D9D9"/>
            <w:tcMar>
              <w:top w:w="28" w:type="dxa"/>
              <w:left w:w="28" w:type="dxa"/>
              <w:bottom w:w="28" w:type="dxa"/>
              <w:right w:w="28" w:type="dxa"/>
            </w:tcMar>
            <w:vAlign w:val="center"/>
            <w:hideMark/>
          </w:tcPr>
          <w:p w:rsidR="00013E9A" w:rsidRDefault="00013E9A">
            <w:pPr>
              <w:pStyle w:val="Tabletext0"/>
              <w:rPr>
                <w:b/>
                <w:bCs/>
                <w:sz w:val="18"/>
              </w:rPr>
            </w:pPr>
            <w:r>
              <w:rPr>
                <w:b/>
                <w:bCs/>
                <w:sz w:val="18"/>
              </w:rPr>
              <w:t>CPAR</w:t>
            </w:r>
          </w:p>
          <w:p w:rsidR="00013E9A" w:rsidRDefault="00013E9A">
            <w:pPr>
              <w:pStyle w:val="Tabletext0"/>
              <w:rPr>
                <w:b/>
                <w:bCs/>
                <w:sz w:val="18"/>
              </w:rPr>
            </w:pPr>
            <w:r>
              <w:rPr>
                <w:b/>
                <w:bCs/>
                <w:sz w:val="18"/>
              </w:rPr>
              <w:t>(BMAR)</w:t>
            </w:r>
          </w:p>
        </w:tc>
        <w:tc>
          <w:tcPr>
            <w:tcW w:w="2696" w:type="dxa"/>
            <w:tcBorders>
              <w:top w:val="single" w:sz="4" w:space="0" w:color="auto"/>
              <w:left w:val="single" w:sz="4" w:space="0" w:color="auto"/>
              <w:bottom w:val="single" w:sz="12" w:space="0" w:color="auto"/>
              <w:right w:val="single" w:sz="4" w:space="0" w:color="auto"/>
            </w:tcBorders>
            <w:shd w:val="clear" w:color="auto" w:fill="D9D9D9"/>
            <w:tcMar>
              <w:top w:w="28" w:type="dxa"/>
              <w:left w:w="28" w:type="dxa"/>
              <w:bottom w:w="28" w:type="dxa"/>
              <w:right w:w="28" w:type="dxa"/>
            </w:tcMar>
            <w:vAlign w:val="center"/>
            <w:hideMark/>
          </w:tcPr>
          <w:p w:rsidR="00013E9A" w:rsidRDefault="00013E9A">
            <w:pPr>
              <w:pStyle w:val="Tabletext0"/>
              <w:rPr>
                <w:b/>
                <w:bCs/>
                <w:sz w:val="18"/>
              </w:rPr>
            </w:pPr>
            <w:r>
              <w:rPr>
                <w:b/>
                <w:bCs/>
                <w:sz w:val="18"/>
              </w:rPr>
              <w:t>CPAR estimated to be present at &gt; 25% of sites in SQ reach (2013) (to be verified).</w:t>
            </w:r>
          </w:p>
        </w:tc>
        <w:tc>
          <w:tcPr>
            <w:tcW w:w="3542" w:type="dxa"/>
            <w:tcBorders>
              <w:top w:val="single" w:sz="4" w:space="0" w:color="auto"/>
              <w:left w:val="single" w:sz="4" w:space="0" w:color="auto"/>
              <w:bottom w:val="single" w:sz="12" w:space="0" w:color="auto"/>
              <w:right w:val="single" w:sz="4" w:space="0" w:color="auto"/>
            </w:tcBorders>
            <w:shd w:val="clear" w:color="auto" w:fill="D9D9D9"/>
            <w:tcMar>
              <w:top w:w="28" w:type="dxa"/>
              <w:left w:w="28" w:type="dxa"/>
              <w:bottom w:w="28" w:type="dxa"/>
              <w:right w:w="28" w:type="dxa"/>
            </w:tcMar>
            <w:vAlign w:val="center"/>
            <w:hideMark/>
          </w:tcPr>
          <w:p w:rsidR="00013E9A" w:rsidRDefault="00013E9A">
            <w:pPr>
              <w:pStyle w:val="Tabletext0"/>
              <w:rPr>
                <w:b/>
                <w:bCs/>
                <w:sz w:val="18"/>
              </w:rPr>
            </w:pPr>
            <w:r>
              <w:rPr>
                <w:b/>
                <w:bCs/>
                <w:sz w:val="18"/>
              </w:rPr>
              <w:t>See relevant sections above for detail.</w:t>
            </w:r>
          </w:p>
        </w:tc>
        <w:tc>
          <w:tcPr>
            <w:tcW w:w="3260" w:type="dxa"/>
            <w:tcBorders>
              <w:top w:val="single" w:sz="4" w:space="0" w:color="auto"/>
              <w:left w:val="single" w:sz="4" w:space="0" w:color="auto"/>
              <w:bottom w:val="single" w:sz="12" w:space="0" w:color="auto"/>
              <w:right w:val="single" w:sz="4" w:space="0" w:color="auto"/>
            </w:tcBorders>
            <w:shd w:val="clear" w:color="auto" w:fill="D9D9D9"/>
            <w:tcMar>
              <w:top w:w="28" w:type="dxa"/>
              <w:left w:w="28" w:type="dxa"/>
              <w:bottom w:w="28" w:type="dxa"/>
              <w:right w:w="28" w:type="dxa"/>
            </w:tcMar>
            <w:vAlign w:val="center"/>
            <w:hideMark/>
          </w:tcPr>
          <w:p w:rsidR="00013E9A" w:rsidRDefault="00013E9A">
            <w:pPr>
              <w:pStyle w:val="Tabletext0"/>
              <w:rPr>
                <w:b/>
                <w:bCs/>
                <w:sz w:val="18"/>
              </w:rPr>
            </w:pPr>
            <w:r>
              <w:rPr>
                <w:b/>
                <w:bCs/>
                <w:sz w:val="18"/>
              </w:rPr>
              <w:t>See relevant sections above for detail.</w:t>
            </w:r>
          </w:p>
        </w:tc>
        <w:tc>
          <w:tcPr>
            <w:tcW w:w="2694" w:type="dxa"/>
            <w:tcBorders>
              <w:top w:val="single" w:sz="4" w:space="0" w:color="auto"/>
              <w:left w:val="single" w:sz="4" w:space="0" w:color="auto"/>
              <w:bottom w:val="single" w:sz="12" w:space="0" w:color="auto"/>
              <w:right w:val="single" w:sz="12" w:space="0" w:color="auto"/>
            </w:tcBorders>
            <w:shd w:val="clear" w:color="auto" w:fill="D9D9D9"/>
            <w:tcMar>
              <w:top w:w="28" w:type="dxa"/>
              <w:left w:w="28" w:type="dxa"/>
              <w:bottom w:w="28" w:type="dxa"/>
              <w:right w:w="28" w:type="dxa"/>
            </w:tcMar>
            <w:vAlign w:val="center"/>
            <w:hideMark/>
          </w:tcPr>
          <w:p w:rsidR="00013E9A" w:rsidRDefault="00013E9A">
            <w:pPr>
              <w:pStyle w:val="Tabletext0"/>
              <w:rPr>
                <w:b/>
                <w:bCs/>
                <w:sz w:val="18"/>
                <w:lang w:val="en-ZA"/>
              </w:rPr>
            </w:pPr>
            <w:r>
              <w:rPr>
                <w:b/>
                <w:bCs/>
                <w:sz w:val="18"/>
                <w:lang w:val="en-ZA"/>
              </w:rPr>
              <w:t> </w:t>
            </w:r>
          </w:p>
        </w:tc>
      </w:tr>
    </w:tbl>
    <w:p w:rsidR="00CF7961" w:rsidRDefault="00CF7961" w:rsidP="00013E9A">
      <w:pPr>
        <w:rPr>
          <w:b/>
        </w:rPr>
      </w:pPr>
    </w:p>
    <w:p w:rsidR="00E25E83" w:rsidRDefault="00E25E83" w:rsidP="00013E9A">
      <w:pPr>
        <w:rPr>
          <w:b/>
        </w:rPr>
      </w:pPr>
    </w:p>
    <w:p w:rsidR="00013E9A" w:rsidRPr="00013E9A" w:rsidRDefault="00013E9A" w:rsidP="00013E9A">
      <w:pPr>
        <w:rPr>
          <w:rFonts w:cs="Arial"/>
          <w:b/>
          <w:color w:val="000000"/>
        </w:rPr>
      </w:pPr>
      <w:r w:rsidRPr="00013E9A">
        <w:rPr>
          <w:b/>
        </w:rPr>
        <w:lastRenderedPageBreak/>
        <w:t>Table</w:t>
      </w:r>
      <w:r>
        <w:rPr>
          <w:b/>
        </w:rPr>
        <w:t xml:space="preserve"> 38</w:t>
      </w:r>
      <w:r w:rsidRPr="00013E9A">
        <w:rPr>
          <w:b/>
        </w:rPr>
        <w:tab/>
        <w:t>RU EWR 7: Macro-invertebrate EcoSpecs and TPCs</w:t>
      </w:r>
    </w:p>
    <w:tbl>
      <w:tblPr>
        <w:tblW w:w="4995" w:type="pct"/>
        <w:tblLook w:val="04A0"/>
      </w:tblPr>
      <w:tblGrid>
        <w:gridCol w:w="5607"/>
        <w:gridCol w:w="3692"/>
        <w:gridCol w:w="5881"/>
      </w:tblGrid>
      <w:tr w:rsidR="00013E9A" w:rsidTr="00762434">
        <w:trPr>
          <w:trHeight w:val="227"/>
          <w:tblHeader/>
        </w:trPr>
        <w:tc>
          <w:tcPr>
            <w:tcW w:w="1847" w:type="pct"/>
            <w:tcBorders>
              <w:top w:val="single" w:sz="12" w:space="0" w:color="auto"/>
              <w:left w:val="single" w:sz="12" w:space="0" w:color="auto"/>
              <w:bottom w:val="single" w:sz="12" w:space="0" w:color="auto"/>
              <w:right w:val="single" w:sz="6" w:space="0" w:color="auto"/>
            </w:tcBorders>
            <w:shd w:val="clear" w:color="auto" w:fill="E0E0E0"/>
            <w:tcMar>
              <w:top w:w="28" w:type="dxa"/>
              <w:left w:w="28" w:type="dxa"/>
              <w:bottom w:w="28" w:type="dxa"/>
              <w:right w:w="28" w:type="dxa"/>
            </w:tcMar>
            <w:vAlign w:val="center"/>
            <w:hideMark/>
          </w:tcPr>
          <w:p w:rsidR="00013E9A" w:rsidRDefault="00013E9A">
            <w:pPr>
              <w:pStyle w:val="Tabletext0"/>
              <w:jc w:val="center"/>
              <w:rPr>
                <w:b/>
              </w:rPr>
            </w:pPr>
            <w:r>
              <w:rPr>
                <w:b/>
              </w:rPr>
              <w:t>EcoSpecs</w:t>
            </w:r>
          </w:p>
        </w:tc>
        <w:tc>
          <w:tcPr>
            <w:tcW w:w="1216" w:type="pct"/>
            <w:tcBorders>
              <w:top w:val="single" w:sz="12" w:space="0" w:color="auto"/>
              <w:left w:val="single" w:sz="6" w:space="0" w:color="auto"/>
              <w:bottom w:val="single" w:sz="12" w:space="0" w:color="auto"/>
              <w:right w:val="single" w:sz="12" w:space="0" w:color="auto"/>
            </w:tcBorders>
            <w:shd w:val="clear" w:color="auto" w:fill="E0E0E0"/>
            <w:tcMar>
              <w:top w:w="28" w:type="dxa"/>
              <w:left w:w="28" w:type="dxa"/>
              <w:bottom w:w="28" w:type="dxa"/>
              <w:right w:w="28" w:type="dxa"/>
            </w:tcMar>
            <w:vAlign w:val="center"/>
            <w:hideMark/>
          </w:tcPr>
          <w:p w:rsidR="00013E9A" w:rsidRDefault="00013E9A">
            <w:pPr>
              <w:pStyle w:val="Tabletext0"/>
              <w:jc w:val="center"/>
              <w:rPr>
                <w:b/>
              </w:rPr>
            </w:pPr>
            <w:r>
              <w:rPr>
                <w:b/>
              </w:rPr>
              <w:t>TPCs</w:t>
            </w:r>
          </w:p>
        </w:tc>
        <w:tc>
          <w:tcPr>
            <w:tcW w:w="1937" w:type="pct"/>
            <w:tcBorders>
              <w:top w:val="single" w:sz="12" w:space="0" w:color="auto"/>
              <w:left w:val="single" w:sz="6" w:space="0" w:color="auto"/>
              <w:bottom w:val="single" w:sz="12" w:space="0" w:color="auto"/>
              <w:right w:val="single" w:sz="12" w:space="0" w:color="auto"/>
            </w:tcBorders>
            <w:shd w:val="clear" w:color="auto" w:fill="E0E0E0"/>
            <w:tcMar>
              <w:top w:w="28" w:type="dxa"/>
              <w:left w:w="28" w:type="dxa"/>
              <w:bottom w:w="28" w:type="dxa"/>
              <w:right w:w="28" w:type="dxa"/>
            </w:tcMar>
            <w:vAlign w:val="center"/>
            <w:hideMark/>
          </w:tcPr>
          <w:p w:rsidR="00013E9A" w:rsidRDefault="00013E9A">
            <w:pPr>
              <w:pStyle w:val="Tabletext0"/>
              <w:jc w:val="center"/>
              <w:rPr>
                <w:b/>
              </w:rPr>
            </w:pPr>
            <w:r>
              <w:rPr>
                <w:b/>
              </w:rPr>
              <w:t>Recommended scenario: C/D EC</w:t>
            </w:r>
          </w:p>
        </w:tc>
      </w:tr>
      <w:tr w:rsidR="00013E9A" w:rsidTr="00762434">
        <w:trPr>
          <w:trHeight w:val="227"/>
        </w:trPr>
        <w:tc>
          <w:tcPr>
            <w:tcW w:w="1847" w:type="pct"/>
            <w:tcBorders>
              <w:top w:val="single" w:sz="12" w:space="0" w:color="auto"/>
              <w:left w:val="single" w:sz="12" w:space="0" w:color="auto"/>
              <w:bottom w:val="single" w:sz="4" w:space="0" w:color="auto"/>
              <w:right w:val="single" w:sz="6" w:space="0" w:color="auto"/>
            </w:tcBorders>
            <w:tcMar>
              <w:top w:w="28" w:type="dxa"/>
              <w:left w:w="28" w:type="dxa"/>
              <w:bottom w:w="28" w:type="dxa"/>
              <w:right w:w="28" w:type="dxa"/>
            </w:tcMar>
            <w:vAlign w:val="center"/>
            <w:hideMark/>
          </w:tcPr>
          <w:p w:rsidR="00013E9A" w:rsidRDefault="00013E9A">
            <w:pPr>
              <w:pStyle w:val="Tabletext0"/>
            </w:pPr>
            <w:r>
              <w:t>To ensure that the SASS 5 scores and ASPT values occur in the following range: SASS 5 score: &gt;70; ASPT value: &gt;4.0.</w:t>
            </w:r>
          </w:p>
        </w:tc>
        <w:tc>
          <w:tcPr>
            <w:tcW w:w="1216" w:type="pct"/>
            <w:tcBorders>
              <w:top w:val="single" w:sz="12" w:space="0" w:color="auto"/>
              <w:left w:val="single" w:sz="6" w:space="0" w:color="auto"/>
              <w:bottom w:val="single" w:sz="4" w:space="0" w:color="auto"/>
              <w:right w:val="single" w:sz="12" w:space="0" w:color="auto"/>
            </w:tcBorders>
            <w:tcMar>
              <w:top w:w="28" w:type="dxa"/>
              <w:left w:w="28" w:type="dxa"/>
              <w:bottom w:w="28" w:type="dxa"/>
              <w:right w:w="28" w:type="dxa"/>
            </w:tcMar>
            <w:vAlign w:val="center"/>
            <w:hideMark/>
          </w:tcPr>
          <w:p w:rsidR="00013E9A" w:rsidRDefault="00013E9A">
            <w:pPr>
              <w:pStyle w:val="Tabletext0"/>
            </w:pPr>
            <w:r>
              <w:t>SASS5 scores less than 75 and an ASPT less than 4.5.</w:t>
            </w:r>
          </w:p>
        </w:tc>
        <w:tc>
          <w:tcPr>
            <w:tcW w:w="1937" w:type="pct"/>
            <w:tcBorders>
              <w:top w:val="single" w:sz="12" w:space="0" w:color="auto"/>
              <w:left w:val="single" w:sz="6" w:space="0" w:color="auto"/>
              <w:bottom w:val="single" w:sz="4" w:space="0" w:color="auto"/>
              <w:right w:val="single" w:sz="12" w:space="0" w:color="auto"/>
            </w:tcBorders>
            <w:tcMar>
              <w:top w:w="28" w:type="dxa"/>
              <w:left w:w="28" w:type="dxa"/>
              <w:bottom w:w="28" w:type="dxa"/>
              <w:right w:w="28" w:type="dxa"/>
            </w:tcMar>
            <w:vAlign w:val="center"/>
            <w:hideMark/>
          </w:tcPr>
          <w:p w:rsidR="00013E9A" w:rsidRDefault="00013E9A">
            <w:pPr>
              <w:pStyle w:val="Tabletext0"/>
            </w:pPr>
            <w:r>
              <w:t>The lower flows during winter will have an impact on the macro-invertebrate habitat and water quality.  This will impact on the species preferring flow velocity (&gt;0.6 m/s) and species requiring high water quality parameters.</w:t>
            </w:r>
          </w:p>
        </w:tc>
      </w:tr>
      <w:tr w:rsidR="00013E9A" w:rsidTr="00762434">
        <w:trPr>
          <w:trHeight w:val="227"/>
        </w:trPr>
        <w:tc>
          <w:tcPr>
            <w:tcW w:w="1847" w:type="pct"/>
            <w:tcBorders>
              <w:top w:val="single" w:sz="4" w:space="0" w:color="auto"/>
              <w:left w:val="single" w:sz="12" w:space="0" w:color="auto"/>
              <w:bottom w:val="single" w:sz="4" w:space="0" w:color="auto"/>
              <w:right w:val="single" w:sz="6" w:space="0" w:color="auto"/>
            </w:tcBorders>
            <w:tcMar>
              <w:top w:w="28" w:type="dxa"/>
              <w:left w:w="28" w:type="dxa"/>
              <w:bottom w:w="28" w:type="dxa"/>
              <w:right w:w="28" w:type="dxa"/>
            </w:tcMar>
            <w:vAlign w:val="center"/>
            <w:hideMark/>
          </w:tcPr>
          <w:p w:rsidR="00013E9A" w:rsidRDefault="00013E9A">
            <w:pPr>
              <w:pStyle w:val="Tabletext0"/>
            </w:pPr>
            <w:r>
              <w:t>To ensure that the MIRAI score remains within the range of a C Category (62% – 78%).</w:t>
            </w:r>
          </w:p>
        </w:tc>
        <w:tc>
          <w:tcPr>
            <w:tcW w:w="1216" w:type="pct"/>
            <w:tcBorders>
              <w:top w:val="single" w:sz="4" w:space="0" w:color="auto"/>
              <w:left w:val="single" w:sz="6" w:space="0" w:color="auto"/>
              <w:bottom w:val="single" w:sz="4" w:space="0" w:color="auto"/>
              <w:right w:val="single" w:sz="12" w:space="0" w:color="auto"/>
            </w:tcBorders>
            <w:tcMar>
              <w:top w:w="28" w:type="dxa"/>
              <w:left w:w="28" w:type="dxa"/>
              <w:bottom w:w="28" w:type="dxa"/>
              <w:right w:w="28" w:type="dxa"/>
            </w:tcMar>
            <w:vAlign w:val="center"/>
            <w:hideMark/>
          </w:tcPr>
          <w:p w:rsidR="00013E9A" w:rsidRDefault="00013E9A">
            <w:pPr>
              <w:pStyle w:val="Tabletext0"/>
            </w:pPr>
            <w:r>
              <w:t>A MIRAI score of 65% or less.</w:t>
            </w:r>
          </w:p>
        </w:tc>
        <w:tc>
          <w:tcPr>
            <w:tcW w:w="1937" w:type="pct"/>
            <w:tcBorders>
              <w:top w:val="single" w:sz="4" w:space="0" w:color="auto"/>
              <w:left w:val="single" w:sz="6" w:space="0" w:color="auto"/>
              <w:bottom w:val="single" w:sz="4" w:space="0" w:color="auto"/>
              <w:right w:val="single" w:sz="12" w:space="0" w:color="auto"/>
            </w:tcBorders>
            <w:tcMar>
              <w:top w:w="28" w:type="dxa"/>
              <w:left w:w="28" w:type="dxa"/>
              <w:bottom w:w="28" w:type="dxa"/>
              <w:right w:w="28" w:type="dxa"/>
            </w:tcMar>
            <w:vAlign w:val="center"/>
            <w:hideMark/>
          </w:tcPr>
          <w:p w:rsidR="00013E9A" w:rsidRDefault="00013E9A">
            <w:pPr>
              <w:pStyle w:val="Tabletext0"/>
            </w:pPr>
            <w:r>
              <w:t>The EcoSpecs will reduce to accommodate the lower MIRAI score of 60% or less.</w:t>
            </w:r>
          </w:p>
        </w:tc>
      </w:tr>
      <w:tr w:rsidR="00013E9A" w:rsidTr="00762434">
        <w:trPr>
          <w:trHeight w:val="227"/>
        </w:trPr>
        <w:tc>
          <w:tcPr>
            <w:tcW w:w="1847" w:type="pct"/>
            <w:tcBorders>
              <w:top w:val="single" w:sz="4" w:space="0" w:color="auto"/>
              <w:left w:val="single" w:sz="12" w:space="0" w:color="auto"/>
              <w:bottom w:val="single" w:sz="4" w:space="0" w:color="auto"/>
              <w:right w:val="single" w:sz="6" w:space="0" w:color="auto"/>
            </w:tcBorders>
            <w:tcMar>
              <w:top w:w="28" w:type="dxa"/>
              <w:left w:w="28" w:type="dxa"/>
              <w:bottom w:w="28" w:type="dxa"/>
              <w:right w:w="28" w:type="dxa"/>
            </w:tcMar>
            <w:vAlign w:val="center"/>
            <w:hideMark/>
          </w:tcPr>
          <w:p w:rsidR="00013E9A" w:rsidRDefault="00013E9A">
            <w:pPr>
              <w:pStyle w:val="Tabletext0"/>
            </w:pPr>
            <w:r>
              <w:t>To maintain suitable flow velocity (&gt;0.6 m/s) and to maintain clean, un-embedded surface area (cobbles) to support the following flow-dependent taxa:</w:t>
            </w:r>
          </w:p>
          <w:p w:rsidR="00013E9A" w:rsidRDefault="00013E9A" w:rsidP="00013E9A">
            <w:pPr>
              <w:pStyle w:val="TableBullet"/>
              <w:numPr>
                <w:ilvl w:val="0"/>
                <w:numId w:val="26"/>
              </w:numPr>
              <w:ind w:left="357" w:hanging="357"/>
            </w:pPr>
            <w:r>
              <w:t>Hydropsychidae (Abundance A).</w:t>
            </w:r>
          </w:p>
        </w:tc>
        <w:tc>
          <w:tcPr>
            <w:tcW w:w="1216" w:type="pct"/>
            <w:tcBorders>
              <w:top w:val="single" w:sz="4" w:space="0" w:color="auto"/>
              <w:left w:val="single" w:sz="6" w:space="0" w:color="auto"/>
              <w:bottom w:val="single" w:sz="4" w:space="0" w:color="auto"/>
              <w:right w:val="single" w:sz="12" w:space="0" w:color="auto"/>
            </w:tcBorders>
            <w:tcMar>
              <w:top w:w="28" w:type="dxa"/>
              <w:left w:w="28" w:type="dxa"/>
              <w:bottom w:w="28" w:type="dxa"/>
              <w:right w:w="28" w:type="dxa"/>
            </w:tcMar>
            <w:vAlign w:val="center"/>
            <w:hideMark/>
          </w:tcPr>
          <w:p w:rsidR="00013E9A" w:rsidRDefault="00013E9A">
            <w:pPr>
              <w:pStyle w:val="Tabletext0"/>
            </w:pPr>
            <w:r>
              <w:t xml:space="preserve">Hydropsychidae missing in two consecutive surveys or present as a single individual in two consecutive surveys where the SIC habitat is available. </w:t>
            </w:r>
          </w:p>
        </w:tc>
        <w:tc>
          <w:tcPr>
            <w:tcW w:w="1937" w:type="pct"/>
            <w:tcBorders>
              <w:top w:val="single" w:sz="4" w:space="0" w:color="auto"/>
              <w:left w:val="single" w:sz="6" w:space="0" w:color="auto"/>
              <w:bottom w:val="single" w:sz="4" w:space="0" w:color="auto"/>
              <w:right w:val="single" w:sz="12" w:space="0" w:color="auto"/>
            </w:tcBorders>
            <w:tcMar>
              <w:top w:w="28" w:type="dxa"/>
              <w:left w:w="28" w:type="dxa"/>
              <w:bottom w:w="28" w:type="dxa"/>
              <w:right w:w="28" w:type="dxa"/>
            </w:tcMar>
            <w:vAlign w:val="center"/>
            <w:hideMark/>
          </w:tcPr>
          <w:p w:rsidR="00013E9A" w:rsidRDefault="00013E9A">
            <w:pPr>
              <w:pStyle w:val="Tabletext0"/>
            </w:pPr>
            <w:r>
              <w:t>Since stones-in-current habitat is restricted in the reach, Hydropsychidae might disappear from the system and the EcoSpec for the 0.3 – 0.6 m/s flow velocity will take its place.</w:t>
            </w:r>
          </w:p>
        </w:tc>
      </w:tr>
      <w:tr w:rsidR="00013E9A" w:rsidTr="00762434">
        <w:trPr>
          <w:trHeight w:val="227"/>
        </w:trPr>
        <w:tc>
          <w:tcPr>
            <w:tcW w:w="1847" w:type="pct"/>
            <w:tcBorders>
              <w:top w:val="single" w:sz="4" w:space="0" w:color="auto"/>
              <w:left w:val="single" w:sz="12" w:space="0" w:color="auto"/>
              <w:bottom w:val="single" w:sz="4" w:space="0" w:color="auto"/>
              <w:right w:val="single" w:sz="6" w:space="0" w:color="auto"/>
            </w:tcBorders>
            <w:tcMar>
              <w:top w:w="28" w:type="dxa"/>
              <w:left w:w="28" w:type="dxa"/>
              <w:bottom w:w="28" w:type="dxa"/>
              <w:right w:w="28" w:type="dxa"/>
            </w:tcMar>
            <w:vAlign w:val="center"/>
            <w:hideMark/>
          </w:tcPr>
          <w:p w:rsidR="00013E9A" w:rsidRDefault="00013E9A">
            <w:pPr>
              <w:pStyle w:val="Tabletext0"/>
            </w:pPr>
            <w:r>
              <w:t>To maintain suitable flow velocity (0.3 – 0.6 m/s) and to maintain clean, un-embedded surface area (cobbles) to support the following flow-dependent taxa:</w:t>
            </w:r>
          </w:p>
          <w:p w:rsidR="00013E9A" w:rsidRDefault="00013E9A" w:rsidP="00013E9A">
            <w:pPr>
              <w:pStyle w:val="TableBullet"/>
              <w:numPr>
                <w:ilvl w:val="0"/>
                <w:numId w:val="26"/>
              </w:numPr>
              <w:ind w:left="357" w:hanging="357"/>
            </w:pPr>
            <w:r>
              <w:t>Libellulidae (Abundance A).</w:t>
            </w:r>
          </w:p>
          <w:p w:rsidR="00013E9A" w:rsidRDefault="00013E9A" w:rsidP="00013E9A">
            <w:pPr>
              <w:pStyle w:val="TableBullet"/>
              <w:numPr>
                <w:ilvl w:val="0"/>
                <w:numId w:val="26"/>
              </w:numPr>
              <w:ind w:left="357" w:hanging="357"/>
            </w:pPr>
            <w:r>
              <w:t>Coenagrionidae (Abundance A).</w:t>
            </w:r>
          </w:p>
        </w:tc>
        <w:tc>
          <w:tcPr>
            <w:tcW w:w="1216" w:type="pct"/>
            <w:tcBorders>
              <w:top w:val="single" w:sz="4" w:space="0" w:color="auto"/>
              <w:left w:val="single" w:sz="6" w:space="0" w:color="auto"/>
              <w:bottom w:val="single" w:sz="4" w:space="0" w:color="auto"/>
              <w:right w:val="single" w:sz="12" w:space="0" w:color="auto"/>
            </w:tcBorders>
            <w:tcMar>
              <w:top w:w="28" w:type="dxa"/>
              <w:left w:w="28" w:type="dxa"/>
              <w:bottom w:w="28" w:type="dxa"/>
              <w:right w:w="28" w:type="dxa"/>
            </w:tcMar>
            <w:vAlign w:val="center"/>
            <w:hideMark/>
          </w:tcPr>
          <w:p w:rsidR="00013E9A" w:rsidRDefault="00013E9A">
            <w:pPr>
              <w:pStyle w:val="Tabletext0"/>
            </w:pPr>
            <w:r>
              <w:t>Any one of these two taxa missing in two consecutive surveys or any one of these two taxa present as a single individual in two consecutive surveys.</w:t>
            </w:r>
          </w:p>
        </w:tc>
        <w:tc>
          <w:tcPr>
            <w:tcW w:w="1937" w:type="pct"/>
            <w:tcBorders>
              <w:top w:val="single" w:sz="4" w:space="0" w:color="auto"/>
              <w:left w:val="single" w:sz="6" w:space="0" w:color="auto"/>
              <w:bottom w:val="single" w:sz="4" w:space="0" w:color="auto"/>
              <w:right w:val="single" w:sz="12" w:space="0" w:color="auto"/>
            </w:tcBorders>
            <w:tcMar>
              <w:top w:w="28" w:type="dxa"/>
              <w:left w:w="28" w:type="dxa"/>
              <w:bottom w:w="28" w:type="dxa"/>
              <w:right w:w="28" w:type="dxa"/>
            </w:tcMar>
            <w:vAlign w:val="center"/>
            <w:hideMark/>
          </w:tcPr>
          <w:p w:rsidR="00013E9A" w:rsidRDefault="00013E9A">
            <w:pPr>
              <w:pStyle w:val="Tabletext0"/>
            </w:pPr>
            <w:r>
              <w:t>Although these taxa will be stressed even more, it is not expected that they will disappear and this EcoSpec can still be used.</w:t>
            </w:r>
          </w:p>
        </w:tc>
      </w:tr>
      <w:tr w:rsidR="00013E9A" w:rsidTr="00762434">
        <w:trPr>
          <w:trHeight w:val="227"/>
        </w:trPr>
        <w:tc>
          <w:tcPr>
            <w:tcW w:w="1847" w:type="pct"/>
            <w:tcBorders>
              <w:top w:val="single" w:sz="4" w:space="0" w:color="auto"/>
              <w:left w:val="single" w:sz="12" w:space="0" w:color="auto"/>
              <w:bottom w:val="single" w:sz="4" w:space="0" w:color="auto"/>
              <w:right w:val="single" w:sz="6" w:space="0" w:color="auto"/>
            </w:tcBorders>
            <w:tcMar>
              <w:top w:w="28" w:type="dxa"/>
              <w:left w:w="28" w:type="dxa"/>
              <w:bottom w:w="28" w:type="dxa"/>
              <w:right w:w="28" w:type="dxa"/>
            </w:tcMar>
            <w:vAlign w:val="center"/>
            <w:hideMark/>
          </w:tcPr>
          <w:p w:rsidR="00013E9A" w:rsidRDefault="00013E9A">
            <w:pPr>
              <w:pStyle w:val="Tabletext0"/>
            </w:pPr>
            <w:r>
              <w:t xml:space="preserve">To maintain sufficient quantity and quality of inundated vegetation to support the following vegetation-dwelling taxa: </w:t>
            </w:r>
          </w:p>
          <w:p w:rsidR="00013E9A" w:rsidRDefault="00013E9A" w:rsidP="00013E9A">
            <w:pPr>
              <w:pStyle w:val="TableBullet"/>
              <w:numPr>
                <w:ilvl w:val="0"/>
                <w:numId w:val="26"/>
              </w:numPr>
              <w:ind w:left="357" w:hanging="357"/>
            </w:pPr>
            <w:r>
              <w:t>Atyidae (Abundance A).</w:t>
            </w:r>
          </w:p>
          <w:p w:rsidR="00013E9A" w:rsidRDefault="00013E9A" w:rsidP="00013E9A">
            <w:pPr>
              <w:pStyle w:val="TableBullet"/>
              <w:numPr>
                <w:ilvl w:val="0"/>
                <w:numId w:val="26"/>
              </w:numPr>
              <w:ind w:left="357" w:hanging="357"/>
            </w:pPr>
            <w:r>
              <w:t>Coenagrionidae (Abundance A).</w:t>
            </w:r>
          </w:p>
        </w:tc>
        <w:tc>
          <w:tcPr>
            <w:tcW w:w="1216" w:type="pct"/>
            <w:tcBorders>
              <w:top w:val="single" w:sz="4" w:space="0" w:color="auto"/>
              <w:left w:val="single" w:sz="6" w:space="0" w:color="auto"/>
              <w:bottom w:val="single" w:sz="4" w:space="0" w:color="auto"/>
              <w:right w:val="single" w:sz="12" w:space="0" w:color="auto"/>
            </w:tcBorders>
            <w:tcMar>
              <w:top w:w="28" w:type="dxa"/>
              <w:left w:w="28" w:type="dxa"/>
              <w:bottom w:w="28" w:type="dxa"/>
              <w:right w:w="28" w:type="dxa"/>
            </w:tcMar>
            <w:vAlign w:val="center"/>
            <w:hideMark/>
          </w:tcPr>
          <w:p w:rsidR="00013E9A" w:rsidRDefault="00013E9A">
            <w:pPr>
              <w:pStyle w:val="Tabletext0"/>
            </w:pPr>
            <w:r>
              <w:t>Any one of these two taxa missing in two consecutive surveys or any one of these two taxa present as a single individual in two consecutive surveys.</w:t>
            </w:r>
          </w:p>
        </w:tc>
        <w:tc>
          <w:tcPr>
            <w:tcW w:w="1937" w:type="pct"/>
            <w:tcBorders>
              <w:top w:val="single" w:sz="4" w:space="0" w:color="auto"/>
              <w:left w:val="single" w:sz="6" w:space="0" w:color="auto"/>
              <w:bottom w:val="single" w:sz="4" w:space="0" w:color="auto"/>
              <w:right w:val="single" w:sz="12" w:space="0" w:color="auto"/>
            </w:tcBorders>
            <w:tcMar>
              <w:top w:w="28" w:type="dxa"/>
              <w:left w:w="28" w:type="dxa"/>
              <w:bottom w:w="28" w:type="dxa"/>
              <w:right w:w="28" w:type="dxa"/>
            </w:tcMar>
            <w:vAlign w:val="center"/>
            <w:hideMark/>
          </w:tcPr>
          <w:p w:rsidR="00013E9A" w:rsidRDefault="00013E9A">
            <w:pPr>
              <w:pStyle w:val="Tabletext0"/>
            </w:pPr>
            <w:r>
              <w:t>Although this habitat will be stressed even more, it is not expected that the indicator species will disappear and this EcoSpec can still be used.</w:t>
            </w:r>
          </w:p>
        </w:tc>
      </w:tr>
      <w:tr w:rsidR="00013E9A" w:rsidTr="00762434">
        <w:trPr>
          <w:trHeight w:val="227"/>
        </w:trPr>
        <w:tc>
          <w:tcPr>
            <w:tcW w:w="1847" w:type="pct"/>
            <w:tcBorders>
              <w:top w:val="single" w:sz="4" w:space="0" w:color="auto"/>
              <w:left w:val="single" w:sz="12" w:space="0" w:color="auto"/>
              <w:bottom w:val="single" w:sz="4" w:space="0" w:color="auto"/>
              <w:right w:val="single" w:sz="6" w:space="0" w:color="auto"/>
            </w:tcBorders>
            <w:tcMar>
              <w:top w:w="28" w:type="dxa"/>
              <w:left w:w="28" w:type="dxa"/>
              <w:bottom w:w="28" w:type="dxa"/>
              <w:right w:w="28" w:type="dxa"/>
            </w:tcMar>
            <w:vAlign w:val="center"/>
            <w:hideMark/>
          </w:tcPr>
          <w:p w:rsidR="00013E9A" w:rsidRDefault="00013E9A">
            <w:pPr>
              <w:pStyle w:val="Tabletext0"/>
            </w:pPr>
            <w:r>
              <w:t>To maintain suitable conditions for the following five key taxa:</w:t>
            </w:r>
          </w:p>
          <w:p w:rsidR="00013E9A" w:rsidRDefault="00013E9A" w:rsidP="00013E9A">
            <w:pPr>
              <w:pStyle w:val="TableBullet"/>
              <w:numPr>
                <w:ilvl w:val="0"/>
                <w:numId w:val="26"/>
              </w:numPr>
              <w:ind w:left="357" w:hanging="357"/>
            </w:pPr>
            <w:r>
              <w:t>Hydropsychidae</w:t>
            </w:r>
            <w:r w:rsidR="00E25E83">
              <w:t xml:space="preserve">, </w:t>
            </w:r>
            <w:r>
              <w:t xml:space="preserve">Libellulidae </w:t>
            </w:r>
          </w:p>
          <w:p w:rsidR="00013E9A" w:rsidRDefault="00013E9A" w:rsidP="00013E9A">
            <w:pPr>
              <w:pStyle w:val="TableBullet"/>
              <w:numPr>
                <w:ilvl w:val="0"/>
                <w:numId w:val="26"/>
              </w:numPr>
              <w:ind w:left="357" w:hanging="357"/>
            </w:pPr>
            <w:r>
              <w:t>Coenagrionidae</w:t>
            </w:r>
            <w:r w:rsidR="00E25E83">
              <w:t xml:space="preserve">, </w:t>
            </w:r>
            <w:r>
              <w:t>Atyidae</w:t>
            </w:r>
          </w:p>
          <w:p w:rsidR="00013E9A" w:rsidRDefault="00013E9A" w:rsidP="00013E9A">
            <w:pPr>
              <w:pStyle w:val="TableBullet"/>
              <w:numPr>
                <w:ilvl w:val="0"/>
                <w:numId w:val="26"/>
              </w:numPr>
              <w:ind w:left="357" w:hanging="357"/>
            </w:pPr>
            <w:r>
              <w:t>Gomphidae</w:t>
            </w:r>
          </w:p>
        </w:tc>
        <w:tc>
          <w:tcPr>
            <w:tcW w:w="1216" w:type="pct"/>
            <w:tcBorders>
              <w:top w:val="single" w:sz="4" w:space="0" w:color="auto"/>
              <w:left w:val="single" w:sz="6" w:space="0" w:color="auto"/>
              <w:bottom w:val="single" w:sz="4" w:space="0" w:color="auto"/>
              <w:right w:val="single" w:sz="12" w:space="0" w:color="auto"/>
            </w:tcBorders>
            <w:tcMar>
              <w:top w:w="28" w:type="dxa"/>
              <w:left w:w="28" w:type="dxa"/>
              <w:bottom w:w="28" w:type="dxa"/>
              <w:right w:w="28" w:type="dxa"/>
            </w:tcMar>
            <w:vAlign w:val="center"/>
            <w:hideMark/>
          </w:tcPr>
          <w:p w:rsidR="00013E9A" w:rsidRDefault="00013E9A">
            <w:pPr>
              <w:pStyle w:val="Tabletext0"/>
            </w:pPr>
            <w:r>
              <w:t>Presence of less than three of the five key taxa listed in any survey.</w:t>
            </w:r>
          </w:p>
        </w:tc>
        <w:tc>
          <w:tcPr>
            <w:tcW w:w="1937" w:type="pct"/>
            <w:tcBorders>
              <w:top w:val="single" w:sz="4" w:space="0" w:color="auto"/>
              <w:left w:val="single" w:sz="6" w:space="0" w:color="auto"/>
              <w:bottom w:val="single" w:sz="4" w:space="0" w:color="auto"/>
              <w:right w:val="single" w:sz="12" w:space="0" w:color="auto"/>
            </w:tcBorders>
            <w:tcMar>
              <w:top w:w="28" w:type="dxa"/>
              <w:left w:w="28" w:type="dxa"/>
              <w:bottom w:w="28" w:type="dxa"/>
              <w:right w:w="28" w:type="dxa"/>
            </w:tcMar>
            <w:vAlign w:val="center"/>
            <w:hideMark/>
          </w:tcPr>
          <w:p w:rsidR="00013E9A" w:rsidRDefault="00013E9A">
            <w:pPr>
              <w:pStyle w:val="Tabletext0"/>
            </w:pPr>
            <w:r>
              <w:t>Since Hydropsychidae might disappear during this scenario, the EcoSpecs might change as follows:</w:t>
            </w:r>
          </w:p>
          <w:p w:rsidR="00013E9A" w:rsidRDefault="00013E9A">
            <w:pPr>
              <w:pStyle w:val="Tabletext0"/>
            </w:pPr>
            <w:r>
              <w:t>To maintain suitable conditions for the following four key taxa:</w:t>
            </w:r>
          </w:p>
          <w:p w:rsidR="00013E9A" w:rsidRDefault="00013E9A" w:rsidP="00762434">
            <w:pPr>
              <w:pStyle w:val="TableBullet"/>
              <w:numPr>
                <w:ilvl w:val="0"/>
                <w:numId w:val="26"/>
              </w:numPr>
              <w:ind w:left="357" w:hanging="357"/>
            </w:pPr>
            <w:r>
              <w:t>Libellulidae</w:t>
            </w:r>
            <w:r w:rsidR="00762434">
              <w:t xml:space="preserve">, </w:t>
            </w:r>
            <w:r>
              <w:t>Coenagrionidae</w:t>
            </w:r>
            <w:r w:rsidR="00762434">
              <w:t xml:space="preserve">, </w:t>
            </w:r>
            <w:r>
              <w:t>Atyida</w:t>
            </w:r>
            <w:r w:rsidR="00762434">
              <w:t xml:space="preserve">e, </w:t>
            </w:r>
            <w:r>
              <w:t>Gomphidae</w:t>
            </w:r>
          </w:p>
        </w:tc>
      </w:tr>
      <w:tr w:rsidR="00013E9A" w:rsidTr="00762434">
        <w:trPr>
          <w:trHeight w:val="227"/>
        </w:trPr>
        <w:tc>
          <w:tcPr>
            <w:tcW w:w="1847" w:type="pct"/>
            <w:tcBorders>
              <w:top w:val="single" w:sz="4" w:space="0" w:color="auto"/>
              <w:left w:val="single" w:sz="12" w:space="0" w:color="auto"/>
              <w:bottom w:val="single" w:sz="12" w:space="0" w:color="auto"/>
              <w:right w:val="single" w:sz="6" w:space="0" w:color="auto"/>
            </w:tcBorders>
            <w:tcMar>
              <w:top w:w="28" w:type="dxa"/>
              <w:left w:w="28" w:type="dxa"/>
              <w:bottom w:w="28" w:type="dxa"/>
              <w:right w:w="28" w:type="dxa"/>
            </w:tcMar>
            <w:vAlign w:val="center"/>
            <w:hideMark/>
          </w:tcPr>
          <w:p w:rsidR="00013E9A" w:rsidRDefault="00013E9A" w:rsidP="00762434">
            <w:pPr>
              <w:pStyle w:val="Tabletext0"/>
            </w:pPr>
            <w:r>
              <w:t xml:space="preserve">Balanced community structure, i.e. majority of </w:t>
            </w:r>
            <w:r w:rsidR="00762434">
              <w:t>inve</w:t>
            </w:r>
            <w:r>
              <w:t>tebrates at A abundance, certain taxa at B abundance (e.g. Baetidae, Caenidae and Thiaridae). To ensure that no group consistently dominates the fauna, defined as D abundance (&gt;1000) over than two consecutive surveys.</w:t>
            </w:r>
          </w:p>
        </w:tc>
        <w:tc>
          <w:tcPr>
            <w:tcW w:w="1216" w:type="pct"/>
            <w:tcBorders>
              <w:top w:val="single" w:sz="4" w:space="0" w:color="auto"/>
              <w:left w:val="single" w:sz="6" w:space="0" w:color="auto"/>
              <w:bottom w:val="single" w:sz="12" w:space="0" w:color="auto"/>
              <w:right w:val="single" w:sz="12" w:space="0" w:color="auto"/>
            </w:tcBorders>
            <w:tcMar>
              <w:top w:w="28" w:type="dxa"/>
              <w:left w:w="28" w:type="dxa"/>
              <w:bottom w:w="28" w:type="dxa"/>
              <w:right w:w="28" w:type="dxa"/>
            </w:tcMar>
            <w:vAlign w:val="center"/>
            <w:hideMark/>
          </w:tcPr>
          <w:p w:rsidR="00013E9A" w:rsidRDefault="00013E9A">
            <w:pPr>
              <w:pStyle w:val="Tabletext0"/>
            </w:pPr>
            <w:r>
              <w:t>Any taxon occurring in an abundance of &gt; 1000 for two consecutive surveys.</w:t>
            </w:r>
          </w:p>
        </w:tc>
        <w:tc>
          <w:tcPr>
            <w:tcW w:w="1937" w:type="pct"/>
            <w:tcBorders>
              <w:top w:val="single" w:sz="4" w:space="0" w:color="auto"/>
              <w:left w:val="single" w:sz="6" w:space="0" w:color="auto"/>
              <w:bottom w:val="single" w:sz="12" w:space="0" w:color="auto"/>
              <w:right w:val="single" w:sz="12" w:space="0" w:color="auto"/>
            </w:tcBorders>
            <w:tcMar>
              <w:top w:w="28" w:type="dxa"/>
              <w:left w:w="28" w:type="dxa"/>
              <w:bottom w:w="28" w:type="dxa"/>
              <w:right w:w="28" w:type="dxa"/>
            </w:tcMar>
            <w:vAlign w:val="center"/>
          </w:tcPr>
          <w:p w:rsidR="00013E9A" w:rsidRDefault="00013E9A">
            <w:pPr>
              <w:pStyle w:val="Tabletext0"/>
            </w:pPr>
            <w:r>
              <w:t>The EcoSpecs should not change:</w:t>
            </w:r>
          </w:p>
          <w:p w:rsidR="00013E9A" w:rsidRDefault="00013E9A">
            <w:pPr>
              <w:pStyle w:val="Tabletext0"/>
            </w:pPr>
          </w:p>
          <w:p w:rsidR="00013E9A" w:rsidRDefault="00013E9A">
            <w:pPr>
              <w:pStyle w:val="Tabletext0"/>
            </w:pPr>
            <w:r>
              <w:t>Any taxon occurring in an abundance of &gt; 1000 for two consecutive surveys.</w:t>
            </w:r>
          </w:p>
        </w:tc>
      </w:tr>
    </w:tbl>
    <w:p w:rsidR="00013E9A" w:rsidRDefault="00013E9A" w:rsidP="00013E9A">
      <w:pPr>
        <w:rPr>
          <w:b/>
        </w:rPr>
      </w:pPr>
      <w:bookmarkStart w:id="25" w:name="_Ref383578760"/>
      <w:bookmarkStart w:id="26" w:name="_Toc383345587"/>
    </w:p>
    <w:p w:rsidR="00013E9A" w:rsidRPr="00013E9A" w:rsidRDefault="00013E9A" w:rsidP="00013E9A">
      <w:pPr>
        <w:rPr>
          <w:b/>
        </w:rPr>
      </w:pPr>
      <w:r w:rsidRPr="00013E9A">
        <w:rPr>
          <w:b/>
        </w:rPr>
        <w:t xml:space="preserve">Table </w:t>
      </w:r>
      <w:bookmarkEnd w:id="25"/>
      <w:r>
        <w:rPr>
          <w:b/>
        </w:rPr>
        <w:t>39</w:t>
      </w:r>
      <w:r w:rsidRPr="00013E9A">
        <w:rPr>
          <w:b/>
        </w:rPr>
        <w:tab/>
        <w:t>EWR 7 Riparian vegetation EcoSpecs and TPC</w:t>
      </w:r>
      <w:bookmarkEnd w:id="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3"/>
        <w:gridCol w:w="1508"/>
        <w:gridCol w:w="3964"/>
        <w:gridCol w:w="3802"/>
        <w:gridCol w:w="4048"/>
      </w:tblGrid>
      <w:tr w:rsidR="00013E9A" w:rsidTr="00013E9A">
        <w:trPr>
          <w:trHeight w:val="227"/>
          <w:tblHeader/>
        </w:trPr>
        <w:tc>
          <w:tcPr>
            <w:tcW w:w="616"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tcMar>
              <w:top w:w="28" w:type="dxa"/>
              <w:left w:w="28" w:type="dxa"/>
              <w:bottom w:w="28" w:type="dxa"/>
              <w:right w:w="28" w:type="dxa"/>
            </w:tcMar>
            <w:vAlign w:val="center"/>
            <w:hideMark/>
          </w:tcPr>
          <w:p w:rsidR="00013E9A" w:rsidRDefault="00013E9A">
            <w:pPr>
              <w:pStyle w:val="Tabletext0"/>
              <w:jc w:val="center"/>
              <w:rPr>
                <w:b/>
                <w:sz w:val="18"/>
                <w:lang w:val="en-ZA"/>
              </w:rPr>
            </w:pPr>
            <w:r>
              <w:rPr>
                <w:b/>
                <w:sz w:val="18"/>
                <w:lang w:val="en-ZA"/>
              </w:rPr>
              <w:t>Metric</w:t>
            </w:r>
          </w:p>
        </w:tc>
        <w:tc>
          <w:tcPr>
            <w:tcW w:w="496" w:type="pct"/>
            <w:tcBorders>
              <w:top w:val="single" w:sz="12" w:space="0" w:color="auto"/>
              <w:left w:val="single" w:sz="4" w:space="0" w:color="auto"/>
              <w:bottom w:val="single" w:sz="12" w:space="0" w:color="auto"/>
              <w:right w:val="single" w:sz="4" w:space="0" w:color="auto"/>
            </w:tcBorders>
            <w:shd w:val="clear" w:color="auto" w:fill="D9D9D9" w:themeFill="background1" w:themeFillShade="D9"/>
            <w:tcMar>
              <w:top w:w="28" w:type="dxa"/>
              <w:left w:w="28" w:type="dxa"/>
              <w:bottom w:w="28" w:type="dxa"/>
              <w:right w:w="28" w:type="dxa"/>
            </w:tcMar>
            <w:vAlign w:val="center"/>
            <w:hideMark/>
          </w:tcPr>
          <w:p w:rsidR="00013E9A" w:rsidRDefault="00013E9A">
            <w:pPr>
              <w:pStyle w:val="Tabletext0"/>
              <w:jc w:val="center"/>
              <w:rPr>
                <w:b/>
                <w:sz w:val="18"/>
                <w:lang w:val="en-ZA"/>
              </w:rPr>
            </w:pPr>
            <w:r>
              <w:rPr>
                <w:b/>
                <w:sz w:val="18"/>
                <w:lang w:val="en-ZA"/>
              </w:rPr>
              <w:t>Zone assessed</w:t>
            </w:r>
          </w:p>
        </w:tc>
        <w:tc>
          <w:tcPr>
            <w:tcW w:w="1304" w:type="pct"/>
            <w:tcBorders>
              <w:top w:val="single" w:sz="12" w:space="0" w:color="auto"/>
              <w:left w:val="single" w:sz="4" w:space="0" w:color="auto"/>
              <w:bottom w:val="single" w:sz="12" w:space="0" w:color="auto"/>
              <w:right w:val="single" w:sz="4" w:space="0" w:color="auto"/>
            </w:tcBorders>
            <w:shd w:val="clear" w:color="auto" w:fill="D9D9D9" w:themeFill="background1" w:themeFillShade="D9"/>
            <w:tcMar>
              <w:top w:w="28" w:type="dxa"/>
              <w:left w:w="28" w:type="dxa"/>
              <w:bottom w:w="28" w:type="dxa"/>
              <w:right w:w="28" w:type="dxa"/>
            </w:tcMar>
            <w:vAlign w:val="center"/>
            <w:hideMark/>
          </w:tcPr>
          <w:p w:rsidR="00013E9A" w:rsidRDefault="00013E9A">
            <w:pPr>
              <w:pStyle w:val="Tabletext0"/>
              <w:rPr>
                <w:sz w:val="18"/>
              </w:rPr>
            </w:pPr>
            <w:r>
              <w:rPr>
                <w:b/>
                <w:sz w:val="18"/>
                <w:lang w:val="en-ZA"/>
              </w:rPr>
              <w:t>EcoSpecs (PES)</w:t>
            </w:r>
          </w:p>
        </w:tc>
        <w:tc>
          <w:tcPr>
            <w:tcW w:w="1251" w:type="pct"/>
            <w:tcBorders>
              <w:top w:val="single" w:sz="12" w:space="0" w:color="auto"/>
              <w:left w:val="single" w:sz="4" w:space="0" w:color="auto"/>
              <w:bottom w:val="single" w:sz="12" w:space="0" w:color="auto"/>
              <w:right w:val="single" w:sz="4" w:space="0" w:color="auto"/>
            </w:tcBorders>
            <w:shd w:val="clear" w:color="auto" w:fill="D9D9D9" w:themeFill="background1" w:themeFillShade="D9"/>
            <w:tcMar>
              <w:top w:w="28" w:type="dxa"/>
              <w:left w:w="28" w:type="dxa"/>
              <w:bottom w:w="28" w:type="dxa"/>
              <w:right w:w="28" w:type="dxa"/>
            </w:tcMar>
            <w:vAlign w:val="center"/>
            <w:hideMark/>
          </w:tcPr>
          <w:p w:rsidR="00013E9A" w:rsidRDefault="00013E9A">
            <w:pPr>
              <w:pStyle w:val="Tabletext0"/>
              <w:jc w:val="center"/>
              <w:rPr>
                <w:b/>
                <w:sz w:val="18"/>
                <w:lang w:val="en-ZA"/>
              </w:rPr>
            </w:pPr>
            <w:r>
              <w:rPr>
                <w:b/>
                <w:sz w:val="18"/>
                <w:lang w:val="en-ZA"/>
              </w:rPr>
              <w:t>EcoSpecs (Sc 11)</w:t>
            </w:r>
          </w:p>
        </w:tc>
        <w:tc>
          <w:tcPr>
            <w:tcW w:w="1332" w:type="pct"/>
            <w:tcBorders>
              <w:top w:val="single" w:sz="12" w:space="0" w:color="auto"/>
              <w:left w:val="single" w:sz="4" w:space="0" w:color="auto"/>
              <w:bottom w:val="single" w:sz="12" w:space="0" w:color="auto"/>
              <w:right w:val="single" w:sz="4" w:space="0" w:color="auto"/>
            </w:tcBorders>
            <w:shd w:val="clear" w:color="auto" w:fill="D9D9D9" w:themeFill="background1" w:themeFillShade="D9"/>
            <w:tcMar>
              <w:top w:w="28" w:type="dxa"/>
              <w:left w:w="28" w:type="dxa"/>
              <w:bottom w:w="28" w:type="dxa"/>
              <w:right w:w="28" w:type="dxa"/>
            </w:tcMar>
            <w:vAlign w:val="center"/>
            <w:hideMark/>
          </w:tcPr>
          <w:p w:rsidR="00013E9A" w:rsidRDefault="00013E9A">
            <w:pPr>
              <w:pStyle w:val="Tabletext0"/>
              <w:jc w:val="center"/>
              <w:rPr>
                <w:b/>
                <w:sz w:val="18"/>
                <w:lang w:val="en-ZA"/>
              </w:rPr>
            </w:pPr>
            <w:r>
              <w:rPr>
                <w:b/>
                <w:sz w:val="18"/>
                <w:lang w:val="en-ZA"/>
              </w:rPr>
              <w:t>TPC (for PES)</w:t>
            </w:r>
          </w:p>
        </w:tc>
      </w:tr>
      <w:tr w:rsidR="00013E9A" w:rsidTr="00013E9A">
        <w:trPr>
          <w:trHeight w:val="227"/>
        </w:trPr>
        <w:tc>
          <w:tcPr>
            <w:tcW w:w="616" w:type="pct"/>
            <w:vMerge w:val="restart"/>
            <w:tcBorders>
              <w:top w:val="single" w:sz="12" w:space="0" w:color="auto"/>
              <w:left w:val="single" w:sz="12"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rPr>
            </w:pPr>
            <w:r>
              <w:rPr>
                <w:sz w:val="18"/>
              </w:rPr>
              <w:t>Vegetation Cover</w:t>
            </w:r>
          </w:p>
        </w:tc>
        <w:tc>
          <w:tcPr>
            <w:tcW w:w="496" w:type="pct"/>
            <w:tcBorders>
              <w:top w:val="single" w:sz="12"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rPr>
            </w:pPr>
            <w:r>
              <w:rPr>
                <w:sz w:val="18"/>
              </w:rPr>
              <w:t>Marginal Zone</w:t>
            </w:r>
          </w:p>
        </w:tc>
        <w:tc>
          <w:tcPr>
            <w:tcW w:w="1304" w:type="pct"/>
            <w:tcBorders>
              <w:top w:val="single" w:sz="12"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rPr>
            </w:pPr>
            <w:r>
              <w:rPr>
                <w:sz w:val="18"/>
              </w:rPr>
              <w:t xml:space="preserve">Maintain marginal hydrophyte fringe and </w:t>
            </w:r>
            <w:r>
              <w:rPr>
                <w:i/>
                <w:iCs/>
                <w:sz w:val="18"/>
              </w:rPr>
              <w:t xml:space="preserve">Phragmites </w:t>
            </w:r>
            <w:r>
              <w:rPr>
                <w:sz w:val="18"/>
              </w:rPr>
              <w:t xml:space="preserve">along the active channel and </w:t>
            </w:r>
            <w:r>
              <w:rPr>
                <w:i/>
                <w:iCs/>
                <w:sz w:val="18"/>
              </w:rPr>
              <w:t xml:space="preserve">C. marginatus, Cynodon dactylon </w:t>
            </w:r>
            <w:r>
              <w:rPr>
                <w:sz w:val="18"/>
              </w:rPr>
              <w:t xml:space="preserve">and </w:t>
            </w:r>
            <w:r>
              <w:rPr>
                <w:i/>
                <w:iCs/>
                <w:sz w:val="18"/>
              </w:rPr>
              <w:t xml:space="preserve">Leersia hexandra </w:t>
            </w:r>
            <w:r>
              <w:rPr>
                <w:sz w:val="18"/>
              </w:rPr>
              <w:t>patches in places.</w:t>
            </w:r>
          </w:p>
        </w:tc>
        <w:tc>
          <w:tcPr>
            <w:tcW w:w="1251" w:type="pct"/>
            <w:tcBorders>
              <w:top w:val="single" w:sz="12"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rPr>
            </w:pPr>
            <w:r>
              <w:rPr>
                <w:sz w:val="18"/>
              </w:rPr>
              <w:t xml:space="preserve">Maintain marginal hydrophyte fringe and </w:t>
            </w:r>
            <w:r>
              <w:rPr>
                <w:i/>
                <w:iCs/>
                <w:sz w:val="18"/>
              </w:rPr>
              <w:t xml:space="preserve">Phragmites </w:t>
            </w:r>
            <w:r>
              <w:rPr>
                <w:sz w:val="18"/>
              </w:rPr>
              <w:t xml:space="preserve">along the active channel and </w:t>
            </w:r>
            <w:r>
              <w:rPr>
                <w:i/>
                <w:iCs/>
                <w:sz w:val="18"/>
              </w:rPr>
              <w:t xml:space="preserve">C. marginatus, C. dactylon </w:t>
            </w:r>
            <w:r>
              <w:rPr>
                <w:sz w:val="18"/>
              </w:rPr>
              <w:t xml:space="preserve">and </w:t>
            </w:r>
            <w:r>
              <w:rPr>
                <w:i/>
                <w:iCs/>
                <w:sz w:val="18"/>
              </w:rPr>
              <w:t xml:space="preserve">L. hexandra </w:t>
            </w:r>
            <w:r>
              <w:rPr>
                <w:sz w:val="18"/>
              </w:rPr>
              <w:t>patches in places.</w:t>
            </w:r>
          </w:p>
        </w:tc>
        <w:tc>
          <w:tcPr>
            <w:tcW w:w="1332" w:type="pct"/>
            <w:tcBorders>
              <w:top w:val="single" w:sz="12"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rPr>
            </w:pPr>
            <w:r>
              <w:rPr>
                <w:sz w:val="18"/>
              </w:rPr>
              <w:t xml:space="preserve">Marginal fringe largely absent; </w:t>
            </w:r>
            <w:r>
              <w:rPr>
                <w:i/>
                <w:iCs/>
                <w:sz w:val="18"/>
              </w:rPr>
              <w:t xml:space="preserve">Phragmites </w:t>
            </w:r>
            <w:r>
              <w:rPr>
                <w:sz w:val="18"/>
              </w:rPr>
              <w:t xml:space="preserve">fringe visibly (fixed photo) decreasing/increasing in abundance/cover; </w:t>
            </w:r>
            <w:r>
              <w:rPr>
                <w:i/>
                <w:iCs/>
                <w:sz w:val="18"/>
              </w:rPr>
              <w:t xml:space="preserve">C. marginatus, L. hexandra or C. dactylon </w:t>
            </w:r>
            <w:r>
              <w:rPr>
                <w:sz w:val="18"/>
              </w:rPr>
              <w:t>absent.</w:t>
            </w:r>
          </w:p>
        </w:tc>
      </w:tr>
      <w:tr w:rsidR="00013E9A" w:rsidTr="00013E9A">
        <w:trPr>
          <w:trHeight w:val="227"/>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013E9A" w:rsidRDefault="00013E9A">
            <w:pPr>
              <w:spacing w:line="240" w:lineRule="auto"/>
              <w:jc w:val="left"/>
              <w:rPr>
                <w:rFonts w:cs="Calibri"/>
                <w:spacing w:val="5"/>
                <w:kern w:val="28"/>
                <w:sz w:val="18"/>
                <w:szCs w:val="18"/>
                <w:lang w:eastAsia="en-ZA"/>
              </w:rPr>
            </w:pPr>
          </w:p>
        </w:tc>
        <w:tc>
          <w:tcPr>
            <w:tcW w:w="49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rPr>
            </w:pPr>
            <w:r>
              <w:rPr>
                <w:sz w:val="18"/>
              </w:rPr>
              <w:t>Lower Zone</w:t>
            </w:r>
          </w:p>
        </w:tc>
        <w:tc>
          <w:tcPr>
            <w:tcW w:w="1304"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rPr>
            </w:pPr>
            <w:r>
              <w:rPr>
                <w:sz w:val="18"/>
              </w:rPr>
              <w:t>Presence of some obligate riparian tree species</w:t>
            </w:r>
          </w:p>
        </w:tc>
        <w:tc>
          <w:tcPr>
            <w:tcW w:w="12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rPr>
            </w:pPr>
            <w:r>
              <w:rPr>
                <w:sz w:val="18"/>
              </w:rPr>
              <w:t>Presence of some obligate riparian tree species</w:t>
            </w:r>
          </w:p>
        </w:tc>
        <w:tc>
          <w:tcPr>
            <w:tcW w:w="133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rPr>
            </w:pPr>
            <w:r>
              <w:rPr>
                <w:sz w:val="18"/>
              </w:rPr>
              <w:t>Absence of obligate riparian trees OR failure to recover after large floods</w:t>
            </w:r>
          </w:p>
        </w:tc>
      </w:tr>
      <w:tr w:rsidR="00013E9A" w:rsidTr="00013E9A">
        <w:trPr>
          <w:trHeight w:val="227"/>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013E9A" w:rsidRDefault="00013E9A">
            <w:pPr>
              <w:spacing w:line="240" w:lineRule="auto"/>
              <w:jc w:val="left"/>
              <w:rPr>
                <w:rFonts w:cs="Calibri"/>
                <w:spacing w:val="5"/>
                <w:kern w:val="28"/>
                <w:sz w:val="18"/>
                <w:szCs w:val="18"/>
                <w:lang w:eastAsia="en-ZA"/>
              </w:rPr>
            </w:pPr>
          </w:p>
        </w:tc>
        <w:tc>
          <w:tcPr>
            <w:tcW w:w="49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rPr>
            </w:pPr>
            <w:r>
              <w:rPr>
                <w:sz w:val="18"/>
              </w:rPr>
              <w:t>Upper Zone</w:t>
            </w:r>
          </w:p>
        </w:tc>
        <w:tc>
          <w:tcPr>
            <w:tcW w:w="1304"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rPr>
            </w:pPr>
            <w:r>
              <w:rPr>
                <w:sz w:val="18"/>
              </w:rPr>
              <w:t xml:space="preserve">Maintain </w:t>
            </w:r>
            <w:r>
              <w:rPr>
                <w:i/>
                <w:iCs/>
                <w:sz w:val="18"/>
              </w:rPr>
              <w:t xml:space="preserve">B. maughamii </w:t>
            </w:r>
            <w:r>
              <w:rPr>
                <w:iCs/>
                <w:sz w:val="18"/>
              </w:rPr>
              <w:t>subsp</w:t>
            </w:r>
            <w:r>
              <w:rPr>
                <w:i/>
                <w:iCs/>
                <w:sz w:val="18"/>
              </w:rPr>
              <w:t>. maughamii, B. salicina, C. imberbe,  P. violace</w:t>
            </w:r>
            <w:r>
              <w:rPr>
                <w:sz w:val="18"/>
              </w:rPr>
              <w:t>, and C</w:t>
            </w:r>
            <w:r>
              <w:rPr>
                <w:i/>
                <w:iCs/>
                <w:sz w:val="18"/>
              </w:rPr>
              <w:t xml:space="preserve">ombretum microphyllum </w:t>
            </w:r>
            <w:r>
              <w:rPr>
                <w:sz w:val="18"/>
              </w:rPr>
              <w:t>populations.</w:t>
            </w:r>
          </w:p>
        </w:tc>
        <w:tc>
          <w:tcPr>
            <w:tcW w:w="12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rPr>
            </w:pPr>
            <w:r>
              <w:rPr>
                <w:sz w:val="18"/>
              </w:rPr>
              <w:t xml:space="preserve">Maintain </w:t>
            </w:r>
            <w:r>
              <w:rPr>
                <w:i/>
                <w:iCs/>
                <w:sz w:val="18"/>
              </w:rPr>
              <w:t xml:space="preserve">B. maughamii </w:t>
            </w:r>
            <w:r>
              <w:rPr>
                <w:iCs/>
                <w:sz w:val="18"/>
              </w:rPr>
              <w:t>subsp.</w:t>
            </w:r>
            <w:r>
              <w:rPr>
                <w:i/>
                <w:iCs/>
                <w:sz w:val="18"/>
              </w:rPr>
              <w:t xml:space="preserve"> maughamii, B. salicina, C. imberbe,  P. violace</w:t>
            </w:r>
            <w:r>
              <w:rPr>
                <w:sz w:val="18"/>
              </w:rPr>
              <w:t>, and C</w:t>
            </w:r>
            <w:r>
              <w:rPr>
                <w:i/>
                <w:iCs/>
                <w:sz w:val="18"/>
              </w:rPr>
              <w:t xml:space="preserve">. microphyllum </w:t>
            </w:r>
            <w:r>
              <w:rPr>
                <w:sz w:val="18"/>
              </w:rPr>
              <w:t>populations.</w:t>
            </w:r>
          </w:p>
        </w:tc>
        <w:tc>
          <w:tcPr>
            <w:tcW w:w="133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rPr>
            </w:pPr>
            <w:r>
              <w:rPr>
                <w:sz w:val="18"/>
              </w:rPr>
              <w:t xml:space="preserve">Visible decrease or absence of </w:t>
            </w:r>
            <w:r>
              <w:rPr>
                <w:i/>
                <w:iCs/>
                <w:sz w:val="18"/>
              </w:rPr>
              <w:t xml:space="preserve">B. maughamii </w:t>
            </w:r>
            <w:r>
              <w:rPr>
                <w:iCs/>
                <w:sz w:val="18"/>
              </w:rPr>
              <w:t>subsp.</w:t>
            </w:r>
            <w:r>
              <w:rPr>
                <w:i/>
                <w:iCs/>
                <w:sz w:val="18"/>
              </w:rPr>
              <w:t xml:space="preserve"> maughamii, B. salicina, C. imberbe,  P. violace, and C. microphyllum</w:t>
            </w:r>
            <w:r>
              <w:rPr>
                <w:sz w:val="18"/>
              </w:rPr>
              <w:t xml:space="preserve"> cover</w:t>
            </w:r>
            <w:r w:rsidR="00762434">
              <w:rPr>
                <w:sz w:val="18"/>
              </w:rPr>
              <w:t xml:space="preserve"> </w:t>
            </w:r>
            <w:r>
              <w:rPr>
                <w:sz w:val="18"/>
              </w:rPr>
              <w:t xml:space="preserve">/abundance; mortality of </w:t>
            </w:r>
            <w:r>
              <w:rPr>
                <w:i/>
                <w:iCs/>
                <w:sz w:val="18"/>
              </w:rPr>
              <w:t>C. imberbe</w:t>
            </w:r>
            <w:r>
              <w:rPr>
                <w:sz w:val="18"/>
              </w:rPr>
              <w:t xml:space="preserve"> adults.</w:t>
            </w:r>
          </w:p>
        </w:tc>
      </w:tr>
      <w:tr w:rsidR="00013E9A" w:rsidTr="00013E9A">
        <w:trPr>
          <w:trHeight w:val="227"/>
        </w:trPr>
        <w:tc>
          <w:tcPr>
            <w:tcW w:w="616" w:type="pct"/>
            <w:tcBorders>
              <w:top w:val="single" w:sz="4" w:space="0" w:color="auto"/>
              <w:left w:val="single" w:sz="12"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rPr>
            </w:pPr>
            <w:r>
              <w:rPr>
                <w:sz w:val="18"/>
              </w:rPr>
              <w:t>Alien Invasion</w:t>
            </w:r>
          </w:p>
        </w:tc>
        <w:tc>
          <w:tcPr>
            <w:tcW w:w="49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rPr>
            </w:pPr>
            <w:r>
              <w:rPr>
                <w:sz w:val="18"/>
              </w:rPr>
              <w:t>Riparian zone</w:t>
            </w:r>
          </w:p>
        </w:tc>
        <w:tc>
          <w:tcPr>
            <w:tcW w:w="1304"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rPr>
            </w:pPr>
            <w:r>
              <w:rPr>
                <w:sz w:val="18"/>
              </w:rPr>
              <w:t>Perennial alien plant species aerial cover less than 10%.</w:t>
            </w:r>
          </w:p>
        </w:tc>
        <w:tc>
          <w:tcPr>
            <w:tcW w:w="12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rPr>
            </w:pPr>
            <w:r>
              <w:rPr>
                <w:sz w:val="18"/>
              </w:rPr>
              <w:t>Perennial alien plant species aerial cover less than 10%.</w:t>
            </w:r>
          </w:p>
        </w:tc>
        <w:tc>
          <w:tcPr>
            <w:tcW w:w="133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rPr>
            </w:pPr>
            <w:r>
              <w:rPr>
                <w:sz w:val="18"/>
              </w:rPr>
              <w:t>An increase in alien perennial species cover above 10%.</w:t>
            </w:r>
          </w:p>
        </w:tc>
      </w:tr>
      <w:tr w:rsidR="00013E9A" w:rsidTr="00013E9A">
        <w:trPr>
          <w:trHeight w:val="227"/>
        </w:trPr>
        <w:tc>
          <w:tcPr>
            <w:tcW w:w="616" w:type="pct"/>
            <w:vMerge w:val="restart"/>
            <w:tcBorders>
              <w:top w:val="single" w:sz="4" w:space="0" w:color="auto"/>
              <w:left w:val="single" w:sz="12"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rPr>
            </w:pPr>
            <w:r>
              <w:rPr>
                <w:sz w:val="18"/>
              </w:rPr>
              <w:t>Indigenous Riparian Woody Cover</w:t>
            </w:r>
          </w:p>
        </w:tc>
        <w:tc>
          <w:tcPr>
            <w:tcW w:w="49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rPr>
            </w:pPr>
            <w:r>
              <w:rPr>
                <w:sz w:val="18"/>
              </w:rPr>
              <w:t>Marginal Zone</w:t>
            </w:r>
          </w:p>
        </w:tc>
        <w:tc>
          <w:tcPr>
            <w:tcW w:w="1304"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rPr>
            </w:pPr>
            <w:r>
              <w:rPr>
                <w:sz w:val="18"/>
              </w:rPr>
              <w:t>Riparian woody species cover not absent and not more than 80% (goal for marginal zone in Category C).</w:t>
            </w:r>
          </w:p>
        </w:tc>
        <w:tc>
          <w:tcPr>
            <w:tcW w:w="12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rPr>
            </w:pPr>
            <w:r>
              <w:rPr>
                <w:sz w:val="18"/>
              </w:rPr>
              <w:t>Riparian woody species cover not less than 5% and not more than 70%  (goal for marginal zone in Category B/C).</w:t>
            </w:r>
          </w:p>
        </w:tc>
        <w:tc>
          <w:tcPr>
            <w:tcW w:w="133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rPr>
            </w:pPr>
            <w:r>
              <w:rPr>
                <w:sz w:val="18"/>
              </w:rPr>
              <w:t>An increase in riparian woody cover above 80% OR an absence of woody riparian species.</w:t>
            </w:r>
          </w:p>
        </w:tc>
      </w:tr>
      <w:tr w:rsidR="00013E9A" w:rsidTr="00013E9A">
        <w:trPr>
          <w:trHeight w:val="227"/>
        </w:trPr>
        <w:tc>
          <w:tcPr>
            <w:tcW w:w="0" w:type="auto"/>
            <w:vMerge/>
            <w:tcBorders>
              <w:top w:val="single" w:sz="4" w:space="0" w:color="auto"/>
              <w:left w:val="single" w:sz="12" w:space="0" w:color="auto"/>
              <w:bottom w:val="single" w:sz="4" w:space="0" w:color="auto"/>
              <w:right w:val="single" w:sz="4" w:space="0" w:color="auto"/>
            </w:tcBorders>
            <w:vAlign w:val="center"/>
            <w:hideMark/>
          </w:tcPr>
          <w:p w:rsidR="00013E9A" w:rsidRDefault="00013E9A">
            <w:pPr>
              <w:spacing w:line="240" w:lineRule="auto"/>
              <w:jc w:val="left"/>
              <w:rPr>
                <w:rFonts w:cs="Calibri"/>
                <w:spacing w:val="5"/>
                <w:kern w:val="28"/>
                <w:sz w:val="18"/>
                <w:szCs w:val="18"/>
                <w:lang w:eastAsia="en-ZA"/>
              </w:rPr>
            </w:pPr>
          </w:p>
        </w:tc>
        <w:tc>
          <w:tcPr>
            <w:tcW w:w="49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rPr>
            </w:pPr>
            <w:r>
              <w:rPr>
                <w:sz w:val="18"/>
              </w:rPr>
              <w:t>Lower Zone</w:t>
            </w:r>
          </w:p>
        </w:tc>
        <w:tc>
          <w:tcPr>
            <w:tcW w:w="1304"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rPr>
            </w:pPr>
            <w:r>
              <w:rPr>
                <w:sz w:val="18"/>
              </w:rPr>
              <w:t>Riparian woody species cover not less than 5% and not more than 70%.</w:t>
            </w:r>
          </w:p>
        </w:tc>
        <w:tc>
          <w:tcPr>
            <w:tcW w:w="12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rPr>
            </w:pPr>
            <w:r>
              <w:rPr>
                <w:sz w:val="18"/>
              </w:rPr>
              <w:t>Riparian woody species cover not less than 5% and not more than 70%.</w:t>
            </w:r>
          </w:p>
        </w:tc>
        <w:tc>
          <w:tcPr>
            <w:tcW w:w="133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rPr>
            </w:pPr>
            <w:r>
              <w:rPr>
                <w:sz w:val="18"/>
              </w:rPr>
              <w:t>An increase in riparian woody cover above 70% OR a decrease below 5%.</w:t>
            </w:r>
          </w:p>
        </w:tc>
      </w:tr>
      <w:tr w:rsidR="00013E9A" w:rsidTr="00013E9A">
        <w:trPr>
          <w:trHeight w:val="227"/>
        </w:trPr>
        <w:tc>
          <w:tcPr>
            <w:tcW w:w="0" w:type="auto"/>
            <w:vMerge/>
            <w:tcBorders>
              <w:top w:val="single" w:sz="4" w:space="0" w:color="auto"/>
              <w:left w:val="single" w:sz="12" w:space="0" w:color="auto"/>
              <w:bottom w:val="single" w:sz="4" w:space="0" w:color="auto"/>
              <w:right w:val="single" w:sz="4" w:space="0" w:color="auto"/>
            </w:tcBorders>
            <w:vAlign w:val="center"/>
            <w:hideMark/>
          </w:tcPr>
          <w:p w:rsidR="00013E9A" w:rsidRDefault="00013E9A">
            <w:pPr>
              <w:spacing w:line="240" w:lineRule="auto"/>
              <w:jc w:val="left"/>
              <w:rPr>
                <w:rFonts w:cs="Calibri"/>
                <w:spacing w:val="5"/>
                <w:kern w:val="28"/>
                <w:sz w:val="18"/>
                <w:szCs w:val="18"/>
                <w:lang w:eastAsia="en-ZA"/>
              </w:rPr>
            </w:pPr>
          </w:p>
        </w:tc>
        <w:tc>
          <w:tcPr>
            <w:tcW w:w="49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rPr>
            </w:pPr>
            <w:r>
              <w:rPr>
                <w:sz w:val="18"/>
              </w:rPr>
              <w:t>Upper Zone</w:t>
            </w:r>
          </w:p>
        </w:tc>
        <w:tc>
          <w:tcPr>
            <w:tcW w:w="1304"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rPr>
            </w:pPr>
            <w:r>
              <w:rPr>
                <w:sz w:val="18"/>
              </w:rPr>
              <w:t>Riparian woody species cover not less than 30% and not more than 60%.</w:t>
            </w:r>
          </w:p>
        </w:tc>
        <w:tc>
          <w:tcPr>
            <w:tcW w:w="12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rPr>
            </w:pPr>
            <w:r>
              <w:rPr>
                <w:sz w:val="18"/>
              </w:rPr>
              <w:t>Riparian woody species cover not less than 20% and not more than 80%.</w:t>
            </w:r>
          </w:p>
        </w:tc>
        <w:tc>
          <w:tcPr>
            <w:tcW w:w="133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rPr>
            </w:pPr>
            <w:r>
              <w:rPr>
                <w:sz w:val="18"/>
              </w:rPr>
              <w:t>An increase in riparian woody cover above 60% OR a decrease below 30%.</w:t>
            </w:r>
          </w:p>
        </w:tc>
      </w:tr>
      <w:tr w:rsidR="00013E9A" w:rsidTr="00013E9A">
        <w:trPr>
          <w:trHeight w:val="227"/>
        </w:trPr>
        <w:tc>
          <w:tcPr>
            <w:tcW w:w="616" w:type="pct"/>
            <w:vMerge w:val="restart"/>
            <w:tcBorders>
              <w:top w:val="single" w:sz="4" w:space="0" w:color="auto"/>
              <w:left w:val="single" w:sz="12"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i/>
                <w:iCs/>
                <w:sz w:val="18"/>
              </w:rPr>
            </w:pPr>
            <w:r>
              <w:rPr>
                <w:i/>
                <w:iCs/>
                <w:sz w:val="18"/>
              </w:rPr>
              <w:t>Phragmites</w:t>
            </w:r>
            <w:r>
              <w:rPr>
                <w:sz w:val="18"/>
              </w:rPr>
              <w:t xml:space="preserve"> (reed) cover</w:t>
            </w:r>
          </w:p>
        </w:tc>
        <w:tc>
          <w:tcPr>
            <w:tcW w:w="49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rPr>
            </w:pPr>
            <w:r>
              <w:rPr>
                <w:sz w:val="18"/>
              </w:rPr>
              <w:t>Marginal Zone</w:t>
            </w:r>
          </w:p>
        </w:tc>
        <w:tc>
          <w:tcPr>
            <w:tcW w:w="1304"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rPr>
            </w:pPr>
            <w:r>
              <w:rPr>
                <w:sz w:val="18"/>
              </w:rPr>
              <w:t>Reed cover not less than 10%.</w:t>
            </w:r>
          </w:p>
        </w:tc>
        <w:tc>
          <w:tcPr>
            <w:tcW w:w="12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rPr>
            </w:pPr>
            <w:r>
              <w:rPr>
                <w:sz w:val="18"/>
              </w:rPr>
              <w:t>Reed cover not less than 20%.</w:t>
            </w:r>
          </w:p>
        </w:tc>
        <w:tc>
          <w:tcPr>
            <w:tcW w:w="133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rPr>
            </w:pPr>
            <w:r>
              <w:rPr>
                <w:sz w:val="18"/>
              </w:rPr>
              <w:t>A decrease in reed cover below 10%.</w:t>
            </w:r>
          </w:p>
        </w:tc>
      </w:tr>
      <w:tr w:rsidR="00013E9A" w:rsidTr="00013E9A">
        <w:trPr>
          <w:trHeight w:val="227"/>
        </w:trPr>
        <w:tc>
          <w:tcPr>
            <w:tcW w:w="0" w:type="auto"/>
            <w:vMerge/>
            <w:tcBorders>
              <w:top w:val="single" w:sz="4" w:space="0" w:color="auto"/>
              <w:left w:val="single" w:sz="12" w:space="0" w:color="auto"/>
              <w:bottom w:val="single" w:sz="4" w:space="0" w:color="auto"/>
              <w:right w:val="single" w:sz="4" w:space="0" w:color="auto"/>
            </w:tcBorders>
            <w:vAlign w:val="center"/>
            <w:hideMark/>
          </w:tcPr>
          <w:p w:rsidR="00013E9A" w:rsidRDefault="00013E9A">
            <w:pPr>
              <w:spacing w:line="240" w:lineRule="auto"/>
              <w:jc w:val="left"/>
              <w:rPr>
                <w:rFonts w:cs="Calibri"/>
                <w:i/>
                <w:iCs/>
                <w:spacing w:val="5"/>
                <w:kern w:val="28"/>
                <w:sz w:val="18"/>
                <w:szCs w:val="18"/>
                <w:lang w:eastAsia="en-ZA"/>
              </w:rPr>
            </w:pPr>
          </w:p>
        </w:tc>
        <w:tc>
          <w:tcPr>
            <w:tcW w:w="49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rPr>
            </w:pPr>
            <w:r>
              <w:rPr>
                <w:sz w:val="18"/>
              </w:rPr>
              <w:t>Lower Zone</w:t>
            </w:r>
          </w:p>
        </w:tc>
        <w:tc>
          <w:tcPr>
            <w:tcW w:w="1304"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rPr>
            </w:pPr>
            <w:r>
              <w:rPr>
                <w:sz w:val="18"/>
              </w:rPr>
              <w:t>Reed cover between 10% and 90%.</w:t>
            </w:r>
          </w:p>
        </w:tc>
        <w:tc>
          <w:tcPr>
            <w:tcW w:w="12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rPr>
            </w:pPr>
            <w:r>
              <w:rPr>
                <w:sz w:val="18"/>
              </w:rPr>
              <w:t>Reed cover between 10% and 90%.</w:t>
            </w:r>
          </w:p>
        </w:tc>
        <w:tc>
          <w:tcPr>
            <w:tcW w:w="133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rPr>
            </w:pPr>
            <w:r>
              <w:rPr>
                <w:sz w:val="18"/>
              </w:rPr>
              <w:t>A decrease in reed cover below 10% OR and increase above 90%.</w:t>
            </w:r>
          </w:p>
        </w:tc>
      </w:tr>
      <w:tr w:rsidR="00013E9A" w:rsidTr="00013E9A">
        <w:trPr>
          <w:trHeight w:val="227"/>
        </w:trPr>
        <w:tc>
          <w:tcPr>
            <w:tcW w:w="0" w:type="auto"/>
            <w:vMerge/>
            <w:tcBorders>
              <w:top w:val="single" w:sz="4" w:space="0" w:color="auto"/>
              <w:left w:val="single" w:sz="12" w:space="0" w:color="auto"/>
              <w:bottom w:val="single" w:sz="4" w:space="0" w:color="auto"/>
              <w:right w:val="single" w:sz="4" w:space="0" w:color="auto"/>
            </w:tcBorders>
            <w:vAlign w:val="center"/>
            <w:hideMark/>
          </w:tcPr>
          <w:p w:rsidR="00013E9A" w:rsidRDefault="00013E9A">
            <w:pPr>
              <w:spacing w:line="240" w:lineRule="auto"/>
              <w:jc w:val="left"/>
              <w:rPr>
                <w:rFonts w:cs="Calibri"/>
                <w:i/>
                <w:iCs/>
                <w:spacing w:val="5"/>
                <w:kern w:val="28"/>
                <w:sz w:val="18"/>
                <w:szCs w:val="18"/>
                <w:lang w:eastAsia="en-ZA"/>
              </w:rPr>
            </w:pPr>
          </w:p>
        </w:tc>
        <w:tc>
          <w:tcPr>
            <w:tcW w:w="49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rPr>
            </w:pPr>
            <w:r>
              <w:rPr>
                <w:sz w:val="18"/>
              </w:rPr>
              <w:t>Upper Zone</w:t>
            </w:r>
          </w:p>
        </w:tc>
        <w:tc>
          <w:tcPr>
            <w:tcW w:w="1304"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rPr>
            </w:pPr>
            <w:r>
              <w:rPr>
                <w:sz w:val="18"/>
              </w:rPr>
              <w:t>Reeds cover less than 40%.</w:t>
            </w:r>
          </w:p>
        </w:tc>
        <w:tc>
          <w:tcPr>
            <w:tcW w:w="12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rPr>
            </w:pPr>
            <w:r>
              <w:rPr>
                <w:sz w:val="18"/>
              </w:rPr>
              <w:t>Reeds cover less than 50%.</w:t>
            </w:r>
          </w:p>
        </w:tc>
        <w:tc>
          <w:tcPr>
            <w:tcW w:w="133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rPr>
            </w:pPr>
            <w:r>
              <w:rPr>
                <w:sz w:val="18"/>
              </w:rPr>
              <w:t>An increase in reed cover above 40%.</w:t>
            </w:r>
          </w:p>
        </w:tc>
      </w:tr>
      <w:tr w:rsidR="00013E9A" w:rsidTr="00013E9A">
        <w:trPr>
          <w:trHeight w:val="227"/>
        </w:trPr>
        <w:tc>
          <w:tcPr>
            <w:tcW w:w="616" w:type="pct"/>
            <w:tcBorders>
              <w:top w:val="single" w:sz="4" w:space="0" w:color="auto"/>
              <w:left w:val="single" w:sz="12"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rPr>
            </w:pPr>
            <w:r>
              <w:rPr>
                <w:sz w:val="18"/>
              </w:rPr>
              <w:t>Riparian zone integrity</w:t>
            </w:r>
          </w:p>
        </w:tc>
        <w:tc>
          <w:tcPr>
            <w:tcW w:w="49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rPr>
            </w:pPr>
            <w:r>
              <w:rPr>
                <w:sz w:val="18"/>
              </w:rPr>
              <w:t>Riparian zone</w:t>
            </w:r>
          </w:p>
        </w:tc>
        <w:tc>
          <w:tcPr>
            <w:tcW w:w="1304"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rPr>
            </w:pPr>
            <w:r>
              <w:rPr>
                <w:sz w:val="18"/>
              </w:rPr>
              <w:t>Zero expansion of agriculture or forestry within the riparian zone.</w:t>
            </w:r>
          </w:p>
        </w:tc>
        <w:tc>
          <w:tcPr>
            <w:tcW w:w="12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rPr>
            </w:pPr>
            <w:r>
              <w:rPr>
                <w:sz w:val="18"/>
              </w:rPr>
              <w:t>Zero expansion of agriculture or forestry within the riparian zone.</w:t>
            </w:r>
          </w:p>
        </w:tc>
        <w:tc>
          <w:tcPr>
            <w:tcW w:w="133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rPr>
            </w:pPr>
            <w:r>
              <w:rPr>
                <w:sz w:val="18"/>
              </w:rPr>
              <w:t>An increase of the spatial extent of forestry or agriculture WITHIN the riparian zone.</w:t>
            </w:r>
          </w:p>
        </w:tc>
      </w:tr>
      <w:tr w:rsidR="00013E9A" w:rsidTr="00013E9A">
        <w:trPr>
          <w:trHeight w:val="227"/>
        </w:trPr>
        <w:tc>
          <w:tcPr>
            <w:tcW w:w="616" w:type="pct"/>
            <w:tcBorders>
              <w:top w:val="single" w:sz="4" w:space="0" w:color="auto"/>
              <w:left w:val="single" w:sz="12" w:space="0" w:color="auto"/>
              <w:bottom w:val="single" w:sz="12"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rPr>
            </w:pPr>
            <w:r>
              <w:rPr>
                <w:sz w:val="18"/>
              </w:rPr>
              <w:t>Longitudinal riparian zone continuity</w:t>
            </w:r>
          </w:p>
        </w:tc>
        <w:tc>
          <w:tcPr>
            <w:tcW w:w="496" w:type="pct"/>
            <w:tcBorders>
              <w:top w:val="single" w:sz="4" w:space="0" w:color="auto"/>
              <w:left w:val="single" w:sz="4" w:space="0" w:color="auto"/>
              <w:bottom w:val="single" w:sz="12"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rPr>
            </w:pPr>
            <w:r>
              <w:rPr>
                <w:sz w:val="18"/>
              </w:rPr>
              <w:t>Riparian zone</w:t>
            </w:r>
          </w:p>
        </w:tc>
        <w:tc>
          <w:tcPr>
            <w:tcW w:w="1304" w:type="pct"/>
            <w:tcBorders>
              <w:top w:val="single" w:sz="4" w:space="0" w:color="auto"/>
              <w:left w:val="single" w:sz="4" w:space="0" w:color="auto"/>
              <w:bottom w:val="single" w:sz="12"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rPr>
            </w:pPr>
            <w:r>
              <w:rPr>
                <w:sz w:val="18"/>
              </w:rPr>
              <w:t xml:space="preserve">Zero increase in riparian zone longitudinal fragmentation. </w:t>
            </w:r>
          </w:p>
        </w:tc>
        <w:tc>
          <w:tcPr>
            <w:tcW w:w="1251" w:type="pct"/>
            <w:tcBorders>
              <w:top w:val="single" w:sz="4" w:space="0" w:color="auto"/>
              <w:left w:val="single" w:sz="4" w:space="0" w:color="auto"/>
              <w:bottom w:val="single" w:sz="12"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rPr>
            </w:pPr>
            <w:r>
              <w:rPr>
                <w:sz w:val="18"/>
              </w:rPr>
              <w:t xml:space="preserve">Zero increase in riparian zone longitudinal fragmentation. </w:t>
            </w:r>
          </w:p>
        </w:tc>
        <w:tc>
          <w:tcPr>
            <w:tcW w:w="1332" w:type="pct"/>
            <w:tcBorders>
              <w:top w:val="single" w:sz="4" w:space="0" w:color="auto"/>
              <w:left w:val="single" w:sz="4" w:space="0" w:color="auto"/>
              <w:bottom w:val="single" w:sz="12" w:space="0" w:color="auto"/>
              <w:right w:val="single" w:sz="4" w:space="0" w:color="auto"/>
            </w:tcBorders>
            <w:tcMar>
              <w:top w:w="28" w:type="dxa"/>
              <w:left w:w="28" w:type="dxa"/>
              <w:bottom w:w="28" w:type="dxa"/>
              <w:right w:w="28" w:type="dxa"/>
            </w:tcMar>
            <w:vAlign w:val="center"/>
            <w:hideMark/>
          </w:tcPr>
          <w:p w:rsidR="00013E9A" w:rsidRDefault="00013E9A">
            <w:pPr>
              <w:pStyle w:val="Tabletext0"/>
              <w:rPr>
                <w:sz w:val="18"/>
              </w:rPr>
            </w:pPr>
            <w:r>
              <w:rPr>
                <w:sz w:val="18"/>
              </w:rPr>
              <w:t>An increase in the longitudinal fragmentation of the riparian zone.</w:t>
            </w:r>
          </w:p>
        </w:tc>
      </w:tr>
    </w:tbl>
    <w:p w:rsidR="00151490" w:rsidRDefault="00CF7961" w:rsidP="00151490">
      <w:pPr>
        <w:pStyle w:val="Caption"/>
      </w:pPr>
      <w:bookmarkStart w:id="27" w:name="_Toc383345588"/>
      <w:r>
        <w:t>13.</w:t>
      </w:r>
      <w:r>
        <w:tab/>
      </w:r>
      <w:r w:rsidR="00151490">
        <w:t>IUA 12</w:t>
      </w:r>
      <w:r>
        <w:t xml:space="preserve">: </w:t>
      </w:r>
      <w:r>
        <w:rPr>
          <w:lang w:val="en-ZA"/>
        </w:rPr>
        <w:t xml:space="preserve">LETABA TRIBUTARIES IN THE </w:t>
      </w:r>
      <w:r>
        <w:rPr>
          <w:noProof/>
        </w:rPr>
        <w:t>KN</w:t>
      </w:r>
      <w:r w:rsidR="007718F1">
        <w:rPr>
          <w:noProof/>
        </w:rPr>
        <w:t>P</w:t>
      </w:r>
    </w:p>
    <w:p w:rsidR="00151490" w:rsidRPr="00151490" w:rsidRDefault="00151490" w:rsidP="00151490">
      <w:pPr>
        <w:rPr>
          <w:b/>
          <w:lang w:val="en-ZA"/>
        </w:rPr>
      </w:pPr>
      <w:r w:rsidRPr="00151490">
        <w:rPr>
          <w:b/>
        </w:rPr>
        <w:t xml:space="preserve">Table </w:t>
      </w:r>
      <w:r>
        <w:rPr>
          <w:b/>
        </w:rPr>
        <w:t>40</w:t>
      </w:r>
      <w:r w:rsidRPr="00151490">
        <w:rPr>
          <w:b/>
        </w:rPr>
        <w:tab/>
        <w:t>Habitat RQOs provided as the REC</w:t>
      </w:r>
      <w:bookmarkEnd w:id="27"/>
    </w:p>
    <w:tbl>
      <w:tblPr>
        <w:tblStyle w:val="TableGrid"/>
        <w:tblW w:w="15196" w:type="dxa"/>
        <w:tblBorders>
          <w:top w:val="single" w:sz="12" w:space="0" w:color="auto"/>
          <w:left w:val="single" w:sz="12" w:space="0" w:color="auto"/>
          <w:bottom w:val="single" w:sz="12" w:space="0" w:color="auto"/>
          <w:right w:val="single" w:sz="12" w:space="0" w:color="auto"/>
        </w:tblBorders>
        <w:tblLook w:val="04A0"/>
      </w:tblPr>
      <w:tblGrid>
        <w:gridCol w:w="1304"/>
        <w:gridCol w:w="1134"/>
        <w:gridCol w:w="11340"/>
        <w:gridCol w:w="709"/>
        <w:gridCol w:w="709"/>
      </w:tblGrid>
      <w:tr w:rsidR="00151490" w:rsidRPr="00601766" w:rsidTr="00151490">
        <w:trPr>
          <w:trHeight w:val="227"/>
        </w:trPr>
        <w:tc>
          <w:tcPr>
            <w:tcW w:w="1304" w:type="dxa"/>
            <w:tcBorders>
              <w:top w:val="single" w:sz="12" w:space="0" w:color="auto"/>
              <w:bottom w:val="single" w:sz="12" w:space="0" w:color="auto"/>
            </w:tcBorders>
            <w:shd w:val="clear" w:color="auto" w:fill="D9D9D9" w:themeFill="background1" w:themeFillShade="D9"/>
            <w:tcMar>
              <w:top w:w="28" w:type="dxa"/>
              <w:left w:w="28" w:type="dxa"/>
              <w:bottom w:w="28" w:type="dxa"/>
              <w:right w:w="28" w:type="dxa"/>
            </w:tcMar>
            <w:vAlign w:val="center"/>
          </w:tcPr>
          <w:p w:rsidR="00151490" w:rsidRPr="00601766" w:rsidRDefault="00151490" w:rsidP="00151490">
            <w:pPr>
              <w:pStyle w:val="Tabletext0"/>
              <w:jc w:val="center"/>
              <w:rPr>
                <w:rFonts w:cs="Arial"/>
                <w:b/>
                <w:szCs w:val="20"/>
                <w:lang w:val="en-ZA"/>
              </w:rPr>
            </w:pPr>
            <w:r w:rsidRPr="00601766">
              <w:rPr>
                <w:rFonts w:cs="Arial"/>
                <w:b/>
                <w:szCs w:val="20"/>
                <w:lang w:val="en-ZA"/>
              </w:rPr>
              <w:t>RU (SQ)</w:t>
            </w:r>
          </w:p>
        </w:tc>
        <w:tc>
          <w:tcPr>
            <w:tcW w:w="1134" w:type="dxa"/>
            <w:tcBorders>
              <w:top w:val="single" w:sz="12" w:space="0" w:color="auto"/>
              <w:bottom w:val="single" w:sz="12" w:space="0" w:color="auto"/>
            </w:tcBorders>
            <w:shd w:val="clear" w:color="auto" w:fill="D9D9D9" w:themeFill="background1" w:themeFillShade="D9"/>
            <w:tcMar>
              <w:top w:w="28" w:type="dxa"/>
              <w:left w:w="28" w:type="dxa"/>
              <w:bottom w:w="28" w:type="dxa"/>
              <w:right w:w="28" w:type="dxa"/>
            </w:tcMar>
            <w:vAlign w:val="center"/>
          </w:tcPr>
          <w:p w:rsidR="00151490" w:rsidRPr="00601766" w:rsidRDefault="00151490" w:rsidP="00151490">
            <w:pPr>
              <w:pStyle w:val="Tabletext0"/>
              <w:jc w:val="center"/>
              <w:rPr>
                <w:rFonts w:cs="Arial"/>
                <w:b/>
                <w:szCs w:val="20"/>
                <w:lang w:val="en-ZA"/>
              </w:rPr>
            </w:pPr>
            <w:r w:rsidRPr="00601766">
              <w:rPr>
                <w:rFonts w:cs="Arial"/>
                <w:b/>
                <w:szCs w:val="20"/>
                <w:lang w:val="en-ZA"/>
              </w:rPr>
              <w:t>River</w:t>
            </w:r>
          </w:p>
        </w:tc>
        <w:tc>
          <w:tcPr>
            <w:tcW w:w="11340" w:type="dxa"/>
            <w:tcBorders>
              <w:top w:val="single" w:sz="12" w:space="0" w:color="auto"/>
              <w:bottom w:val="single" w:sz="12" w:space="0" w:color="auto"/>
            </w:tcBorders>
            <w:shd w:val="clear" w:color="auto" w:fill="D9D9D9" w:themeFill="background1" w:themeFillShade="D9"/>
            <w:tcMar>
              <w:top w:w="28" w:type="dxa"/>
              <w:left w:w="28" w:type="dxa"/>
              <w:bottom w:w="28" w:type="dxa"/>
              <w:right w:w="28" w:type="dxa"/>
            </w:tcMar>
            <w:vAlign w:val="center"/>
          </w:tcPr>
          <w:p w:rsidR="00151490" w:rsidRPr="00601766" w:rsidRDefault="00151490" w:rsidP="00151490">
            <w:pPr>
              <w:jc w:val="center"/>
              <w:rPr>
                <w:b/>
                <w:lang w:val="en-ZA"/>
              </w:rPr>
            </w:pPr>
            <w:r w:rsidRPr="00601766">
              <w:rPr>
                <w:b/>
                <w:lang w:val="en-ZA"/>
              </w:rPr>
              <w:t>Level of Impacts</w:t>
            </w:r>
          </w:p>
        </w:tc>
        <w:tc>
          <w:tcPr>
            <w:tcW w:w="709" w:type="dxa"/>
            <w:tcBorders>
              <w:top w:val="single" w:sz="12" w:space="0" w:color="auto"/>
              <w:bottom w:val="single" w:sz="12" w:space="0" w:color="auto"/>
            </w:tcBorders>
            <w:shd w:val="clear" w:color="auto" w:fill="D9D9D9" w:themeFill="background1" w:themeFillShade="D9"/>
            <w:tcMar>
              <w:top w:w="28" w:type="dxa"/>
              <w:left w:w="28" w:type="dxa"/>
              <w:bottom w:w="28" w:type="dxa"/>
              <w:right w:w="28" w:type="dxa"/>
            </w:tcMar>
            <w:vAlign w:val="center"/>
          </w:tcPr>
          <w:p w:rsidR="00151490" w:rsidRPr="00601766" w:rsidRDefault="00151490" w:rsidP="00151490">
            <w:pPr>
              <w:jc w:val="center"/>
              <w:rPr>
                <w:b/>
                <w:lang w:val="en-ZA"/>
              </w:rPr>
            </w:pPr>
            <w:r w:rsidRPr="00601766">
              <w:rPr>
                <w:b/>
                <w:lang w:val="en-ZA"/>
              </w:rPr>
              <w:t>PES</w:t>
            </w:r>
          </w:p>
        </w:tc>
        <w:tc>
          <w:tcPr>
            <w:tcW w:w="709" w:type="dxa"/>
            <w:tcBorders>
              <w:top w:val="single" w:sz="12" w:space="0" w:color="auto"/>
              <w:bottom w:val="single" w:sz="12" w:space="0" w:color="auto"/>
            </w:tcBorders>
            <w:shd w:val="clear" w:color="auto" w:fill="D9D9D9" w:themeFill="background1" w:themeFillShade="D9"/>
            <w:tcMar>
              <w:top w:w="28" w:type="dxa"/>
              <w:left w:w="28" w:type="dxa"/>
              <w:bottom w:w="28" w:type="dxa"/>
              <w:right w:w="28" w:type="dxa"/>
            </w:tcMar>
            <w:vAlign w:val="center"/>
          </w:tcPr>
          <w:p w:rsidR="00151490" w:rsidRPr="00601766" w:rsidRDefault="00151490" w:rsidP="00151490">
            <w:pPr>
              <w:jc w:val="center"/>
              <w:rPr>
                <w:b/>
                <w:lang w:val="en-ZA"/>
              </w:rPr>
            </w:pPr>
            <w:r w:rsidRPr="00601766">
              <w:rPr>
                <w:b/>
                <w:lang w:val="en-ZA"/>
              </w:rPr>
              <w:t>REC</w:t>
            </w:r>
          </w:p>
        </w:tc>
      </w:tr>
      <w:tr w:rsidR="00151490" w:rsidRPr="00601766" w:rsidTr="00151490">
        <w:trPr>
          <w:trHeight w:val="227"/>
        </w:trPr>
        <w:tc>
          <w:tcPr>
            <w:tcW w:w="1304" w:type="dxa"/>
            <w:tcBorders>
              <w:top w:val="single" w:sz="12" w:space="0" w:color="auto"/>
            </w:tcBorders>
            <w:tcMar>
              <w:top w:w="28" w:type="dxa"/>
              <w:left w:w="28" w:type="dxa"/>
              <w:bottom w:w="28" w:type="dxa"/>
              <w:right w:w="28" w:type="dxa"/>
            </w:tcMar>
            <w:vAlign w:val="center"/>
          </w:tcPr>
          <w:p w:rsidR="00151490" w:rsidRPr="00601766" w:rsidRDefault="00151490" w:rsidP="00151490">
            <w:pPr>
              <w:pStyle w:val="Tabletext0"/>
              <w:rPr>
                <w:rFonts w:cs="Arial"/>
                <w:szCs w:val="20"/>
                <w:lang w:val="en-ZA"/>
              </w:rPr>
            </w:pPr>
            <w:r w:rsidRPr="00601766">
              <w:rPr>
                <w:rFonts w:cs="Arial"/>
                <w:szCs w:val="20"/>
                <w:lang w:val="en-ZA"/>
              </w:rPr>
              <w:t>B83A-00193</w:t>
            </w:r>
          </w:p>
        </w:tc>
        <w:tc>
          <w:tcPr>
            <w:tcW w:w="1134" w:type="dxa"/>
            <w:tcBorders>
              <w:top w:val="single" w:sz="12" w:space="0" w:color="auto"/>
            </w:tcBorders>
            <w:tcMar>
              <w:top w:w="28" w:type="dxa"/>
              <w:left w:w="28" w:type="dxa"/>
              <w:bottom w:w="28" w:type="dxa"/>
              <w:right w:w="28" w:type="dxa"/>
            </w:tcMar>
            <w:vAlign w:val="center"/>
          </w:tcPr>
          <w:p w:rsidR="00151490" w:rsidRPr="00601766" w:rsidRDefault="00151490" w:rsidP="00151490">
            <w:pPr>
              <w:pStyle w:val="Tabletext0"/>
              <w:rPr>
                <w:rFonts w:cs="Arial"/>
                <w:szCs w:val="20"/>
                <w:lang w:val="en-ZA"/>
              </w:rPr>
            </w:pPr>
            <w:r w:rsidRPr="00601766">
              <w:rPr>
                <w:rFonts w:cs="Arial"/>
                <w:szCs w:val="20"/>
                <w:lang w:val="en-ZA"/>
              </w:rPr>
              <w:t>Shipikani</w:t>
            </w:r>
          </w:p>
        </w:tc>
        <w:tc>
          <w:tcPr>
            <w:tcW w:w="11340" w:type="dxa"/>
            <w:tcBorders>
              <w:top w:val="single" w:sz="12" w:space="0" w:color="auto"/>
            </w:tcBorders>
            <w:tcMar>
              <w:top w:w="28" w:type="dxa"/>
              <w:left w:w="28" w:type="dxa"/>
              <w:bottom w:w="28" w:type="dxa"/>
              <w:right w:w="28" w:type="dxa"/>
            </w:tcMar>
            <w:vAlign w:val="center"/>
          </w:tcPr>
          <w:p w:rsidR="00151490" w:rsidRPr="00601766" w:rsidRDefault="00151490" w:rsidP="00151490">
            <w:pPr>
              <w:pStyle w:val="Tabletext0"/>
              <w:rPr>
                <w:rFonts w:cs="Arial"/>
                <w:szCs w:val="20"/>
                <w:lang w:val="en-ZA"/>
              </w:rPr>
            </w:pPr>
            <w:r w:rsidRPr="00601766">
              <w:rPr>
                <w:rFonts w:cs="Arial"/>
                <w:b/>
                <w:szCs w:val="20"/>
                <w:lang w:val="en-ZA"/>
              </w:rPr>
              <w:t xml:space="preserve">SMALL: </w:t>
            </w:r>
            <w:r w:rsidRPr="00601766">
              <w:rPr>
                <w:rFonts w:cs="Arial"/>
                <w:szCs w:val="20"/>
                <w:lang w:val="en-ZA"/>
              </w:rPr>
              <w:t xml:space="preserve">Crossings low water, </w:t>
            </w:r>
            <w:r>
              <w:rPr>
                <w:rFonts w:cs="Arial"/>
                <w:szCs w:val="20"/>
                <w:lang w:val="en-ZA"/>
              </w:rPr>
              <w:t>i</w:t>
            </w:r>
            <w:r w:rsidRPr="00601766">
              <w:rPr>
                <w:rFonts w:cs="Arial"/>
                <w:szCs w:val="20"/>
                <w:lang w:val="en-ZA"/>
              </w:rPr>
              <w:t xml:space="preserve">nundation, </w:t>
            </w:r>
            <w:r>
              <w:rPr>
                <w:rFonts w:cs="Arial"/>
                <w:szCs w:val="20"/>
                <w:lang w:val="en-ZA"/>
              </w:rPr>
              <w:t>r</w:t>
            </w:r>
            <w:r w:rsidRPr="00601766">
              <w:rPr>
                <w:rFonts w:cs="Arial"/>
                <w:szCs w:val="20"/>
                <w:lang w:val="en-ZA"/>
              </w:rPr>
              <w:t xml:space="preserve">oads, </w:t>
            </w:r>
            <w:r>
              <w:rPr>
                <w:rFonts w:cs="Arial"/>
                <w:szCs w:val="20"/>
                <w:lang w:val="en-ZA"/>
              </w:rPr>
              <w:t>s</w:t>
            </w:r>
            <w:r w:rsidRPr="00601766">
              <w:rPr>
                <w:rFonts w:cs="Arial"/>
                <w:szCs w:val="20"/>
                <w:lang w:val="en-ZA"/>
              </w:rPr>
              <w:t xml:space="preserve">mall dams (farm), </w:t>
            </w:r>
            <w:r>
              <w:rPr>
                <w:rFonts w:cs="Arial"/>
                <w:szCs w:val="20"/>
                <w:lang w:val="en-ZA"/>
              </w:rPr>
              <w:t>v</w:t>
            </w:r>
            <w:r w:rsidRPr="00601766">
              <w:rPr>
                <w:rFonts w:cs="Arial"/>
                <w:szCs w:val="20"/>
                <w:lang w:val="en-ZA"/>
              </w:rPr>
              <w:t>egetation removal.</w:t>
            </w:r>
          </w:p>
        </w:tc>
        <w:tc>
          <w:tcPr>
            <w:tcW w:w="709" w:type="dxa"/>
            <w:tcBorders>
              <w:top w:val="single" w:sz="12" w:space="0" w:color="auto"/>
            </w:tcBorders>
            <w:shd w:val="clear" w:color="auto" w:fill="00FFFF"/>
            <w:tcMar>
              <w:top w:w="28" w:type="dxa"/>
              <w:left w:w="28" w:type="dxa"/>
              <w:bottom w:w="28" w:type="dxa"/>
              <w:right w:w="28" w:type="dxa"/>
            </w:tcMar>
            <w:vAlign w:val="center"/>
          </w:tcPr>
          <w:p w:rsidR="00151490" w:rsidRPr="00601766" w:rsidRDefault="00151490" w:rsidP="00151490">
            <w:pPr>
              <w:jc w:val="center"/>
              <w:rPr>
                <w:b/>
                <w:lang w:val="en-ZA"/>
              </w:rPr>
            </w:pPr>
            <w:r w:rsidRPr="00601766">
              <w:rPr>
                <w:b/>
                <w:lang w:val="en-ZA"/>
              </w:rPr>
              <w:t>A</w:t>
            </w:r>
          </w:p>
        </w:tc>
        <w:tc>
          <w:tcPr>
            <w:tcW w:w="709" w:type="dxa"/>
            <w:tcBorders>
              <w:top w:val="single" w:sz="12" w:space="0" w:color="auto"/>
            </w:tcBorders>
            <w:shd w:val="clear" w:color="auto" w:fill="00FFFF"/>
            <w:tcMar>
              <w:top w:w="28" w:type="dxa"/>
              <w:left w:w="28" w:type="dxa"/>
              <w:bottom w:w="28" w:type="dxa"/>
              <w:right w:w="28" w:type="dxa"/>
            </w:tcMar>
            <w:vAlign w:val="center"/>
          </w:tcPr>
          <w:p w:rsidR="00151490" w:rsidRPr="00601766" w:rsidRDefault="00151490" w:rsidP="00151490">
            <w:pPr>
              <w:jc w:val="center"/>
              <w:rPr>
                <w:b/>
                <w:lang w:val="en-ZA"/>
              </w:rPr>
            </w:pPr>
            <w:r w:rsidRPr="00601766">
              <w:rPr>
                <w:b/>
                <w:lang w:val="en-ZA"/>
              </w:rPr>
              <w:t>A</w:t>
            </w:r>
          </w:p>
        </w:tc>
      </w:tr>
      <w:tr w:rsidR="00151490" w:rsidRPr="00601766" w:rsidTr="00151490">
        <w:trPr>
          <w:trHeight w:val="227"/>
        </w:trPr>
        <w:tc>
          <w:tcPr>
            <w:tcW w:w="1304" w:type="dxa"/>
            <w:tcMar>
              <w:top w:w="28" w:type="dxa"/>
              <w:left w:w="28" w:type="dxa"/>
              <w:bottom w:w="28" w:type="dxa"/>
              <w:right w:w="28" w:type="dxa"/>
            </w:tcMar>
            <w:vAlign w:val="center"/>
          </w:tcPr>
          <w:p w:rsidR="00151490" w:rsidRPr="00601766" w:rsidRDefault="00151490" w:rsidP="00151490">
            <w:pPr>
              <w:pStyle w:val="Tabletext0"/>
              <w:rPr>
                <w:rFonts w:cs="Arial"/>
                <w:szCs w:val="20"/>
                <w:lang w:val="en-ZA"/>
              </w:rPr>
            </w:pPr>
            <w:r w:rsidRPr="00601766">
              <w:rPr>
                <w:rFonts w:cs="Arial"/>
                <w:szCs w:val="20"/>
                <w:lang w:val="en-ZA"/>
              </w:rPr>
              <w:t>B83A-00238</w:t>
            </w:r>
          </w:p>
        </w:tc>
        <w:tc>
          <w:tcPr>
            <w:tcW w:w="1134" w:type="dxa"/>
            <w:tcMar>
              <w:top w:w="28" w:type="dxa"/>
              <w:left w:w="28" w:type="dxa"/>
              <w:bottom w:w="28" w:type="dxa"/>
              <w:right w:w="28" w:type="dxa"/>
            </w:tcMar>
            <w:vAlign w:val="center"/>
          </w:tcPr>
          <w:p w:rsidR="00151490" w:rsidRPr="00601766" w:rsidRDefault="00151490" w:rsidP="00151490">
            <w:pPr>
              <w:pStyle w:val="Tabletext0"/>
              <w:rPr>
                <w:rFonts w:cs="Arial"/>
                <w:szCs w:val="20"/>
                <w:lang w:val="en-ZA"/>
              </w:rPr>
            </w:pPr>
            <w:r w:rsidRPr="00601766">
              <w:rPr>
                <w:rFonts w:cs="Arial"/>
                <w:szCs w:val="20"/>
                <w:lang w:val="en-ZA"/>
              </w:rPr>
              <w:t>Nharhweni</w:t>
            </w:r>
          </w:p>
        </w:tc>
        <w:tc>
          <w:tcPr>
            <w:tcW w:w="11340" w:type="dxa"/>
            <w:tcMar>
              <w:top w:w="28" w:type="dxa"/>
              <w:left w:w="28" w:type="dxa"/>
              <w:bottom w:w="28" w:type="dxa"/>
              <w:right w:w="28" w:type="dxa"/>
            </w:tcMar>
            <w:vAlign w:val="center"/>
          </w:tcPr>
          <w:p w:rsidR="00151490" w:rsidRPr="00601766" w:rsidRDefault="00151490" w:rsidP="00151490">
            <w:pPr>
              <w:pStyle w:val="Tabletext0"/>
              <w:rPr>
                <w:rFonts w:cs="Arial"/>
                <w:szCs w:val="20"/>
                <w:lang w:val="en-ZA"/>
              </w:rPr>
            </w:pPr>
            <w:r w:rsidRPr="00601766">
              <w:rPr>
                <w:rFonts w:cs="Arial"/>
                <w:b/>
                <w:szCs w:val="20"/>
                <w:lang w:val="en-ZA"/>
              </w:rPr>
              <w:t>SMALL:</w:t>
            </w:r>
            <w:r w:rsidRPr="00601766">
              <w:rPr>
                <w:rFonts w:cs="Arial"/>
                <w:szCs w:val="20"/>
                <w:lang w:val="en-ZA"/>
              </w:rPr>
              <w:t xml:space="preserve"> Inundation, </w:t>
            </w:r>
            <w:r>
              <w:rPr>
                <w:rFonts w:cs="Arial"/>
                <w:szCs w:val="20"/>
                <w:lang w:val="en-ZA"/>
              </w:rPr>
              <w:t>r</w:t>
            </w:r>
            <w:r w:rsidRPr="00601766">
              <w:rPr>
                <w:rFonts w:cs="Arial"/>
                <w:szCs w:val="20"/>
                <w:lang w:val="en-ZA"/>
              </w:rPr>
              <w:t xml:space="preserve">oads, </w:t>
            </w:r>
            <w:r>
              <w:rPr>
                <w:rFonts w:cs="Arial"/>
                <w:szCs w:val="20"/>
                <w:lang w:val="en-ZA"/>
              </w:rPr>
              <w:t>s</w:t>
            </w:r>
            <w:r w:rsidRPr="00601766">
              <w:rPr>
                <w:rFonts w:cs="Arial"/>
                <w:szCs w:val="20"/>
                <w:lang w:val="en-ZA"/>
              </w:rPr>
              <w:t xml:space="preserve">mall dams (farm), </w:t>
            </w:r>
            <w:r>
              <w:rPr>
                <w:rFonts w:cs="Arial"/>
                <w:szCs w:val="20"/>
                <w:lang w:val="en-ZA"/>
              </w:rPr>
              <w:t>v</w:t>
            </w:r>
            <w:r w:rsidRPr="00601766">
              <w:rPr>
                <w:rFonts w:cs="Arial"/>
                <w:szCs w:val="20"/>
                <w:lang w:val="en-ZA"/>
              </w:rPr>
              <w:t>egetation removal.</w:t>
            </w:r>
          </w:p>
          <w:p w:rsidR="00151490" w:rsidRPr="00601766" w:rsidRDefault="00151490" w:rsidP="00151490">
            <w:pPr>
              <w:rPr>
                <w:lang w:val="en-ZA"/>
              </w:rPr>
            </w:pPr>
            <w:r w:rsidRPr="00601766">
              <w:rPr>
                <w:b/>
                <w:lang w:val="en-ZA"/>
              </w:rPr>
              <w:t>MODERATE:</w:t>
            </w:r>
            <w:r w:rsidRPr="00601766">
              <w:rPr>
                <w:lang w:val="en-ZA"/>
              </w:rPr>
              <w:t xml:space="preserve"> Recreation. </w:t>
            </w:r>
          </w:p>
        </w:tc>
        <w:tc>
          <w:tcPr>
            <w:tcW w:w="709" w:type="dxa"/>
            <w:shd w:val="clear" w:color="auto" w:fill="00FFFF"/>
            <w:tcMar>
              <w:top w:w="28" w:type="dxa"/>
              <w:left w:w="28" w:type="dxa"/>
              <w:bottom w:w="28" w:type="dxa"/>
              <w:right w:w="28" w:type="dxa"/>
            </w:tcMar>
            <w:vAlign w:val="center"/>
          </w:tcPr>
          <w:p w:rsidR="00151490" w:rsidRPr="00601766" w:rsidRDefault="00151490" w:rsidP="00151490">
            <w:pPr>
              <w:jc w:val="center"/>
              <w:rPr>
                <w:b/>
                <w:lang w:val="en-ZA"/>
              </w:rPr>
            </w:pPr>
            <w:r w:rsidRPr="00601766">
              <w:rPr>
                <w:b/>
                <w:lang w:val="en-ZA"/>
              </w:rPr>
              <w:t>A</w:t>
            </w:r>
          </w:p>
        </w:tc>
        <w:tc>
          <w:tcPr>
            <w:tcW w:w="709" w:type="dxa"/>
            <w:shd w:val="clear" w:color="auto" w:fill="00FFFF"/>
            <w:tcMar>
              <w:top w:w="28" w:type="dxa"/>
              <w:left w:w="28" w:type="dxa"/>
              <w:bottom w:w="28" w:type="dxa"/>
              <w:right w:w="28" w:type="dxa"/>
            </w:tcMar>
            <w:vAlign w:val="center"/>
          </w:tcPr>
          <w:p w:rsidR="00151490" w:rsidRPr="00601766" w:rsidRDefault="00151490" w:rsidP="00151490">
            <w:pPr>
              <w:jc w:val="center"/>
              <w:rPr>
                <w:b/>
                <w:lang w:val="en-ZA"/>
              </w:rPr>
            </w:pPr>
            <w:r w:rsidRPr="00601766">
              <w:rPr>
                <w:b/>
                <w:lang w:val="en-ZA"/>
              </w:rPr>
              <w:t>A</w:t>
            </w:r>
          </w:p>
        </w:tc>
      </w:tr>
      <w:tr w:rsidR="00151490" w:rsidRPr="00601766" w:rsidTr="00151490">
        <w:trPr>
          <w:trHeight w:val="227"/>
        </w:trPr>
        <w:tc>
          <w:tcPr>
            <w:tcW w:w="1304" w:type="dxa"/>
            <w:tcMar>
              <w:top w:w="28" w:type="dxa"/>
              <w:left w:w="28" w:type="dxa"/>
              <w:bottom w:w="28" w:type="dxa"/>
              <w:right w:w="28" w:type="dxa"/>
            </w:tcMar>
            <w:vAlign w:val="center"/>
          </w:tcPr>
          <w:p w:rsidR="00151490" w:rsidRPr="00601766" w:rsidRDefault="00151490" w:rsidP="00151490">
            <w:pPr>
              <w:pStyle w:val="Tabletext0"/>
              <w:rPr>
                <w:rFonts w:cs="Arial"/>
                <w:szCs w:val="20"/>
                <w:lang w:val="en-ZA"/>
              </w:rPr>
            </w:pPr>
            <w:r w:rsidRPr="00601766">
              <w:rPr>
                <w:rFonts w:cs="Arial"/>
                <w:szCs w:val="20"/>
                <w:lang w:val="en-ZA"/>
              </w:rPr>
              <w:t>B83A-00254</w:t>
            </w:r>
          </w:p>
        </w:tc>
        <w:tc>
          <w:tcPr>
            <w:tcW w:w="1134" w:type="dxa"/>
            <w:tcMar>
              <w:top w:w="28" w:type="dxa"/>
              <w:left w:w="28" w:type="dxa"/>
              <w:bottom w:w="28" w:type="dxa"/>
              <w:right w:w="28" w:type="dxa"/>
            </w:tcMar>
            <w:vAlign w:val="center"/>
          </w:tcPr>
          <w:p w:rsidR="00151490" w:rsidRPr="00601766" w:rsidRDefault="00151490" w:rsidP="00151490">
            <w:pPr>
              <w:pStyle w:val="Tabletext0"/>
              <w:rPr>
                <w:rFonts w:cs="Arial"/>
                <w:szCs w:val="20"/>
                <w:lang w:val="en-ZA"/>
              </w:rPr>
            </w:pPr>
            <w:r w:rsidRPr="00601766">
              <w:rPr>
                <w:rFonts w:cs="Arial"/>
                <w:szCs w:val="20"/>
                <w:lang w:val="en-ZA"/>
              </w:rPr>
              <w:t>Ngwenyeni</w:t>
            </w:r>
          </w:p>
        </w:tc>
        <w:tc>
          <w:tcPr>
            <w:tcW w:w="11340" w:type="dxa"/>
            <w:tcMar>
              <w:top w:w="28" w:type="dxa"/>
              <w:left w:w="28" w:type="dxa"/>
              <w:bottom w:w="28" w:type="dxa"/>
              <w:right w:w="28" w:type="dxa"/>
            </w:tcMar>
            <w:vAlign w:val="center"/>
          </w:tcPr>
          <w:p w:rsidR="00151490" w:rsidRPr="00601766" w:rsidRDefault="00151490" w:rsidP="00151490">
            <w:pPr>
              <w:pStyle w:val="Tabletext0"/>
              <w:rPr>
                <w:rFonts w:cs="Arial"/>
                <w:szCs w:val="20"/>
                <w:lang w:val="en-ZA"/>
              </w:rPr>
            </w:pPr>
            <w:r w:rsidRPr="00601766">
              <w:rPr>
                <w:rFonts w:cs="Arial"/>
                <w:b/>
                <w:szCs w:val="20"/>
                <w:lang w:val="en-ZA"/>
              </w:rPr>
              <w:t>SMALL:</w:t>
            </w:r>
            <w:r w:rsidRPr="00601766">
              <w:rPr>
                <w:rFonts w:cs="Arial"/>
                <w:szCs w:val="20"/>
                <w:lang w:val="en-ZA"/>
              </w:rPr>
              <w:t xml:space="preserve"> Crossings low water, </w:t>
            </w:r>
            <w:r>
              <w:rPr>
                <w:rFonts w:cs="Arial"/>
                <w:szCs w:val="20"/>
                <w:lang w:val="en-ZA"/>
              </w:rPr>
              <w:t>r</w:t>
            </w:r>
            <w:r w:rsidRPr="00601766">
              <w:rPr>
                <w:rFonts w:cs="Arial"/>
                <w:szCs w:val="20"/>
                <w:lang w:val="en-ZA"/>
              </w:rPr>
              <w:t xml:space="preserve">oads, </w:t>
            </w:r>
            <w:r>
              <w:rPr>
                <w:rFonts w:cs="Arial"/>
                <w:szCs w:val="20"/>
                <w:lang w:val="en-ZA"/>
              </w:rPr>
              <w:t>v</w:t>
            </w:r>
            <w:r w:rsidRPr="00601766">
              <w:rPr>
                <w:rFonts w:cs="Arial"/>
                <w:szCs w:val="20"/>
                <w:lang w:val="en-ZA"/>
              </w:rPr>
              <w:t>egetation removal</w:t>
            </w:r>
            <w:r>
              <w:rPr>
                <w:rFonts w:cs="Arial"/>
                <w:szCs w:val="20"/>
                <w:lang w:val="en-ZA"/>
              </w:rPr>
              <w:t>.</w:t>
            </w:r>
          </w:p>
        </w:tc>
        <w:tc>
          <w:tcPr>
            <w:tcW w:w="709" w:type="dxa"/>
            <w:shd w:val="clear" w:color="auto" w:fill="00FFFF"/>
            <w:tcMar>
              <w:top w:w="28" w:type="dxa"/>
              <w:left w:w="28" w:type="dxa"/>
              <w:bottom w:w="28" w:type="dxa"/>
              <w:right w:w="28" w:type="dxa"/>
            </w:tcMar>
            <w:vAlign w:val="center"/>
          </w:tcPr>
          <w:p w:rsidR="00151490" w:rsidRPr="00601766" w:rsidRDefault="00151490" w:rsidP="00151490">
            <w:pPr>
              <w:jc w:val="center"/>
              <w:rPr>
                <w:b/>
                <w:lang w:val="en-ZA"/>
              </w:rPr>
            </w:pPr>
            <w:r w:rsidRPr="00601766">
              <w:rPr>
                <w:b/>
                <w:lang w:val="en-ZA"/>
              </w:rPr>
              <w:t>A</w:t>
            </w:r>
          </w:p>
        </w:tc>
        <w:tc>
          <w:tcPr>
            <w:tcW w:w="709" w:type="dxa"/>
            <w:shd w:val="clear" w:color="auto" w:fill="00FFFF"/>
            <w:tcMar>
              <w:top w:w="28" w:type="dxa"/>
              <w:left w:w="28" w:type="dxa"/>
              <w:bottom w:w="28" w:type="dxa"/>
              <w:right w:w="28" w:type="dxa"/>
            </w:tcMar>
            <w:vAlign w:val="center"/>
          </w:tcPr>
          <w:p w:rsidR="00151490" w:rsidRPr="00601766" w:rsidRDefault="00151490" w:rsidP="00151490">
            <w:pPr>
              <w:jc w:val="center"/>
              <w:rPr>
                <w:b/>
                <w:lang w:val="en-ZA"/>
              </w:rPr>
            </w:pPr>
            <w:r w:rsidRPr="00601766">
              <w:rPr>
                <w:b/>
                <w:lang w:val="en-ZA"/>
              </w:rPr>
              <w:t>A</w:t>
            </w:r>
          </w:p>
        </w:tc>
      </w:tr>
      <w:tr w:rsidR="00151490" w:rsidRPr="00601766" w:rsidTr="00151490">
        <w:trPr>
          <w:trHeight w:val="227"/>
        </w:trPr>
        <w:tc>
          <w:tcPr>
            <w:tcW w:w="1304" w:type="dxa"/>
            <w:tcMar>
              <w:top w:w="28" w:type="dxa"/>
              <w:left w:w="28" w:type="dxa"/>
              <w:bottom w:w="28" w:type="dxa"/>
              <w:right w:w="28" w:type="dxa"/>
            </w:tcMar>
            <w:vAlign w:val="center"/>
          </w:tcPr>
          <w:p w:rsidR="00151490" w:rsidRPr="00601766" w:rsidRDefault="00151490" w:rsidP="00151490">
            <w:pPr>
              <w:pStyle w:val="Tabletext0"/>
              <w:rPr>
                <w:rFonts w:cs="Arial"/>
                <w:szCs w:val="20"/>
                <w:lang w:val="en-ZA"/>
              </w:rPr>
            </w:pPr>
            <w:r w:rsidRPr="00601766">
              <w:rPr>
                <w:rFonts w:cs="Arial"/>
                <w:szCs w:val="20"/>
                <w:lang w:val="en-ZA"/>
              </w:rPr>
              <w:t>B83B-00161</w:t>
            </w:r>
          </w:p>
        </w:tc>
        <w:tc>
          <w:tcPr>
            <w:tcW w:w="1134" w:type="dxa"/>
            <w:tcMar>
              <w:top w:w="28" w:type="dxa"/>
              <w:left w:w="28" w:type="dxa"/>
              <w:bottom w:w="28" w:type="dxa"/>
              <w:right w:w="28" w:type="dxa"/>
            </w:tcMar>
            <w:vAlign w:val="center"/>
          </w:tcPr>
          <w:p w:rsidR="00151490" w:rsidRPr="00601766" w:rsidRDefault="00151490" w:rsidP="00151490">
            <w:pPr>
              <w:pStyle w:val="Tabletext0"/>
              <w:rPr>
                <w:rFonts w:cs="Arial"/>
                <w:szCs w:val="20"/>
                <w:lang w:val="en-ZA"/>
              </w:rPr>
            </w:pPr>
            <w:r w:rsidRPr="00601766">
              <w:rPr>
                <w:rFonts w:cs="Arial"/>
                <w:szCs w:val="20"/>
                <w:lang w:val="en-ZA"/>
              </w:rPr>
              <w:t>Tsende</w:t>
            </w:r>
          </w:p>
        </w:tc>
        <w:tc>
          <w:tcPr>
            <w:tcW w:w="11340" w:type="dxa"/>
            <w:tcMar>
              <w:top w:w="28" w:type="dxa"/>
              <w:left w:w="28" w:type="dxa"/>
              <w:bottom w:w="28" w:type="dxa"/>
              <w:right w:w="28" w:type="dxa"/>
            </w:tcMar>
            <w:vAlign w:val="center"/>
          </w:tcPr>
          <w:p w:rsidR="00151490" w:rsidRPr="00601766" w:rsidRDefault="00151490" w:rsidP="00151490">
            <w:pPr>
              <w:pStyle w:val="Tabletext0"/>
              <w:rPr>
                <w:rFonts w:cs="Arial"/>
                <w:szCs w:val="20"/>
                <w:lang w:val="en-ZA"/>
              </w:rPr>
            </w:pPr>
            <w:r w:rsidRPr="00601766">
              <w:rPr>
                <w:rFonts w:cs="Arial"/>
                <w:b/>
                <w:szCs w:val="20"/>
                <w:lang w:val="en-ZA"/>
              </w:rPr>
              <w:t>SMALL:</w:t>
            </w:r>
            <w:r w:rsidRPr="00601766">
              <w:rPr>
                <w:rFonts w:cs="Arial"/>
                <w:szCs w:val="20"/>
                <w:lang w:val="en-ZA"/>
              </w:rPr>
              <w:t xml:space="preserve"> Inundation, </w:t>
            </w:r>
            <w:r>
              <w:rPr>
                <w:rFonts w:cs="Arial"/>
                <w:szCs w:val="20"/>
                <w:lang w:val="en-ZA"/>
              </w:rPr>
              <w:t>l</w:t>
            </w:r>
            <w:r w:rsidRPr="00601766">
              <w:rPr>
                <w:rFonts w:cs="Arial"/>
                <w:szCs w:val="20"/>
                <w:lang w:val="en-ZA"/>
              </w:rPr>
              <w:t xml:space="preserve">arge dams, </w:t>
            </w:r>
            <w:r>
              <w:rPr>
                <w:rFonts w:cs="Arial"/>
                <w:szCs w:val="20"/>
                <w:lang w:val="en-ZA"/>
              </w:rPr>
              <w:t>r</w:t>
            </w:r>
            <w:r w:rsidRPr="00601766">
              <w:rPr>
                <w:rFonts w:cs="Arial"/>
                <w:szCs w:val="20"/>
                <w:lang w:val="en-ZA"/>
              </w:rPr>
              <w:t xml:space="preserve">oads, </w:t>
            </w:r>
            <w:r>
              <w:rPr>
                <w:rFonts w:cs="Arial"/>
                <w:szCs w:val="20"/>
                <w:lang w:val="en-ZA"/>
              </w:rPr>
              <w:t>g</w:t>
            </w:r>
            <w:r w:rsidRPr="00601766">
              <w:rPr>
                <w:rFonts w:cs="Arial"/>
                <w:szCs w:val="20"/>
                <w:lang w:val="en-ZA"/>
              </w:rPr>
              <w:t xml:space="preserve">razing/trampling, </w:t>
            </w:r>
            <w:r>
              <w:rPr>
                <w:rFonts w:cs="Arial"/>
                <w:szCs w:val="20"/>
                <w:lang w:val="en-ZA"/>
              </w:rPr>
              <w:t>v</w:t>
            </w:r>
            <w:r w:rsidRPr="00601766">
              <w:rPr>
                <w:rFonts w:cs="Arial"/>
                <w:szCs w:val="20"/>
                <w:lang w:val="en-ZA"/>
              </w:rPr>
              <w:t>egetation removal</w:t>
            </w:r>
            <w:r>
              <w:rPr>
                <w:rFonts w:cs="Arial"/>
                <w:szCs w:val="20"/>
                <w:lang w:val="en-ZA"/>
              </w:rPr>
              <w:t>.</w:t>
            </w:r>
          </w:p>
        </w:tc>
        <w:tc>
          <w:tcPr>
            <w:tcW w:w="709" w:type="dxa"/>
            <w:shd w:val="clear" w:color="auto" w:fill="0070C0"/>
            <w:tcMar>
              <w:top w:w="28" w:type="dxa"/>
              <w:left w:w="28" w:type="dxa"/>
              <w:bottom w:w="28" w:type="dxa"/>
              <w:right w:w="28" w:type="dxa"/>
            </w:tcMar>
            <w:vAlign w:val="center"/>
          </w:tcPr>
          <w:p w:rsidR="00151490" w:rsidRPr="00601766" w:rsidRDefault="00151490" w:rsidP="00151490">
            <w:pPr>
              <w:jc w:val="center"/>
              <w:rPr>
                <w:b/>
                <w:lang w:val="en-ZA"/>
              </w:rPr>
            </w:pPr>
            <w:r w:rsidRPr="00601766">
              <w:rPr>
                <w:b/>
                <w:lang w:val="en-ZA"/>
              </w:rPr>
              <w:t>B</w:t>
            </w:r>
          </w:p>
        </w:tc>
        <w:tc>
          <w:tcPr>
            <w:tcW w:w="709" w:type="dxa"/>
            <w:shd w:val="clear" w:color="auto" w:fill="0070C0"/>
            <w:tcMar>
              <w:top w:w="28" w:type="dxa"/>
              <w:left w:w="28" w:type="dxa"/>
              <w:bottom w:w="28" w:type="dxa"/>
              <w:right w:w="28" w:type="dxa"/>
            </w:tcMar>
            <w:vAlign w:val="center"/>
          </w:tcPr>
          <w:p w:rsidR="00151490" w:rsidRPr="00601766" w:rsidRDefault="00151490" w:rsidP="00151490">
            <w:pPr>
              <w:jc w:val="center"/>
              <w:rPr>
                <w:b/>
                <w:lang w:val="en-ZA"/>
              </w:rPr>
            </w:pPr>
            <w:r w:rsidRPr="00601766">
              <w:rPr>
                <w:b/>
                <w:lang w:val="en-ZA"/>
              </w:rPr>
              <w:t>B</w:t>
            </w:r>
          </w:p>
        </w:tc>
      </w:tr>
      <w:tr w:rsidR="00151490" w:rsidRPr="00601766" w:rsidTr="00151490">
        <w:trPr>
          <w:trHeight w:val="227"/>
        </w:trPr>
        <w:tc>
          <w:tcPr>
            <w:tcW w:w="1304" w:type="dxa"/>
            <w:tcMar>
              <w:top w:w="28" w:type="dxa"/>
              <w:left w:w="28" w:type="dxa"/>
              <w:bottom w:w="28" w:type="dxa"/>
              <w:right w:w="28" w:type="dxa"/>
            </w:tcMar>
            <w:vAlign w:val="center"/>
          </w:tcPr>
          <w:p w:rsidR="00151490" w:rsidRPr="00601766" w:rsidRDefault="00151490" w:rsidP="00151490">
            <w:pPr>
              <w:pStyle w:val="Tabletext0"/>
              <w:rPr>
                <w:rFonts w:cs="Arial"/>
                <w:szCs w:val="20"/>
                <w:lang w:val="en-ZA"/>
              </w:rPr>
            </w:pPr>
            <w:r w:rsidRPr="00601766">
              <w:rPr>
                <w:rFonts w:cs="Arial"/>
                <w:szCs w:val="20"/>
                <w:lang w:val="en-ZA"/>
              </w:rPr>
              <w:t>B83D-00204</w:t>
            </w:r>
          </w:p>
        </w:tc>
        <w:tc>
          <w:tcPr>
            <w:tcW w:w="1134" w:type="dxa"/>
            <w:tcMar>
              <w:top w:w="28" w:type="dxa"/>
              <w:left w:w="28" w:type="dxa"/>
              <w:bottom w:w="28" w:type="dxa"/>
              <w:right w:w="28" w:type="dxa"/>
            </w:tcMar>
            <w:vAlign w:val="center"/>
          </w:tcPr>
          <w:p w:rsidR="00151490" w:rsidRPr="00601766" w:rsidRDefault="00151490" w:rsidP="00151490">
            <w:pPr>
              <w:pStyle w:val="Tabletext0"/>
              <w:rPr>
                <w:rFonts w:cs="Arial"/>
                <w:szCs w:val="20"/>
                <w:lang w:val="en-ZA"/>
              </w:rPr>
            </w:pPr>
            <w:r w:rsidRPr="00601766">
              <w:rPr>
                <w:rFonts w:cs="Arial"/>
                <w:szCs w:val="20"/>
                <w:lang w:val="en-ZA"/>
              </w:rPr>
              <w:t>Manyeleti</w:t>
            </w:r>
          </w:p>
        </w:tc>
        <w:tc>
          <w:tcPr>
            <w:tcW w:w="11340" w:type="dxa"/>
            <w:tcMar>
              <w:top w:w="28" w:type="dxa"/>
              <w:left w:w="28" w:type="dxa"/>
              <w:bottom w:w="28" w:type="dxa"/>
              <w:right w:w="28" w:type="dxa"/>
            </w:tcMar>
            <w:vAlign w:val="center"/>
          </w:tcPr>
          <w:p w:rsidR="00151490" w:rsidRPr="00601766" w:rsidRDefault="00151490" w:rsidP="00151490">
            <w:pPr>
              <w:pStyle w:val="Tabletext0"/>
              <w:rPr>
                <w:rFonts w:cs="Arial"/>
                <w:szCs w:val="20"/>
                <w:lang w:val="en-ZA"/>
              </w:rPr>
            </w:pPr>
            <w:r w:rsidRPr="00601766">
              <w:rPr>
                <w:rFonts w:cs="Arial"/>
                <w:b/>
                <w:szCs w:val="20"/>
                <w:lang w:val="en-ZA"/>
              </w:rPr>
              <w:t xml:space="preserve">SMALL: </w:t>
            </w:r>
            <w:r w:rsidRPr="00601766">
              <w:rPr>
                <w:rFonts w:cs="Arial"/>
                <w:szCs w:val="20"/>
                <w:lang w:val="en-ZA"/>
              </w:rPr>
              <w:t xml:space="preserve">Inundation, Small dams (farm), </w:t>
            </w:r>
            <w:r>
              <w:rPr>
                <w:rFonts w:cs="Arial"/>
                <w:szCs w:val="20"/>
                <w:lang w:val="en-ZA"/>
              </w:rPr>
              <w:t>v</w:t>
            </w:r>
            <w:r w:rsidRPr="00601766">
              <w:rPr>
                <w:rFonts w:cs="Arial"/>
                <w:szCs w:val="20"/>
                <w:lang w:val="en-ZA"/>
              </w:rPr>
              <w:t>egetation removal</w:t>
            </w:r>
            <w:r>
              <w:rPr>
                <w:rFonts w:cs="Arial"/>
                <w:szCs w:val="20"/>
                <w:lang w:val="en-ZA"/>
              </w:rPr>
              <w:t>.</w:t>
            </w:r>
          </w:p>
        </w:tc>
        <w:tc>
          <w:tcPr>
            <w:tcW w:w="709" w:type="dxa"/>
            <w:shd w:val="clear" w:color="auto" w:fill="00FFFF"/>
            <w:tcMar>
              <w:top w:w="28" w:type="dxa"/>
              <w:left w:w="28" w:type="dxa"/>
              <w:bottom w:w="28" w:type="dxa"/>
              <w:right w:w="28" w:type="dxa"/>
            </w:tcMar>
            <w:vAlign w:val="center"/>
          </w:tcPr>
          <w:p w:rsidR="00151490" w:rsidRPr="00601766" w:rsidRDefault="00151490" w:rsidP="00151490">
            <w:pPr>
              <w:jc w:val="center"/>
              <w:rPr>
                <w:b/>
                <w:lang w:val="en-ZA"/>
              </w:rPr>
            </w:pPr>
            <w:r w:rsidRPr="00601766">
              <w:rPr>
                <w:b/>
                <w:lang w:val="en-ZA"/>
              </w:rPr>
              <w:t>A</w:t>
            </w:r>
          </w:p>
        </w:tc>
        <w:tc>
          <w:tcPr>
            <w:tcW w:w="709" w:type="dxa"/>
            <w:shd w:val="clear" w:color="auto" w:fill="00FFFF"/>
            <w:tcMar>
              <w:top w:w="28" w:type="dxa"/>
              <w:left w:w="28" w:type="dxa"/>
              <w:bottom w:w="28" w:type="dxa"/>
              <w:right w:w="28" w:type="dxa"/>
            </w:tcMar>
            <w:vAlign w:val="center"/>
          </w:tcPr>
          <w:p w:rsidR="00151490" w:rsidRPr="00601766" w:rsidRDefault="00151490" w:rsidP="00151490">
            <w:pPr>
              <w:jc w:val="center"/>
              <w:rPr>
                <w:b/>
                <w:lang w:val="en-ZA"/>
              </w:rPr>
            </w:pPr>
            <w:r w:rsidRPr="00601766">
              <w:rPr>
                <w:b/>
                <w:lang w:val="en-ZA"/>
              </w:rPr>
              <w:t>A</w:t>
            </w:r>
          </w:p>
        </w:tc>
      </w:tr>
      <w:tr w:rsidR="00151490" w:rsidRPr="00601766" w:rsidTr="00151490">
        <w:trPr>
          <w:trHeight w:val="227"/>
        </w:trPr>
        <w:tc>
          <w:tcPr>
            <w:tcW w:w="1304" w:type="dxa"/>
            <w:tcMar>
              <w:top w:w="28" w:type="dxa"/>
              <w:left w:w="28" w:type="dxa"/>
              <w:bottom w:w="28" w:type="dxa"/>
              <w:right w:w="28" w:type="dxa"/>
            </w:tcMar>
            <w:vAlign w:val="center"/>
          </w:tcPr>
          <w:p w:rsidR="00151490" w:rsidRPr="00601766" w:rsidRDefault="00151490" w:rsidP="00151490">
            <w:pPr>
              <w:pStyle w:val="Tabletext0"/>
              <w:rPr>
                <w:rFonts w:cs="Arial"/>
                <w:szCs w:val="20"/>
                <w:lang w:val="en-ZA"/>
              </w:rPr>
            </w:pPr>
            <w:r w:rsidRPr="00601766">
              <w:rPr>
                <w:rFonts w:cs="Arial"/>
                <w:szCs w:val="20"/>
                <w:lang w:val="en-ZA"/>
              </w:rPr>
              <w:t>B83D-00208</w:t>
            </w:r>
          </w:p>
        </w:tc>
        <w:tc>
          <w:tcPr>
            <w:tcW w:w="1134" w:type="dxa"/>
            <w:tcMar>
              <w:top w:w="28" w:type="dxa"/>
              <w:left w:w="28" w:type="dxa"/>
              <w:bottom w:w="28" w:type="dxa"/>
              <w:right w:w="28" w:type="dxa"/>
            </w:tcMar>
            <w:vAlign w:val="center"/>
          </w:tcPr>
          <w:p w:rsidR="00151490" w:rsidRPr="00601766" w:rsidRDefault="00151490" w:rsidP="00151490">
            <w:pPr>
              <w:pStyle w:val="Tabletext0"/>
              <w:rPr>
                <w:rFonts w:cs="Arial"/>
                <w:szCs w:val="20"/>
                <w:lang w:val="en-ZA"/>
              </w:rPr>
            </w:pPr>
            <w:r w:rsidRPr="00601766">
              <w:rPr>
                <w:rFonts w:cs="Arial"/>
                <w:szCs w:val="20"/>
                <w:lang w:val="en-ZA"/>
              </w:rPr>
              <w:t>Makhadzi</w:t>
            </w:r>
          </w:p>
        </w:tc>
        <w:tc>
          <w:tcPr>
            <w:tcW w:w="11340" w:type="dxa"/>
            <w:tcMar>
              <w:top w:w="28" w:type="dxa"/>
              <w:left w:w="28" w:type="dxa"/>
              <w:bottom w:w="28" w:type="dxa"/>
              <w:right w:w="28" w:type="dxa"/>
            </w:tcMar>
            <w:vAlign w:val="center"/>
          </w:tcPr>
          <w:p w:rsidR="00151490" w:rsidRPr="00601766" w:rsidRDefault="00151490" w:rsidP="00151490">
            <w:pPr>
              <w:pStyle w:val="Tabletext0"/>
              <w:rPr>
                <w:rFonts w:cs="Arial"/>
                <w:szCs w:val="20"/>
                <w:lang w:val="en-ZA"/>
              </w:rPr>
            </w:pPr>
            <w:r w:rsidRPr="00601766">
              <w:rPr>
                <w:rFonts w:cs="Arial"/>
                <w:b/>
                <w:szCs w:val="20"/>
                <w:lang w:val="en-ZA"/>
              </w:rPr>
              <w:t xml:space="preserve">SMALL: </w:t>
            </w:r>
            <w:r w:rsidRPr="00601766">
              <w:rPr>
                <w:rFonts w:cs="Arial"/>
                <w:szCs w:val="20"/>
                <w:lang w:val="en-ZA"/>
              </w:rPr>
              <w:t xml:space="preserve">Crossings low water, </w:t>
            </w:r>
            <w:r>
              <w:rPr>
                <w:rFonts w:cs="Arial"/>
                <w:szCs w:val="20"/>
                <w:lang w:val="en-ZA"/>
              </w:rPr>
              <w:t>r</w:t>
            </w:r>
            <w:r w:rsidRPr="00601766">
              <w:rPr>
                <w:rFonts w:cs="Arial"/>
                <w:szCs w:val="20"/>
                <w:lang w:val="en-ZA"/>
              </w:rPr>
              <w:t xml:space="preserve">oads, </w:t>
            </w:r>
            <w:r>
              <w:rPr>
                <w:rFonts w:cs="Arial"/>
                <w:szCs w:val="20"/>
                <w:lang w:val="en-ZA"/>
              </w:rPr>
              <w:t>g</w:t>
            </w:r>
            <w:r w:rsidRPr="00601766">
              <w:rPr>
                <w:rFonts w:cs="Arial"/>
                <w:szCs w:val="20"/>
                <w:lang w:val="en-ZA"/>
              </w:rPr>
              <w:t xml:space="preserve">razing/trampling, </w:t>
            </w:r>
            <w:r>
              <w:rPr>
                <w:rFonts w:cs="Arial"/>
                <w:szCs w:val="20"/>
                <w:lang w:val="en-ZA"/>
              </w:rPr>
              <w:t>v</w:t>
            </w:r>
            <w:r w:rsidRPr="00601766">
              <w:rPr>
                <w:rFonts w:cs="Arial"/>
                <w:szCs w:val="20"/>
                <w:lang w:val="en-ZA"/>
              </w:rPr>
              <w:t>egetation removal</w:t>
            </w:r>
            <w:r>
              <w:rPr>
                <w:rFonts w:cs="Arial"/>
                <w:szCs w:val="20"/>
                <w:lang w:val="en-ZA"/>
              </w:rPr>
              <w:t>.</w:t>
            </w:r>
          </w:p>
        </w:tc>
        <w:tc>
          <w:tcPr>
            <w:tcW w:w="709" w:type="dxa"/>
            <w:shd w:val="clear" w:color="auto" w:fill="00FFFF"/>
            <w:tcMar>
              <w:top w:w="28" w:type="dxa"/>
              <w:left w:w="28" w:type="dxa"/>
              <w:bottom w:w="28" w:type="dxa"/>
              <w:right w:w="28" w:type="dxa"/>
            </w:tcMar>
            <w:vAlign w:val="center"/>
          </w:tcPr>
          <w:p w:rsidR="00151490" w:rsidRPr="00601766" w:rsidRDefault="00151490" w:rsidP="00151490">
            <w:pPr>
              <w:jc w:val="center"/>
              <w:rPr>
                <w:b/>
                <w:lang w:val="en-ZA"/>
              </w:rPr>
            </w:pPr>
            <w:r w:rsidRPr="00601766">
              <w:rPr>
                <w:b/>
                <w:lang w:val="en-ZA"/>
              </w:rPr>
              <w:t>A</w:t>
            </w:r>
          </w:p>
        </w:tc>
        <w:tc>
          <w:tcPr>
            <w:tcW w:w="709" w:type="dxa"/>
            <w:shd w:val="clear" w:color="auto" w:fill="00FFFF"/>
            <w:tcMar>
              <w:top w:w="28" w:type="dxa"/>
              <w:left w:w="28" w:type="dxa"/>
              <w:bottom w:w="28" w:type="dxa"/>
              <w:right w:w="28" w:type="dxa"/>
            </w:tcMar>
            <w:vAlign w:val="center"/>
          </w:tcPr>
          <w:p w:rsidR="00151490" w:rsidRPr="00601766" w:rsidRDefault="00151490" w:rsidP="00151490">
            <w:pPr>
              <w:jc w:val="center"/>
              <w:rPr>
                <w:b/>
                <w:lang w:val="en-ZA"/>
              </w:rPr>
            </w:pPr>
            <w:r w:rsidRPr="00601766">
              <w:rPr>
                <w:b/>
                <w:lang w:val="en-ZA"/>
              </w:rPr>
              <w:t>A</w:t>
            </w:r>
          </w:p>
        </w:tc>
      </w:tr>
      <w:tr w:rsidR="00151490" w:rsidRPr="00601766" w:rsidTr="00151490">
        <w:trPr>
          <w:trHeight w:val="227"/>
        </w:trPr>
        <w:tc>
          <w:tcPr>
            <w:tcW w:w="1304" w:type="dxa"/>
            <w:tcMar>
              <w:top w:w="28" w:type="dxa"/>
              <w:left w:w="28" w:type="dxa"/>
              <w:bottom w:w="28" w:type="dxa"/>
              <w:right w:w="28" w:type="dxa"/>
            </w:tcMar>
            <w:vAlign w:val="center"/>
          </w:tcPr>
          <w:p w:rsidR="00151490" w:rsidRPr="00601766" w:rsidRDefault="00151490" w:rsidP="00151490">
            <w:pPr>
              <w:pStyle w:val="Tabletext0"/>
              <w:rPr>
                <w:rFonts w:cs="Arial"/>
                <w:szCs w:val="20"/>
                <w:lang w:val="en-ZA"/>
              </w:rPr>
            </w:pPr>
            <w:r w:rsidRPr="00601766">
              <w:rPr>
                <w:rFonts w:cs="Arial"/>
                <w:szCs w:val="20"/>
                <w:lang w:val="en-ZA"/>
              </w:rPr>
              <w:t>B83D-00261</w:t>
            </w:r>
          </w:p>
        </w:tc>
        <w:tc>
          <w:tcPr>
            <w:tcW w:w="1134" w:type="dxa"/>
            <w:tcMar>
              <w:top w:w="28" w:type="dxa"/>
              <w:left w:w="28" w:type="dxa"/>
              <w:bottom w:w="28" w:type="dxa"/>
              <w:right w:w="28" w:type="dxa"/>
            </w:tcMar>
            <w:vAlign w:val="center"/>
          </w:tcPr>
          <w:p w:rsidR="00151490" w:rsidRPr="00601766" w:rsidRDefault="00151490" w:rsidP="00151490">
            <w:pPr>
              <w:pStyle w:val="Tabletext0"/>
              <w:rPr>
                <w:rFonts w:cs="Arial"/>
                <w:szCs w:val="20"/>
                <w:lang w:val="en-ZA"/>
              </w:rPr>
            </w:pPr>
            <w:r w:rsidRPr="00601766">
              <w:rPr>
                <w:rFonts w:cs="Arial"/>
                <w:szCs w:val="20"/>
                <w:lang w:val="en-ZA"/>
              </w:rPr>
              <w:t>Nwanedzi</w:t>
            </w:r>
          </w:p>
        </w:tc>
        <w:tc>
          <w:tcPr>
            <w:tcW w:w="11340" w:type="dxa"/>
            <w:tcMar>
              <w:top w:w="28" w:type="dxa"/>
              <w:left w:w="28" w:type="dxa"/>
              <w:bottom w:w="28" w:type="dxa"/>
              <w:right w:w="28" w:type="dxa"/>
            </w:tcMar>
            <w:vAlign w:val="center"/>
          </w:tcPr>
          <w:p w:rsidR="00151490" w:rsidRPr="00601766" w:rsidRDefault="00151490" w:rsidP="00151490">
            <w:pPr>
              <w:pStyle w:val="Tabletext0"/>
              <w:rPr>
                <w:rFonts w:cs="Arial"/>
                <w:szCs w:val="20"/>
                <w:lang w:val="en-ZA"/>
              </w:rPr>
            </w:pPr>
            <w:r w:rsidRPr="00601766">
              <w:rPr>
                <w:rFonts w:cs="Arial"/>
                <w:b/>
                <w:szCs w:val="20"/>
                <w:lang w:val="en-ZA"/>
              </w:rPr>
              <w:t xml:space="preserve">SMALL: </w:t>
            </w:r>
            <w:r w:rsidRPr="00601766">
              <w:rPr>
                <w:rFonts w:cs="Arial"/>
                <w:szCs w:val="20"/>
                <w:lang w:val="en-ZA"/>
              </w:rPr>
              <w:t xml:space="preserve">Crossings low water, </w:t>
            </w:r>
            <w:r>
              <w:rPr>
                <w:rFonts w:cs="Arial"/>
                <w:szCs w:val="20"/>
                <w:lang w:val="en-ZA"/>
              </w:rPr>
              <w:t>e</w:t>
            </w:r>
            <w:r w:rsidRPr="00601766">
              <w:rPr>
                <w:rFonts w:cs="Arial"/>
                <w:szCs w:val="20"/>
                <w:lang w:val="en-ZA"/>
              </w:rPr>
              <w:t xml:space="preserve">rosion, </w:t>
            </w:r>
            <w:r>
              <w:rPr>
                <w:rFonts w:cs="Arial"/>
                <w:szCs w:val="20"/>
                <w:lang w:val="en-ZA"/>
              </w:rPr>
              <w:t>r</w:t>
            </w:r>
            <w:r w:rsidRPr="00601766">
              <w:rPr>
                <w:rFonts w:cs="Arial"/>
                <w:szCs w:val="20"/>
                <w:lang w:val="en-ZA"/>
              </w:rPr>
              <w:t xml:space="preserve">oads, </w:t>
            </w:r>
            <w:r>
              <w:rPr>
                <w:rFonts w:cs="Arial"/>
                <w:szCs w:val="20"/>
                <w:lang w:val="en-ZA"/>
              </w:rPr>
              <w:t>g</w:t>
            </w:r>
            <w:r w:rsidRPr="00601766">
              <w:rPr>
                <w:rFonts w:cs="Arial"/>
                <w:szCs w:val="20"/>
                <w:lang w:val="en-ZA"/>
              </w:rPr>
              <w:t xml:space="preserve">razing/trampling, </w:t>
            </w:r>
            <w:r>
              <w:rPr>
                <w:rFonts w:cs="Arial"/>
                <w:szCs w:val="20"/>
                <w:lang w:val="en-ZA"/>
              </w:rPr>
              <w:t>v</w:t>
            </w:r>
            <w:r w:rsidRPr="00601766">
              <w:rPr>
                <w:rFonts w:cs="Arial"/>
                <w:szCs w:val="20"/>
                <w:lang w:val="en-ZA"/>
              </w:rPr>
              <w:t>egetation removal</w:t>
            </w:r>
            <w:r>
              <w:rPr>
                <w:rFonts w:cs="Arial"/>
                <w:szCs w:val="20"/>
                <w:lang w:val="en-ZA"/>
              </w:rPr>
              <w:t>.</w:t>
            </w:r>
          </w:p>
        </w:tc>
        <w:tc>
          <w:tcPr>
            <w:tcW w:w="709" w:type="dxa"/>
            <w:shd w:val="clear" w:color="auto" w:fill="00FFFF"/>
            <w:tcMar>
              <w:top w:w="28" w:type="dxa"/>
              <w:left w:w="28" w:type="dxa"/>
              <w:bottom w:w="28" w:type="dxa"/>
              <w:right w:w="28" w:type="dxa"/>
            </w:tcMar>
            <w:vAlign w:val="center"/>
          </w:tcPr>
          <w:p w:rsidR="00151490" w:rsidRPr="00601766" w:rsidRDefault="00151490" w:rsidP="00151490">
            <w:pPr>
              <w:jc w:val="center"/>
              <w:rPr>
                <w:b/>
                <w:lang w:val="en-ZA"/>
              </w:rPr>
            </w:pPr>
            <w:r w:rsidRPr="00601766">
              <w:rPr>
                <w:b/>
                <w:lang w:val="en-ZA"/>
              </w:rPr>
              <w:t>A</w:t>
            </w:r>
          </w:p>
        </w:tc>
        <w:tc>
          <w:tcPr>
            <w:tcW w:w="709" w:type="dxa"/>
            <w:shd w:val="clear" w:color="auto" w:fill="00FFFF"/>
            <w:tcMar>
              <w:top w:w="28" w:type="dxa"/>
              <w:left w:w="28" w:type="dxa"/>
              <w:bottom w:w="28" w:type="dxa"/>
              <w:right w:w="28" w:type="dxa"/>
            </w:tcMar>
            <w:vAlign w:val="center"/>
          </w:tcPr>
          <w:p w:rsidR="00151490" w:rsidRPr="00601766" w:rsidRDefault="00151490" w:rsidP="00151490">
            <w:pPr>
              <w:jc w:val="center"/>
              <w:rPr>
                <w:b/>
                <w:lang w:val="en-ZA"/>
              </w:rPr>
            </w:pPr>
            <w:r w:rsidRPr="00601766">
              <w:rPr>
                <w:b/>
                <w:lang w:val="en-ZA"/>
              </w:rPr>
              <w:t>A</w:t>
            </w:r>
          </w:p>
        </w:tc>
      </w:tr>
      <w:tr w:rsidR="00151490" w:rsidRPr="00601766" w:rsidTr="00151490">
        <w:trPr>
          <w:trHeight w:val="227"/>
        </w:trPr>
        <w:tc>
          <w:tcPr>
            <w:tcW w:w="1304" w:type="dxa"/>
            <w:tcMar>
              <w:top w:w="28" w:type="dxa"/>
              <w:left w:w="28" w:type="dxa"/>
              <w:bottom w:w="28" w:type="dxa"/>
              <w:right w:w="28" w:type="dxa"/>
            </w:tcMar>
            <w:vAlign w:val="center"/>
          </w:tcPr>
          <w:p w:rsidR="00151490" w:rsidRPr="00601766" w:rsidRDefault="00151490" w:rsidP="00151490">
            <w:pPr>
              <w:pStyle w:val="Tabletext0"/>
              <w:rPr>
                <w:rFonts w:cs="Arial"/>
                <w:szCs w:val="20"/>
                <w:lang w:val="en-ZA"/>
              </w:rPr>
            </w:pPr>
            <w:r w:rsidRPr="00601766">
              <w:rPr>
                <w:rFonts w:cs="Arial"/>
                <w:szCs w:val="20"/>
                <w:lang w:val="en-ZA"/>
              </w:rPr>
              <w:t>B83D-00236</w:t>
            </w:r>
          </w:p>
        </w:tc>
        <w:tc>
          <w:tcPr>
            <w:tcW w:w="1134" w:type="dxa"/>
            <w:tcMar>
              <w:top w:w="28" w:type="dxa"/>
              <w:left w:w="28" w:type="dxa"/>
              <w:bottom w:w="28" w:type="dxa"/>
              <w:right w:w="28" w:type="dxa"/>
            </w:tcMar>
            <w:vAlign w:val="center"/>
          </w:tcPr>
          <w:p w:rsidR="00151490" w:rsidRPr="00601766" w:rsidRDefault="00151490" w:rsidP="00151490">
            <w:pPr>
              <w:pStyle w:val="Tabletext0"/>
              <w:rPr>
                <w:rFonts w:cs="Arial"/>
                <w:szCs w:val="20"/>
                <w:lang w:val="en-ZA"/>
              </w:rPr>
            </w:pPr>
            <w:r w:rsidRPr="00601766">
              <w:rPr>
                <w:rFonts w:cs="Arial"/>
                <w:szCs w:val="20"/>
                <w:lang w:val="en-ZA"/>
              </w:rPr>
              <w:t>Makhadzi</w:t>
            </w:r>
          </w:p>
        </w:tc>
        <w:tc>
          <w:tcPr>
            <w:tcW w:w="11340" w:type="dxa"/>
            <w:tcMar>
              <w:top w:w="28" w:type="dxa"/>
              <w:left w:w="28" w:type="dxa"/>
              <w:bottom w:w="28" w:type="dxa"/>
              <w:right w:w="28" w:type="dxa"/>
            </w:tcMar>
            <w:vAlign w:val="center"/>
          </w:tcPr>
          <w:p w:rsidR="00151490" w:rsidRPr="00601766" w:rsidRDefault="00151490" w:rsidP="00151490">
            <w:pPr>
              <w:pStyle w:val="Tabletext0"/>
              <w:rPr>
                <w:rFonts w:cs="Arial"/>
                <w:szCs w:val="20"/>
                <w:lang w:val="en-ZA"/>
              </w:rPr>
            </w:pPr>
            <w:r w:rsidRPr="00601766">
              <w:rPr>
                <w:rFonts w:cs="Arial"/>
                <w:b/>
                <w:szCs w:val="20"/>
                <w:lang w:val="en-ZA"/>
              </w:rPr>
              <w:t xml:space="preserve">SMALL: </w:t>
            </w:r>
            <w:r w:rsidRPr="00601766">
              <w:rPr>
                <w:rFonts w:cs="Arial"/>
                <w:szCs w:val="20"/>
                <w:lang w:val="en-ZA"/>
              </w:rPr>
              <w:t xml:space="preserve">Crossings low water, </w:t>
            </w:r>
            <w:r>
              <w:rPr>
                <w:rFonts w:cs="Arial"/>
                <w:szCs w:val="20"/>
                <w:lang w:val="en-ZA"/>
              </w:rPr>
              <w:t>i</w:t>
            </w:r>
            <w:r w:rsidRPr="00601766">
              <w:rPr>
                <w:rFonts w:cs="Arial"/>
                <w:szCs w:val="20"/>
                <w:lang w:val="en-ZA"/>
              </w:rPr>
              <w:t xml:space="preserve">nundation, </w:t>
            </w:r>
            <w:r>
              <w:rPr>
                <w:rFonts w:cs="Arial"/>
                <w:szCs w:val="20"/>
                <w:lang w:val="en-ZA"/>
              </w:rPr>
              <w:t>r</w:t>
            </w:r>
            <w:r w:rsidRPr="00601766">
              <w:rPr>
                <w:rFonts w:cs="Arial"/>
                <w:szCs w:val="20"/>
                <w:lang w:val="en-ZA"/>
              </w:rPr>
              <w:t xml:space="preserve">oads, </w:t>
            </w:r>
            <w:r>
              <w:rPr>
                <w:rFonts w:cs="Arial"/>
                <w:szCs w:val="20"/>
                <w:lang w:val="en-ZA"/>
              </w:rPr>
              <w:t>v</w:t>
            </w:r>
            <w:r w:rsidRPr="00601766">
              <w:rPr>
                <w:rFonts w:cs="Arial"/>
                <w:szCs w:val="20"/>
                <w:lang w:val="en-ZA"/>
              </w:rPr>
              <w:t>egetation removal</w:t>
            </w:r>
            <w:r>
              <w:rPr>
                <w:rFonts w:cs="Arial"/>
                <w:szCs w:val="20"/>
                <w:lang w:val="en-ZA"/>
              </w:rPr>
              <w:t>.</w:t>
            </w:r>
          </w:p>
        </w:tc>
        <w:tc>
          <w:tcPr>
            <w:tcW w:w="709" w:type="dxa"/>
            <w:shd w:val="clear" w:color="auto" w:fill="00FFFF"/>
            <w:tcMar>
              <w:top w:w="28" w:type="dxa"/>
              <w:left w:w="28" w:type="dxa"/>
              <w:bottom w:w="28" w:type="dxa"/>
              <w:right w:w="28" w:type="dxa"/>
            </w:tcMar>
            <w:vAlign w:val="center"/>
          </w:tcPr>
          <w:p w:rsidR="00151490" w:rsidRPr="00601766" w:rsidRDefault="00151490" w:rsidP="00151490">
            <w:pPr>
              <w:jc w:val="center"/>
              <w:rPr>
                <w:b/>
                <w:lang w:val="en-ZA"/>
              </w:rPr>
            </w:pPr>
            <w:r w:rsidRPr="00601766">
              <w:rPr>
                <w:b/>
                <w:lang w:val="en-ZA"/>
              </w:rPr>
              <w:t>A</w:t>
            </w:r>
          </w:p>
        </w:tc>
        <w:tc>
          <w:tcPr>
            <w:tcW w:w="709" w:type="dxa"/>
            <w:shd w:val="clear" w:color="auto" w:fill="00FFFF"/>
            <w:tcMar>
              <w:top w:w="28" w:type="dxa"/>
              <w:left w:w="28" w:type="dxa"/>
              <w:bottom w:w="28" w:type="dxa"/>
              <w:right w:w="28" w:type="dxa"/>
            </w:tcMar>
            <w:vAlign w:val="center"/>
          </w:tcPr>
          <w:p w:rsidR="00151490" w:rsidRPr="00601766" w:rsidRDefault="00151490" w:rsidP="00151490">
            <w:pPr>
              <w:jc w:val="center"/>
              <w:rPr>
                <w:b/>
                <w:lang w:val="en-ZA"/>
              </w:rPr>
            </w:pPr>
            <w:r w:rsidRPr="00601766">
              <w:rPr>
                <w:b/>
                <w:lang w:val="en-ZA"/>
              </w:rPr>
              <w:t>A</w:t>
            </w:r>
          </w:p>
        </w:tc>
      </w:tr>
    </w:tbl>
    <w:p w:rsidR="005D28CD" w:rsidRDefault="005D28CD">
      <w:pPr>
        <w:rPr>
          <w:b/>
        </w:rPr>
        <w:sectPr w:rsidR="005D28CD" w:rsidSect="00157797">
          <w:headerReference w:type="default" r:id="rId12"/>
          <w:pgSz w:w="16840" w:h="11907" w:orient="landscape" w:code="9"/>
          <w:pgMar w:top="709" w:right="737" w:bottom="567" w:left="964" w:header="567" w:footer="209" w:gutter="0"/>
          <w:pgNumType w:start="3"/>
          <w:cols w:space="708"/>
          <w:docGrid w:linePitch="360"/>
        </w:sectPr>
      </w:pPr>
      <w:r>
        <w:rPr>
          <w:b/>
        </w:rPr>
        <w:br w:type="page"/>
      </w:r>
    </w:p>
    <w:p w:rsidR="005D28CD" w:rsidRPr="00946C68" w:rsidRDefault="005D28CD" w:rsidP="005D28CD">
      <w:pPr>
        <w:jc w:val="center"/>
        <w:rPr>
          <w:rFonts w:cs="Arial"/>
          <w:sz w:val="24"/>
          <w:szCs w:val="24"/>
        </w:rPr>
      </w:pPr>
      <w:r w:rsidRPr="00946C68">
        <w:rPr>
          <w:rFonts w:cs="Arial"/>
          <w:b/>
          <w:sz w:val="24"/>
          <w:szCs w:val="24"/>
        </w:rPr>
        <w:lastRenderedPageBreak/>
        <w:t>SUMMARY OF WATER QUALITY RESOURCE QUALITY OBJECTIVES</w:t>
      </w:r>
    </w:p>
    <w:p w:rsidR="005D28CD" w:rsidRDefault="005D28CD" w:rsidP="005D28CD">
      <w:pPr>
        <w:rPr>
          <w:rFonts w:cs="Arial"/>
        </w:rPr>
      </w:pPr>
    </w:p>
    <w:p w:rsidR="005D28CD" w:rsidRDefault="005D28CD" w:rsidP="005D28CD">
      <w:pPr>
        <w:rPr>
          <w:rFonts w:cs="Arial"/>
        </w:rPr>
      </w:pPr>
      <w:r>
        <w:rPr>
          <w:rFonts w:cs="Arial"/>
        </w:rPr>
        <w:t>The water quality information is presented as follows:</w:t>
      </w:r>
    </w:p>
    <w:p w:rsidR="005D28CD" w:rsidRDefault="005D28CD" w:rsidP="005D28CD">
      <w:pPr>
        <w:pStyle w:val="ListParagraph"/>
        <w:numPr>
          <w:ilvl w:val="0"/>
          <w:numId w:val="29"/>
        </w:numPr>
        <w:spacing w:line="288" w:lineRule="auto"/>
        <w:contextualSpacing/>
        <w:rPr>
          <w:rFonts w:cs="Arial"/>
        </w:rPr>
      </w:pPr>
      <w:r>
        <w:rPr>
          <w:rFonts w:cs="Arial"/>
        </w:rPr>
        <w:t>Per IUA and identified river reach or node:</w:t>
      </w:r>
    </w:p>
    <w:p w:rsidR="005D28CD" w:rsidRDefault="005D28CD" w:rsidP="005D28CD">
      <w:pPr>
        <w:pStyle w:val="ListParagraph"/>
        <w:numPr>
          <w:ilvl w:val="1"/>
          <w:numId w:val="29"/>
        </w:numPr>
        <w:spacing w:line="288" w:lineRule="auto"/>
        <w:contextualSpacing/>
        <w:rPr>
          <w:rFonts w:cs="Arial"/>
        </w:rPr>
      </w:pPr>
      <w:r>
        <w:rPr>
          <w:rFonts w:cs="Arial"/>
        </w:rPr>
        <w:t>Key user</w:t>
      </w:r>
    </w:p>
    <w:p w:rsidR="005D28CD" w:rsidRDefault="005D28CD" w:rsidP="005D28CD">
      <w:pPr>
        <w:pStyle w:val="ListParagraph"/>
        <w:numPr>
          <w:ilvl w:val="1"/>
          <w:numId w:val="29"/>
        </w:numPr>
        <w:spacing w:line="288" w:lineRule="auto"/>
        <w:contextualSpacing/>
        <w:rPr>
          <w:rFonts w:cs="Arial"/>
        </w:rPr>
      </w:pPr>
      <w:r>
        <w:rPr>
          <w:rFonts w:cs="Arial"/>
        </w:rPr>
        <w:t>Water quality issue</w:t>
      </w:r>
    </w:p>
    <w:p w:rsidR="005D28CD" w:rsidRDefault="005D28CD" w:rsidP="005D28CD">
      <w:pPr>
        <w:pStyle w:val="ListParagraph"/>
        <w:numPr>
          <w:ilvl w:val="1"/>
          <w:numId w:val="29"/>
        </w:numPr>
        <w:spacing w:line="288" w:lineRule="auto"/>
        <w:contextualSpacing/>
        <w:rPr>
          <w:rFonts w:cs="Arial"/>
        </w:rPr>
      </w:pPr>
      <w:r>
        <w:rPr>
          <w:rFonts w:cs="Arial"/>
        </w:rPr>
        <w:t>Water quality narrative RQO for main drivers; i.e. UserSpecs and/or EcoSpecs</w:t>
      </w:r>
    </w:p>
    <w:p w:rsidR="005D28CD" w:rsidRDefault="005D28CD" w:rsidP="005D28CD">
      <w:pPr>
        <w:pStyle w:val="ListParagraph"/>
        <w:numPr>
          <w:ilvl w:val="1"/>
          <w:numId w:val="29"/>
        </w:numPr>
        <w:spacing w:line="288" w:lineRule="auto"/>
        <w:contextualSpacing/>
        <w:rPr>
          <w:rFonts w:cs="Arial"/>
        </w:rPr>
      </w:pPr>
      <w:r>
        <w:rPr>
          <w:rFonts w:cs="Arial"/>
        </w:rPr>
        <w:t>Water quality numerical RQO for main drivers; i.e. UserSpecs and/or EcoSpecs</w:t>
      </w:r>
    </w:p>
    <w:p w:rsidR="005D28CD" w:rsidRDefault="005D28CD" w:rsidP="005D28CD">
      <w:pPr>
        <w:pStyle w:val="ListParagraph"/>
        <w:numPr>
          <w:ilvl w:val="0"/>
          <w:numId w:val="29"/>
        </w:numPr>
        <w:spacing w:line="288" w:lineRule="auto"/>
        <w:contextualSpacing/>
        <w:rPr>
          <w:rFonts w:cs="Arial"/>
        </w:rPr>
      </w:pPr>
      <w:r>
        <w:rPr>
          <w:rFonts w:cs="Arial"/>
        </w:rPr>
        <w:t>Per EWR site:</w:t>
      </w:r>
    </w:p>
    <w:p w:rsidR="005D28CD" w:rsidRDefault="005D28CD" w:rsidP="005D28CD">
      <w:pPr>
        <w:pStyle w:val="ListParagraph"/>
        <w:numPr>
          <w:ilvl w:val="1"/>
          <w:numId w:val="29"/>
        </w:numPr>
        <w:spacing w:line="288" w:lineRule="auto"/>
        <w:contextualSpacing/>
        <w:jc w:val="both"/>
        <w:rPr>
          <w:rFonts w:cs="Arial"/>
        </w:rPr>
      </w:pPr>
      <w:r>
        <w:rPr>
          <w:rFonts w:cs="Arial"/>
        </w:rPr>
        <w:t>EcoSpecs, i.e. detailed water quality objectives for the aquatic ecosystem from the Reserve study</w:t>
      </w:r>
    </w:p>
    <w:p w:rsidR="005D28CD" w:rsidRPr="00847A90" w:rsidRDefault="005D28CD" w:rsidP="005D28CD">
      <w:pPr>
        <w:pStyle w:val="ListParagraph"/>
        <w:numPr>
          <w:ilvl w:val="1"/>
          <w:numId w:val="29"/>
        </w:numPr>
        <w:spacing w:line="288" w:lineRule="auto"/>
        <w:contextualSpacing/>
        <w:jc w:val="both"/>
        <w:rPr>
          <w:rFonts w:cs="Arial"/>
        </w:rPr>
      </w:pPr>
      <w:r>
        <w:rPr>
          <w:rFonts w:cs="Arial"/>
        </w:rPr>
        <w:t>Thresholds or Potential Concern (TPCs), i.e. for the aquatic ecosystem from the Reserve study</w:t>
      </w:r>
    </w:p>
    <w:p w:rsidR="005D28CD" w:rsidRDefault="005D28CD" w:rsidP="005D28CD">
      <w:pPr>
        <w:rPr>
          <w:rFonts w:cs="Arial"/>
          <w:b/>
          <w:noProof/>
          <w:u w:val="single"/>
        </w:rPr>
      </w:pPr>
      <w:r w:rsidRPr="004A5DBA">
        <w:rPr>
          <w:rFonts w:cs="Arial"/>
          <w:b/>
          <w:color w:val="FF0000"/>
          <w:u w:val="single"/>
        </w:rPr>
        <w:t xml:space="preserve">IUA 1: </w:t>
      </w:r>
      <w:r w:rsidRPr="004A5DBA">
        <w:rPr>
          <w:rFonts w:cs="Arial"/>
          <w:b/>
          <w:noProof/>
          <w:color w:val="FF0000"/>
          <w:u w:val="single"/>
        </w:rPr>
        <w:t>LETABA UPSTREAM OF TZANEEN DAM</w:t>
      </w:r>
    </w:p>
    <w:p w:rsidR="005D28CD" w:rsidRPr="00B94EE9" w:rsidRDefault="005D28CD" w:rsidP="005D28CD">
      <w:pPr>
        <w:pStyle w:val="ListParagraph"/>
        <w:numPr>
          <w:ilvl w:val="0"/>
          <w:numId w:val="28"/>
        </w:numPr>
        <w:spacing w:line="288" w:lineRule="auto"/>
        <w:contextualSpacing/>
        <w:rPr>
          <w:rFonts w:cs="Arial"/>
          <w:b/>
        </w:rPr>
      </w:pPr>
      <w:r w:rsidRPr="00B94EE9">
        <w:rPr>
          <w:rFonts w:cs="Arial"/>
          <w:b/>
        </w:rPr>
        <w:t>EWR 1, Letaba (B81B-00264)</w:t>
      </w:r>
    </w:p>
    <w:p w:rsidR="005D28CD" w:rsidRPr="00946C68" w:rsidRDefault="005D28CD" w:rsidP="005D28CD">
      <w:pPr>
        <w:rPr>
          <w:rFonts w:cs="Arial"/>
        </w:rPr>
      </w:pPr>
      <w:r w:rsidRPr="00946C68">
        <w:rPr>
          <w:rFonts w:cs="Arial"/>
          <w:b/>
        </w:rPr>
        <w:t>Key user:</w:t>
      </w:r>
      <w:r w:rsidRPr="00946C68">
        <w:rPr>
          <w:rFonts w:cs="Arial"/>
        </w:rPr>
        <w:t xml:space="preserve"> Forestry and some irrigation</w:t>
      </w:r>
    </w:p>
    <w:p w:rsidR="005D28CD" w:rsidRDefault="005D28CD" w:rsidP="005D28CD">
      <w:pPr>
        <w:pStyle w:val="Tabletext0"/>
        <w:spacing w:line="288" w:lineRule="auto"/>
        <w:jc w:val="both"/>
        <w:rPr>
          <w:rFonts w:cs="Arial"/>
          <w:sz w:val="22"/>
          <w:szCs w:val="22"/>
        </w:rPr>
      </w:pPr>
      <w:r w:rsidRPr="00946C68">
        <w:rPr>
          <w:rFonts w:cs="Arial"/>
          <w:b/>
          <w:sz w:val="22"/>
          <w:szCs w:val="22"/>
          <w:lang w:val="en-ZA"/>
        </w:rPr>
        <w:t>Water quality issue:</w:t>
      </w:r>
      <w:r w:rsidRPr="00946C68">
        <w:rPr>
          <w:rFonts w:cs="Arial"/>
          <w:sz w:val="22"/>
          <w:szCs w:val="22"/>
          <w:lang w:val="en-ZA"/>
        </w:rPr>
        <w:t xml:space="preserve"> </w:t>
      </w:r>
      <w:r w:rsidRPr="00946C68">
        <w:rPr>
          <w:rFonts w:cs="Arial"/>
          <w:sz w:val="22"/>
          <w:szCs w:val="22"/>
        </w:rPr>
        <w:t>Slight nutrient elevations are the main water quality issue.</w:t>
      </w:r>
    </w:p>
    <w:tbl>
      <w:tblPr>
        <w:tblW w:w="1053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tblPr>
      <w:tblGrid>
        <w:gridCol w:w="4536"/>
        <w:gridCol w:w="5994"/>
      </w:tblGrid>
      <w:tr w:rsidR="005D28CD" w:rsidRPr="00A72668" w:rsidTr="005D28CD">
        <w:trPr>
          <w:trHeight w:val="340"/>
        </w:trPr>
        <w:tc>
          <w:tcPr>
            <w:tcW w:w="4536" w:type="dxa"/>
            <w:tcBorders>
              <w:top w:val="single" w:sz="12" w:space="0" w:color="auto"/>
              <w:left w:val="single" w:sz="12" w:space="0" w:color="auto"/>
              <w:bottom w:val="single" w:sz="12" w:space="0" w:color="auto"/>
            </w:tcBorders>
            <w:shd w:val="clear" w:color="auto" w:fill="D9D9D9" w:themeFill="background1" w:themeFillShade="D9"/>
            <w:tcMar>
              <w:top w:w="28" w:type="dxa"/>
              <w:left w:w="28" w:type="dxa"/>
              <w:bottom w:w="28" w:type="dxa"/>
              <w:right w:w="28" w:type="dxa"/>
            </w:tcMar>
            <w:vAlign w:val="center"/>
            <w:hideMark/>
          </w:tcPr>
          <w:p w:rsidR="005D28CD" w:rsidRPr="00A72668" w:rsidRDefault="005D28CD" w:rsidP="005D28CD">
            <w:pPr>
              <w:pStyle w:val="Tabletext0"/>
              <w:jc w:val="center"/>
              <w:rPr>
                <w:b/>
                <w:szCs w:val="20"/>
              </w:rPr>
            </w:pPr>
            <w:r w:rsidRPr="00A72668">
              <w:rPr>
                <w:szCs w:val="20"/>
              </w:rPr>
              <w:t xml:space="preserve"> </w:t>
            </w:r>
            <w:r w:rsidRPr="00A72668">
              <w:rPr>
                <w:b/>
                <w:szCs w:val="20"/>
              </w:rPr>
              <w:t>Water quality narrative RQO</w:t>
            </w:r>
          </w:p>
        </w:tc>
        <w:tc>
          <w:tcPr>
            <w:tcW w:w="5994" w:type="dxa"/>
            <w:tcBorders>
              <w:top w:val="single" w:sz="12" w:space="0" w:color="auto"/>
              <w:bottom w:val="single" w:sz="12" w:space="0" w:color="auto"/>
              <w:right w:val="single" w:sz="12" w:space="0" w:color="auto"/>
            </w:tcBorders>
            <w:shd w:val="clear" w:color="auto" w:fill="D9D9D9" w:themeFill="background1" w:themeFillShade="D9"/>
            <w:tcMar>
              <w:top w:w="28" w:type="dxa"/>
              <w:left w:w="28" w:type="dxa"/>
              <w:bottom w:w="28" w:type="dxa"/>
              <w:right w:w="28" w:type="dxa"/>
            </w:tcMar>
            <w:vAlign w:val="center"/>
            <w:hideMark/>
          </w:tcPr>
          <w:p w:rsidR="005D28CD" w:rsidRPr="00A72668" w:rsidRDefault="005D28CD" w:rsidP="005D28CD">
            <w:pPr>
              <w:pStyle w:val="Tabletext0"/>
              <w:jc w:val="center"/>
              <w:rPr>
                <w:b/>
                <w:szCs w:val="20"/>
                <w:lang w:val="en-ZA"/>
              </w:rPr>
            </w:pPr>
            <w:r w:rsidRPr="00A72668">
              <w:rPr>
                <w:b/>
                <w:szCs w:val="20"/>
                <w:lang w:val="en-ZA"/>
              </w:rPr>
              <w:t>Water quality numerical RQO</w:t>
            </w:r>
          </w:p>
        </w:tc>
      </w:tr>
      <w:tr w:rsidR="005D28CD" w:rsidRPr="00A72668" w:rsidTr="005D28CD">
        <w:trPr>
          <w:trHeight w:val="340"/>
        </w:trPr>
        <w:tc>
          <w:tcPr>
            <w:tcW w:w="4536" w:type="dxa"/>
            <w:tcBorders>
              <w:top w:val="single" w:sz="12" w:space="0" w:color="auto"/>
              <w:left w:val="single" w:sz="12" w:space="0" w:color="auto"/>
              <w:bottom w:val="single" w:sz="12" w:space="0" w:color="auto"/>
            </w:tcBorders>
            <w:shd w:val="clear" w:color="auto" w:fill="auto"/>
            <w:tcMar>
              <w:top w:w="28" w:type="dxa"/>
              <w:left w:w="28" w:type="dxa"/>
              <w:bottom w:w="28" w:type="dxa"/>
              <w:right w:w="28" w:type="dxa"/>
            </w:tcMar>
          </w:tcPr>
          <w:p w:rsidR="005D28CD" w:rsidRPr="00A72668" w:rsidRDefault="005D28CD" w:rsidP="005D28CD">
            <w:pPr>
              <w:pStyle w:val="Tabletext0"/>
              <w:rPr>
                <w:szCs w:val="20"/>
                <w:lang w:val="en-ZA"/>
              </w:rPr>
            </w:pPr>
            <w:r w:rsidRPr="00A72668">
              <w:rPr>
                <w:szCs w:val="20"/>
                <w:lang w:val="en-ZA"/>
              </w:rPr>
              <w:t xml:space="preserve">Ensure that nutrient levels are within </w:t>
            </w:r>
            <w:r>
              <w:rPr>
                <w:szCs w:val="20"/>
                <w:lang w:val="en-ZA"/>
              </w:rPr>
              <w:t>Acceptable</w:t>
            </w:r>
            <w:r w:rsidRPr="00A72668">
              <w:rPr>
                <w:szCs w:val="20"/>
                <w:lang w:val="en-ZA"/>
              </w:rPr>
              <w:t xml:space="preserve"> limits. </w:t>
            </w:r>
          </w:p>
        </w:tc>
        <w:tc>
          <w:tcPr>
            <w:tcW w:w="5994" w:type="dxa"/>
            <w:tcBorders>
              <w:top w:val="single" w:sz="12" w:space="0" w:color="auto"/>
              <w:bottom w:val="single" w:sz="12" w:space="0" w:color="auto"/>
              <w:right w:val="single" w:sz="12" w:space="0" w:color="auto"/>
            </w:tcBorders>
            <w:shd w:val="clear" w:color="auto" w:fill="auto"/>
            <w:tcMar>
              <w:top w:w="28" w:type="dxa"/>
              <w:left w:w="28" w:type="dxa"/>
              <w:bottom w:w="28" w:type="dxa"/>
              <w:right w:w="28" w:type="dxa"/>
            </w:tcMar>
            <w:vAlign w:val="center"/>
          </w:tcPr>
          <w:p w:rsidR="005D28CD" w:rsidRPr="00D83441" w:rsidRDefault="005D28CD" w:rsidP="005D28CD">
            <w:pPr>
              <w:pStyle w:val="Tabletext0"/>
              <w:rPr>
                <w:szCs w:val="20"/>
                <w:lang w:val="en-ZA"/>
              </w:rPr>
            </w:pPr>
            <w:r>
              <w:rPr>
                <w:szCs w:val="20"/>
                <w:lang w:val="en-ZA"/>
              </w:rPr>
              <w:t>50</w:t>
            </w:r>
            <w:r w:rsidRPr="00D83441">
              <w:rPr>
                <w:szCs w:val="20"/>
                <w:vertAlign w:val="superscript"/>
                <w:lang w:val="en-ZA"/>
              </w:rPr>
              <w:t>th</w:t>
            </w:r>
            <w:r>
              <w:rPr>
                <w:szCs w:val="20"/>
                <w:lang w:val="en-ZA"/>
              </w:rPr>
              <w:t xml:space="preserve"> percentile of the data must be less than 0.015 mg/L PO</w:t>
            </w:r>
            <w:r>
              <w:rPr>
                <w:szCs w:val="20"/>
                <w:vertAlign w:val="subscript"/>
                <w:lang w:val="en-ZA"/>
              </w:rPr>
              <w:t>4</w:t>
            </w:r>
            <w:r>
              <w:rPr>
                <w:szCs w:val="20"/>
                <w:lang w:val="en-ZA"/>
              </w:rPr>
              <w:t>-P (aquatic ecosystems: driver)</w:t>
            </w:r>
          </w:p>
        </w:tc>
      </w:tr>
      <w:tr w:rsidR="005D28CD" w:rsidRPr="00A72668" w:rsidTr="005D28CD">
        <w:trPr>
          <w:trHeight w:val="340"/>
        </w:trPr>
        <w:tc>
          <w:tcPr>
            <w:tcW w:w="4536" w:type="dxa"/>
            <w:tcBorders>
              <w:top w:val="single" w:sz="12" w:space="0" w:color="auto"/>
              <w:left w:val="single" w:sz="12" w:space="0" w:color="auto"/>
              <w:bottom w:val="single" w:sz="12" w:space="0" w:color="auto"/>
            </w:tcBorders>
            <w:shd w:val="clear" w:color="auto" w:fill="auto"/>
            <w:tcMar>
              <w:top w:w="28" w:type="dxa"/>
              <w:left w:w="28" w:type="dxa"/>
              <w:bottom w:w="28" w:type="dxa"/>
              <w:right w:w="28" w:type="dxa"/>
            </w:tcMar>
          </w:tcPr>
          <w:p w:rsidR="005D28CD" w:rsidRPr="00A72668" w:rsidRDefault="005D28CD" w:rsidP="005D28CD">
            <w:pPr>
              <w:pStyle w:val="Tabletext0"/>
              <w:rPr>
                <w:szCs w:val="20"/>
                <w:lang w:val="en-ZA"/>
              </w:rPr>
            </w:pPr>
            <w:r w:rsidRPr="00A72668">
              <w:rPr>
                <w:szCs w:val="20"/>
                <w:lang w:val="en-ZA"/>
              </w:rPr>
              <w:t>Ensure water quality state maintains biotic requirements as specified by RQOs for biota.</w:t>
            </w:r>
          </w:p>
        </w:tc>
        <w:tc>
          <w:tcPr>
            <w:tcW w:w="5994" w:type="dxa"/>
            <w:tcBorders>
              <w:top w:val="single" w:sz="12" w:space="0" w:color="auto"/>
              <w:bottom w:val="single" w:sz="12" w:space="0" w:color="auto"/>
              <w:right w:val="single" w:sz="12" w:space="0" w:color="auto"/>
            </w:tcBorders>
            <w:shd w:val="clear" w:color="auto" w:fill="auto"/>
            <w:tcMar>
              <w:top w:w="28" w:type="dxa"/>
              <w:left w:w="28" w:type="dxa"/>
              <w:bottom w:w="28" w:type="dxa"/>
              <w:right w:w="28" w:type="dxa"/>
            </w:tcMar>
            <w:vAlign w:val="center"/>
          </w:tcPr>
          <w:p w:rsidR="005D28CD" w:rsidRPr="00A72668" w:rsidRDefault="005D28CD" w:rsidP="005D28CD">
            <w:pPr>
              <w:pStyle w:val="Tabletext0"/>
              <w:rPr>
                <w:szCs w:val="20"/>
                <w:lang w:val="en-ZA"/>
              </w:rPr>
            </w:pPr>
            <w:r w:rsidRPr="00A72668">
              <w:rPr>
                <w:szCs w:val="20"/>
                <w:lang w:val="en-ZA"/>
              </w:rPr>
              <w:t>See specified biota requirements</w:t>
            </w:r>
          </w:p>
        </w:tc>
      </w:tr>
    </w:tbl>
    <w:p w:rsidR="005D28CD" w:rsidRDefault="005D28CD" w:rsidP="005D28CD">
      <w:pPr>
        <w:rPr>
          <w:highlight w:val="magenta"/>
        </w:rPr>
      </w:pPr>
    </w:p>
    <w:p w:rsidR="005D28CD" w:rsidRPr="00F07538" w:rsidRDefault="005D28CD" w:rsidP="005D28CD">
      <w:pPr>
        <w:rPr>
          <w:rFonts w:cs="Arial"/>
          <w:b/>
        </w:rPr>
      </w:pPr>
      <w:r w:rsidRPr="00847A90">
        <w:rPr>
          <w:rFonts w:cs="Arial"/>
          <w:b/>
        </w:rPr>
        <w:t>EWR 1 (Appel) reach, Letaba River: EcoSpecs</w:t>
      </w:r>
      <w:r>
        <w:rPr>
          <w:rFonts w:cs="Arial"/>
          <w:b/>
        </w:rPr>
        <w:t xml:space="preserve"> (water quality)</w:t>
      </w:r>
      <w:r w:rsidRPr="00847A90">
        <w:rPr>
          <w:rFonts w:cs="Arial"/>
          <w:b/>
        </w:rPr>
        <w:tab/>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6"/>
        <w:gridCol w:w="2021"/>
        <w:gridCol w:w="7058"/>
      </w:tblGrid>
      <w:tr w:rsidR="005D28CD" w:rsidRPr="00C036C6" w:rsidTr="005D28CD">
        <w:trPr>
          <w:gridAfter w:val="1"/>
          <w:wAfter w:w="3251" w:type="pct"/>
        </w:trPr>
        <w:tc>
          <w:tcPr>
            <w:tcW w:w="1749" w:type="pct"/>
            <w:gridSpan w:val="2"/>
          </w:tcPr>
          <w:p w:rsidR="005D28CD" w:rsidRPr="00C036C6" w:rsidRDefault="005D28CD" w:rsidP="005D28CD">
            <w:pPr>
              <w:rPr>
                <w:rFonts w:cs="Arial"/>
                <w:sz w:val="20"/>
                <w:szCs w:val="20"/>
              </w:rPr>
            </w:pPr>
            <w:r w:rsidRPr="00C036C6">
              <w:rPr>
                <w:rFonts w:cs="Arial"/>
                <w:sz w:val="20"/>
                <w:szCs w:val="20"/>
              </w:rPr>
              <w:t xml:space="preserve">River: </w:t>
            </w:r>
            <w:r>
              <w:rPr>
                <w:rFonts w:cs="Arial"/>
                <w:sz w:val="20"/>
                <w:szCs w:val="20"/>
              </w:rPr>
              <w:t xml:space="preserve">Letaba </w:t>
            </w:r>
          </w:p>
        </w:tc>
      </w:tr>
      <w:tr w:rsidR="005D28CD" w:rsidRPr="00C036C6" w:rsidTr="005D28CD">
        <w:trPr>
          <w:gridAfter w:val="1"/>
          <w:wAfter w:w="3251" w:type="pct"/>
        </w:trPr>
        <w:tc>
          <w:tcPr>
            <w:tcW w:w="1749" w:type="pct"/>
            <w:gridSpan w:val="2"/>
          </w:tcPr>
          <w:p w:rsidR="005D28CD" w:rsidRPr="00C036C6" w:rsidRDefault="005D28CD" w:rsidP="005D28CD">
            <w:pPr>
              <w:rPr>
                <w:rFonts w:cs="Arial"/>
                <w:sz w:val="20"/>
                <w:szCs w:val="20"/>
              </w:rPr>
            </w:pPr>
            <w:r w:rsidRPr="00C036C6">
              <w:rPr>
                <w:rFonts w:cs="Arial"/>
                <w:sz w:val="20"/>
                <w:szCs w:val="20"/>
              </w:rPr>
              <w:t>Monitoring site:  B8H014Q01</w:t>
            </w:r>
          </w:p>
        </w:tc>
      </w:tr>
      <w:tr w:rsidR="005D28CD" w:rsidRPr="00C036C6" w:rsidTr="005D28CD">
        <w:trPr>
          <w:gridAfter w:val="1"/>
          <w:wAfter w:w="3251" w:type="pct"/>
        </w:trPr>
        <w:tc>
          <w:tcPr>
            <w:tcW w:w="1749" w:type="pct"/>
            <w:gridSpan w:val="2"/>
          </w:tcPr>
          <w:p w:rsidR="005D28CD" w:rsidRPr="00C036C6" w:rsidRDefault="005D28CD" w:rsidP="005D28CD">
            <w:pPr>
              <w:rPr>
                <w:rFonts w:cs="Arial"/>
                <w:sz w:val="20"/>
                <w:szCs w:val="20"/>
              </w:rPr>
            </w:pPr>
            <w:r w:rsidRPr="00C036C6">
              <w:rPr>
                <w:rFonts w:cs="Arial"/>
                <w:sz w:val="20"/>
                <w:szCs w:val="20"/>
              </w:rPr>
              <w:t>EWR Site: 1</w:t>
            </w:r>
          </w:p>
        </w:tc>
      </w:tr>
      <w:tr w:rsidR="005D28CD" w:rsidRPr="00C036C6" w:rsidTr="005D28CD">
        <w:tc>
          <w:tcPr>
            <w:tcW w:w="1749" w:type="pct"/>
            <w:gridSpan w:val="2"/>
          </w:tcPr>
          <w:p w:rsidR="005D28CD" w:rsidRPr="00C036C6" w:rsidRDefault="005D28CD" w:rsidP="005D28CD">
            <w:pPr>
              <w:rPr>
                <w:rFonts w:cs="Arial"/>
                <w:sz w:val="20"/>
                <w:szCs w:val="20"/>
              </w:rPr>
            </w:pPr>
            <w:r w:rsidRPr="00C036C6">
              <w:rPr>
                <w:rFonts w:cs="Arial"/>
                <w:sz w:val="20"/>
                <w:szCs w:val="20"/>
              </w:rPr>
              <w:t>Water quality metrics</w:t>
            </w:r>
          </w:p>
        </w:tc>
        <w:tc>
          <w:tcPr>
            <w:tcW w:w="3251" w:type="pct"/>
          </w:tcPr>
          <w:p w:rsidR="005D28CD" w:rsidRPr="00C036C6" w:rsidRDefault="005D28CD" w:rsidP="005D28CD">
            <w:pPr>
              <w:rPr>
                <w:rFonts w:cs="Arial"/>
                <w:b/>
                <w:sz w:val="20"/>
                <w:szCs w:val="20"/>
              </w:rPr>
            </w:pPr>
            <w:r>
              <w:rPr>
                <w:rFonts w:cs="Arial"/>
                <w:b/>
                <w:sz w:val="20"/>
                <w:szCs w:val="20"/>
              </w:rPr>
              <w:t>Ecospecs</w:t>
            </w:r>
          </w:p>
        </w:tc>
      </w:tr>
      <w:tr w:rsidR="005D28CD" w:rsidRPr="00C036C6" w:rsidTr="005D28CD">
        <w:tc>
          <w:tcPr>
            <w:tcW w:w="818" w:type="pct"/>
            <w:vMerge w:val="restart"/>
            <w:shd w:val="clear" w:color="auto" w:fill="auto"/>
            <w:vAlign w:val="center"/>
          </w:tcPr>
          <w:p w:rsidR="005D28CD" w:rsidRPr="00C036C6" w:rsidRDefault="005D28CD" w:rsidP="005D28CD">
            <w:pPr>
              <w:spacing w:before="100" w:beforeAutospacing="1" w:afterAutospacing="1"/>
              <w:rPr>
                <w:rFonts w:cs="Arial"/>
                <w:sz w:val="20"/>
                <w:szCs w:val="20"/>
              </w:rPr>
            </w:pPr>
            <w:r w:rsidRPr="00C036C6">
              <w:rPr>
                <w:rFonts w:cs="Arial"/>
                <w:sz w:val="20"/>
                <w:szCs w:val="20"/>
              </w:rPr>
              <w:t>Inorganic salts</w:t>
            </w:r>
            <w:r w:rsidRPr="00C036C6">
              <w:rPr>
                <w:rFonts w:cs="Arial"/>
                <w:sz w:val="20"/>
                <w:szCs w:val="20"/>
                <w:vertAlign w:val="superscript"/>
              </w:rPr>
              <w:t>(a)</w:t>
            </w:r>
          </w:p>
          <w:p w:rsidR="005D28CD" w:rsidRPr="00C036C6" w:rsidRDefault="005D28CD" w:rsidP="005D28CD">
            <w:pPr>
              <w:spacing w:before="100" w:beforeAutospacing="1" w:afterAutospacing="1"/>
              <w:rPr>
                <w:rFonts w:cs="Arial"/>
                <w:sz w:val="20"/>
                <w:szCs w:val="20"/>
              </w:rPr>
            </w:pPr>
          </w:p>
        </w:tc>
        <w:tc>
          <w:tcPr>
            <w:tcW w:w="931" w:type="pct"/>
            <w:shd w:val="clear" w:color="auto" w:fill="auto"/>
            <w:vAlign w:val="center"/>
          </w:tcPr>
          <w:p w:rsidR="005D28CD" w:rsidRPr="00C036C6" w:rsidRDefault="005D28CD" w:rsidP="005D28CD">
            <w:pPr>
              <w:spacing w:before="100" w:beforeAutospacing="1" w:afterAutospacing="1"/>
              <w:rPr>
                <w:rFonts w:cs="Arial"/>
                <w:sz w:val="20"/>
                <w:szCs w:val="20"/>
                <w:vertAlign w:val="superscript"/>
              </w:rPr>
            </w:pPr>
            <w:r w:rsidRPr="00C036C6">
              <w:rPr>
                <w:rFonts w:cs="Arial"/>
                <w:sz w:val="20"/>
                <w:szCs w:val="20"/>
              </w:rPr>
              <w:t>MgSO</w:t>
            </w:r>
            <w:r w:rsidRPr="00C036C6">
              <w:rPr>
                <w:rFonts w:cs="Arial"/>
                <w:sz w:val="20"/>
                <w:szCs w:val="20"/>
                <w:vertAlign w:val="subscript"/>
              </w:rPr>
              <w:t xml:space="preserve">4 </w:t>
            </w:r>
          </w:p>
        </w:tc>
        <w:tc>
          <w:tcPr>
            <w:tcW w:w="3251" w:type="pct"/>
            <w:vAlign w:val="center"/>
          </w:tcPr>
          <w:p w:rsidR="005D28CD" w:rsidRPr="00C036C6" w:rsidRDefault="005D28CD" w:rsidP="00334BAE">
            <w:pPr>
              <w:spacing w:before="100" w:beforeAutospacing="1" w:afterLines="20" w:afterAutospacing="1"/>
              <w:rPr>
                <w:rFonts w:cs="Arial"/>
                <w:sz w:val="20"/>
                <w:szCs w:val="20"/>
              </w:rPr>
            </w:pPr>
            <w:r w:rsidRPr="00C036C6">
              <w:rPr>
                <w:rFonts w:cs="Arial"/>
                <w:sz w:val="20"/>
                <w:szCs w:val="20"/>
              </w:rPr>
              <w:t xml:space="preserve">The 95th percentile of the data must be ≤ </w:t>
            </w:r>
            <w:r>
              <w:rPr>
                <w:rFonts w:cs="Arial"/>
                <w:sz w:val="20"/>
                <w:szCs w:val="20"/>
              </w:rPr>
              <w:t>16</w:t>
            </w:r>
            <w:r w:rsidRPr="00C036C6">
              <w:rPr>
                <w:rFonts w:cs="Arial"/>
                <w:sz w:val="20"/>
                <w:szCs w:val="20"/>
              </w:rPr>
              <w:t xml:space="preserve"> mg/L</w:t>
            </w:r>
          </w:p>
        </w:tc>
      </w:tr>
      <w:tr w:rsidR="005D28CD" w:rsidRPr="00C036C6" w:rsidTr="005D28CD">
        <w:tc>
          <w:tcPr>
            <w:tcW w:w="818" w:type="pct"/>
            <w:vMerge/>
            <w:shd w:val="clear" w:color="auto" w:fill="auto"/>
            <w:vAlign w:val="center"/>
          </w:tcPr>
          <w:p w:rsidR="005D28CD" w:rsidRPr="00C036C6" w:rsidRDefault="005D28CD" w:rsidP="005D28CD">
            <w:pPr>
              <w:spacing w:before="100" w:beforeAutospacing="1" w:afterAutospacing="1"/>
              <w:rPr>
                <w:rFonts w:cs="Arial"/>
                <w:sz w:val="20"/>
                <w:szCs w:val="20"/>
              </w:rPr>
            </w:pPr>
          </w:p>
        </w:tc>
        <w:tc>
          <w:tcPr>
            <w:tcW w:w="931" w:type="pct"/>
            <w:shd w:val="clear" w:color="auto" w:fill="auto"/>
            <w:vAlign w:val="center"/>
          </w:tcPr>
          <w:p w:rsidR="005D28CD" w:rsidRPr="00C036C6" w:rsidRDefault="005D28CD" w:rsidP="005D28CD">
            <w:pPr>
              <w:spacing w:before="100" w:beforeAutospacing="1" w:afterAutospacing="1"/>
              <w:rPr>
                <w:rFonts w:cs="Arial"/>
                <w:sz w:val="20"/>
                <w:szCs w:val="20"/>
              </w:rPr>
            </w:pPr>
            <w:r w:rsidRPr="00C036C6">
              <w:rPr>
                <w:rFonts w:cs="Arial"/>
                <w:sz w:val="20"/>
                <w:szCs w:val="20"/>
              </w:rPr>
              <w:t>Na</w:t>
            </w:r>
            <w:r w:rsidRPr="00C036C6">
              <w:rPr>
                <w:rFonts w:cs="Arial"/>
                <w:sz w:val="20"/>
                <w:szCs w:val="20"/>
                <w:vertAlign w:val="subscript"/>
              </w:rPr>
              <w:t>2</w:t>
            </w:r>
            <w:r w:rsidRPr="00C036C6">
              <w:rPr>
                <w:rFonts w:cs="Arial"/>
                <w:sz w:val="20"/>
                <w:szCs w:val="20"/>
              </w:rPr>
              <w:t>SO</w:t>
            </w:r>
            <w:r w:rsidRPr="00C036C6">
              <w:rPr>
                <w:rFonts w:cs="Arial"/>
                <w:sz w:val="20"/>
                <w:szCs w:val="20"/>
                <w:vertAlign w:val="subscript"/>
              </w:rPr>
              <w:t xml:space="preserve">4 </w:t>
            </w:r>
          </w:p>
        </w:tc>
        <w:tc>
          <w:tcPr>
            <w:tcW w:w="3251" w:type="pct"/>
            <w:vAlign w:val="center"/>
          </w:tcPr>
          <w:p w:rsidR="005D28CD" w:rsidRPr="00C036C6" w:rsidRDefault="005D28CD" w:rsidP="00334BAE">
            <w:pPr>
              <w:spacing w:before="100" w:beforeAutospacing="1" w:afterLines="20" w:afterAutospacing="1"/>
              <w:rPr>
                <w:rFonts w:cs="Arial"/>
                <w:sz w:val="20"/>
                <w:szCs w:val="20"/>
              </w:rPr>
            </w:pPr>
            <w:r w:rsidRPr="00C036C6">
              <w:rPr>
                <w:rFonts w:cs="Arial"/>
                <w:sz w:val="20"/>
                <w:szCs w:val="20"/>
              </w:rPr>
              <w:t xml:space="preserve">The 95th percentile of the data must be ≤ </w:t>
            </w:r>
            <w:r>
              <w:rPr>
                <w:rFonts w:cs="Arial"/>
                <w:sz w:val="20"/>
                <w:szCs w:val="20"/>
              </w:rPr>
              <w:t>20</w:t>
            </w:r>
            <w:r w:rsidRPr="00C036C6">
              <w:rPr>
                <w:rFonts w:cs="Arial"/>
                <w:sz w:val="20"/>
                <w:szCs w:val="20"/>
              </w:rPr>
              <w:t xml:space="preserve"> mg/L</w:t>
            </w:r>
          </w:p>
        </w:tc>
      </w:tr>
      <w:tr w:rsidR="005D28CD" w:rsidRPr="00C036C6" w:rsidTr="005D28CD">
        <w:tc>
          <w:tcPr>
            <w:tcW w:w="818" w:type="pct"/>
            <w:vMerge/>
            <w:shd w:val="clear" w:color="auto" w:fill="auto"/>
            <w:vAlign w:val="center"/>
          </w:tcPr>
          <w:p w:rsidR="005D28CD" w:rsidRPr="00C036C6" w:rsidRDefault="005D28CD" w:rsidP="005D28CD">
            <w:pPr>
              <w:spacing w:before="100" w:beforeAutospacing="1" w:afterAutospacing="1"/>
              <w:rPr>
                <w:rFonts w:cs="Arial"/>
                <w:sz w:val="20"/>
                <w:szCs w:val="20"/>
              </w:rPr>
            </w:pPr>
          </w:p>
        </w:tc>
        <w:tc>
          <w:tcPr>
            <w:tcW w:w="931" w:type="pct"/>
            <w:shd w:val="clear" w:color="auto" w:fill="auto"/>
            <w:vAlign w:val="center"/>
          </w:tcPr>
          <w:p w:rsidR="005D28CD" w:rsidRPr="00C036C6" w:rsidRDefault="005D28CD" w:rsidP="005D28CD">
            <w:pPr>
              <w:spacing w:before="100" w:beforeAutospacing="1" w:afterAutospacing="1"/>
              <w:rPr>
                <w:rFonts w:cs="Arial"/>
                <w:sz w:val="20"/>
                <w:szCs w:val="20"/>
              </w:rPr>
            </w:pPr>
            <w:r w:rsidRPr="00C036C6">
              <w:rPr>
                <w:rFonts w:cs="Arial"/>
                <w:sz w:val="20"/>
                <w:szCs w:val="20"/>
              </w:rPr>
              <w:t>MgCl</w:t>
            </w:r>
            <w:r w:rsidRPr="00C036C6">
              <w:rPr>
                <w:rFonts w:cs="Arial"/>
                <w:sz w:val="20"/>
                <w:szCs w:val="20"/>
                <w:vertAlign w:val="subscript"/>
              </w:rPr>
              <w:t>2</w:t>
            </w:r>
          </w:p>
        </w:tc>
        <w:tc>
          <w:tcPr>
            <w:tcW w:w="3251" w:type="pct"/>
            <w:vAlign w:val="center"/>
          </w:tcPr>
          <w:p w:rsidR="005D28CD" w:rsidRPr="00C036C6" w:rsidRDefault="005D28CD" w:rsidP="00334BAE">
            <w:pPr>
              <w:spacing w:before="100" w:beforeAutospacing="1" w:afterLines="20" w:afterAutospacing="1"/>
              <w:rPr>
                <w:rFonts w:cs="Arial"/>
                <w:sz w:val="20"/>
                <w:szCs w:val="20"/>
              </w:rPr>
            </w:pPr>
            <w:r w:rsidRPr="00C036C6">
              <w:rPr>
                <w:rFonts w:cs="Arial"/>
                <w:sz w:val="20"/>
                <w:szCs w:val="20"/>
              </w:rPr>
              <w:t>The 95th percentile of the data must be ≤ 15 mg/L</w:t>
            </w:r>
          </w:p>
        </w:tc>
      </w:tr>
      <w:tr w:rsidR="005D28CD" w:rsidRPr="00C036C6" w:rsidTr="005D28CD">
        <w:tc>
          <w:tcPr>
            <w:tcW w:w="818" w:type="pct"/>
            <w:vMerge/>
            <w:shd w:val="clear" w:color="auto" w:fill="auto"/>
            <w:vAlign w:val="center"/>
          </w:tcPr>
          <w:p w:rsidR="005D28CD" w:rsidRPr="00C036C6" w:rsidRDefault="005D28CD" w:rsidP="005D28CD">
            <w:pPr>
              <w:spacing w:before="100" w:beforeAutospacing="1" w:afterAutospacing="1"/>
              <w:rPr>
                <w:rFonts w:cs="Arial"/>
                <w:sz w:val="20"/>
                <w:szCs w:val="20"/>
              </w:rPr>
            </w:pPr>
          </w:p>
        </w:tc>
        <w:tc>
          <w:tcPr>
            <w:tcW w:w="931" w:type="pct"/>
            <w:shd w:val="clear" w:color="auto" w:fill="auto"/>
            <w:vAlign w:val="center"/>
          </w:tcPr>
          <w:p w:rsidR="005D28CD" w:rsidRPr="00C036C6" w:rsidRDefault="005D28CD" w:rsidP="005D28CD">
            <w:pPr>
              <w:spacing w:before="100" w:beforeAutospacing="1" w:afterAutospacing="1"/>
              <w:rPr>
                <w:rFonts w:cs="Arial"/>
                <w:sz w:val="20"/>
                <w:szCs w:val="20"/>
              </w:rPr>
            </w:pPr>
            <w:r w:rsidRPr="00C036C6">
              <w:rPr>
                <w:rFonts w:cs="Arial"/>
                <w:sz w:val="20"/>
                <w:szCs w:val="20"/>
              </w:rPr>
              <w:t>CaCl</w:t>
            </w:r>
            <w:r w:rsidRPr="00C036C6">
              <w:rPr>
                <w:rFonts w:cs="Arial"/>
                <w:sz w:val="20"/>
                <w:szCs w:val="20"/>
                <w:vertAlign w:val="subscript"/>
              </w:rPr>
              <w:t>2</w:t>
            </w:r>
          </w:p>
        </w:tc>
        <w:tc>
          <w:tcPr>
            <w:tcW w:w="3251" w:type="pct"/>
            <w:vAlign w:val="center"/>
          </w:tcPr>
          <w:p w:rsidR="005D28CD" w:rsidRPr="00C036C6" w:rsidRDefault="005D28CD" w:rsidP="00334BAE">
            <w:pPr>
              <w:spacing w:before="100" w:beforeAutospacing="1" w:afterLines="20" w:afterAutospacing="1"/>
              <w:rPr>
                <w:rFonts w:cs="Arial"/>
                <w:sz w:val="20"/>
                <w:szCs w:val="20"/>
              </w:rPr>
            </w:pPr>
            <w:r w:rsidRPr="00C036C6">
              <w:rPr>
                <w:rFonts w:cs="Arial"/>
                <w:sz w:val="20"/>
                <w:szCs w:val="20"/>
              </w:rPr>
              <w:t xml:space="preserve">The 95th percentile of the data must be ≤ </w:t>
            </w:r>
            <w:r>
              <w:rPr>
                <w:rFonts w:cs="Arial"/>
                <w:sz w:val="20"/>
                <w:szCs w:val="20"/>
              </w:rPr>
              <w:t>21</w:t>
            </w:r>
            <w:r w:rsidRPr="00C036C6">
              <w:rPr>
                <w:rFonts w:cs="Arial"/>
                <w:sz w:val="20"/>
                <w:szCs w:val="20"/>
              </w:rPr>
              <w:t xml:space="preserve"> mg/L</w:t>
            </w:r>
          </w:p>
        </w:tc>
      </w:tr>
      <w:tr w:rsidR="005D28CD" w:rsidRPr="00C036C6" w:rsidTr="005D28CD">
        <w:tc>
          <w:tcPr>
            <w:tcW w:w="818" w:type="pct"/>
            <w:vMerge/>
            <w:shd w:val="clear" w:color="auto" w:fill="auto"/>
            <w:vAlign w:val="center"/>
          </w:tcPr>
          <w:p w:rsidR="005D28CD" w:rsidRPr="00C036C6" w:rsidRDefault="005D28CD" w:rsidP="005D28CD">
            <w:pPr>
              <w:spacing w:before="100" w:beforeAutospacing="1" w:afterAutospacing="1"/>
              <w:rPr>
                <w:rFonts w:cs="Arial"/>
                <w:sz w:val="20"/>
                <w:szCs w:val="20"/>
              </w:rPr>
            </w:pPr>
          </w:p>
        </w:tc>
        <w:tc>
          <w:tcPr>
            <w:tcW w:w="931" w:type="pct"/>
            <w:shd w:val="clear" w:color="auto" w:fill="auto"/>
            <w:vAlign w:val="center"/>
          </w:tcPr>
          <w:p w:rsidR="005D28CD" w:rsidRPr="00C036C6" w:rsidRDefault="005D28CD" w:rsidP="005D28CD">
            <w:pPr>
              <w:spacing w:before="100" w:beforeAutospacing="1" w:afterAutospacing="1"/>
              <w:rPr>
                <w:rFonts w:cs="Arial"/>
                <w:sz w:val="20"/>
                <w:szCs w:val="20"/>
              </w:rPr>
            </w:pPr>
            <w:r w:rsidRPr="00C036C6">
              <w:rPr>
                <w:rFonts w:cs="Arial"/>
                <w:sz w:val="20"/>
                <w:szCs w:val="20"/>
              </w:rPr>
              <w:t>NaCl</w:t>
            </w:r>
          </w:p>
        </w:tc>
        <w:tc>
          <w:tcPr>
            <w:tcW w:w="3251" w:type="pct"/>
            <w:vAlign w:val="center"/>
          </w:tcPr>
          <w:p w:rsidR="005D28CD" w:rsidRPr="00C036C6" w:rsidRDefault="005D28CD" w:rsidP="00334BAE">
            <w:pPr>
              <w:spacing w:before="100" w:beforeAutospacing="1" w:afterLines="20" w:afterAutospacing="1"/>
              <w:rPr>
                <w:rFonts w:cs="Arial"/>
                <w:sz w:val="20"/>
                <w:szCs w:val="20"/>
              </w:rPr>
            </w:pPr>
            <w:r w:rsidRPr="00C036C6">
              <w:rPr>
                <w:rFonts w:cs="Arial"/>
                <w:sz w:val="20"/>
                <w:szCs w:val="20"/>
              </w:rPr>
              <w:t xml:space="preserve">The 95th percentile of the data must be ≤ </w:t>
            </w:r>
            <w:r>
              <w:rPr>
                <w:rFonts w:cs="Arial"/>
                <w:sz w:val="20"/>
                <w:szCs w:val="20"/>
              </w:rPr>
              <w:t>45</w:t>
            </w:r>
            <w:r w:rsidRPr="00C036C6">
              <w:rPr>
                <w:rFonts w:cs="Arial"/>
                <w:sz w:val="20"/>
                <w:szCs w:val="20"/>
              </w:rPr>
              <w:t xml:space="preserve"> mg/L</w:t>
            </w:r>
          </w:p>
        </w:tc>
      </w:tr>
      <w:tr w:rsidR="005D28CD" w:rsidRPr="00C036C6" w:rsidTr="005D28CD">
        <w:tc>
          <w:tcPr>
            <w:tcW w:w="818" w:type="pct"/>
            <w:vMerge/>
            <w:shd w:val="clear" w:color="auto" w:fill="auto"/>
            <w:vAlign w:val="center"/>
          </w:tcPr>
          <w:p w:rsidR="005D28CD" w:rsidRPr="00C036C6" w:rsidRDefault="005D28CD" w:rsidP="005D28CD">
            <w:pPr>
              <w:spacing w:before="100" w:beforeAutospacing="1" w:afterAutospacing="1"/>
              <w:rPr>
                <w:rFonts w:cs="Arial"/>
                <w:sz w:val="20"/>
                <w:szCs w:val="20"/>
              </w:rPr>
            </w:pPr>
          </w:p>
        </w:tc>
        <w:tc>
          <w:tcPr>
            <w:tcW w:w="931" w:type="pct"/>
            <w:shd w:val="clear" w:color="auto" w:fill="auto"/>
            <w:vAlign w:val="center"/>
          </w:tcPr>
          <w:p w:rsidR="005D28CD" w:rsidRPr="00C036C6" w:rsidRDefault="005D28CD" w:rsidP="005D28CD">
            <w:pPr>
              <w:spacing w:before="100" w:beforeAutospacing="1" w:afterAutospacing="1"/>
              <w:rPr>
                <w:rFonts w:cs="Arial"/>
                <w:sz w:val="20"/>
                <w:szCs w:val="20"/>
              </w:rPr>
            </w:pPr>
            <w:r w:rsidRPr="00C036C6">
              <w:rPr>
                <w:rFonts w:cs="Arial"/>
                <w:sz w:val="20"/>
                <w:szCs w:val="20"/>
              </w:rPr>
              <w:t>CaSO</w:t>
            </w:r>
            <w:r w:rsidRPr="00C036C6">
              <w:rPr>
                <w:rFonts w:cs="Arial"/>
                <w:sz w:val="20"/>
                <w:szCs w:val="20"/>
                <w:vertAlign w:val="subscript"/>
              </w:rPr>
              <w:t>4</w:t>
            </w:r>
          </w:p>
        </w:tc>
        <w:tc>
          <w:tcPr>
            <w:tcW w:w="3251" w:type="pct"/>
            <w:vAlign w:val="center"/>
          </w:tcPr>
          <w:p w:rsidR="005D28CD" w:rsidRPr="00C036C6" w:rsidRDefault="005D28CD" w:rsidP="00334BAE">
            <w:pPr>
              <w:spacing w:before="100" w:beforeAutospacing="1" w:afterLines="20" w:afterAutospacing="1"/>
              <w:rPr>
                <w:rFonts w:cs="Arial"/>
                <w:sz w:val="20"/>
                <w:szCs w:val="20"/>
              </w:rPr>
            </w:pPr>
            <w:r w:rsidRPr="00C036C6">
              <w:rPr>
                <w:rFonts w:cs="Arial"/>
                <w:sz w:val="20"/>
                <w:szCs w:val="20"/>
              </w:rPr>
              <w:t>The 95th percentile of the data must be ≤ 351 mg/L</w:t>
            </w:r>
          </w:p>
        </w:tc>
      </w:tr>
      <w:tr w:rsidR="005D28CD" w:rsidRPr="00C036C6" w:rsidTr="005D28CD">
        <w:tc>
          <w:tcPr>
            <w:tcW w:w="818" w:type="pct"/>
            <w:vMerge w:val="restart"/>
            <w:shd w:val="clear" w:color="auto" w:fill="auto"/>
            <w:vAlign w:val="center"/>
          </w:tcPr>
          <w:p w:rsidR="005D28CD" w:rsidRPr="00C036C6" w:rsidRDefault="005D28CD" w:rsidP="005D28CD">
            <w:pPr>
              <w:spacing w:before="100" w:beforeAutospacing="1" w:afterAutospacing="1"/>
              <w:rPr>
                <w:rFonts w:cs="Arial"/>
                <w:sz w:val="20"/>
                <w:szCs w:val="20"/>
              </w:rPr>
            </w:pPr>
            <w:r w:rsidRPr="00C036C6">
              <w:rPr>
                <w:rFonts w:cs="Arial"/>
                <w:sz w:val="20"/>
                <w:szCs w:val="20"/>
              </w:rPr>
              <w:t>Physical variables</w:t>
            </w:r>
          </w:p>
        </w:tc>
        <w:tc>
          <w:tcPr>
            <w:tcW w:w="931" w:type="pct"/>
            <w:shd w:val="clear" w:color="auto" w:fill="auto"/>
            <w:vAlign w:val="center"/>
          </w:tcPr>
          <w:p w:rsidR="005D28CD" w:rsidRPr="00C036C6" w:rsidRDefault="005D28CD" w:rsidP="005D28CD">
            <w:pPr>
              <w:spacing w:before="100" w:beforeAutospacing="1" w:afterAutospacing="1"/>
              <w:rPr>
                <w:rFonts w:cs="Arial"/>
                <w:sz w:val="20"/>
                <w:szCs w:val="20"/>
              </w:rPr>
            </w:pPr>
            <w:r w:rsidRPr="00C036C6">
              <w:rPr>
                <w:rFonts w:cs="Arial"/>
                <w:sz w:val="20"/>
                <w:szCs w:val="20"/>
              </w:rPr>
              <w:t>EC</w:t>
            </w:r>
          </w:p>
        </w:tc>
        <w:tc>
          <w:tcPr>
            <w:tcW w:w="3251" w:type="pct"/>
            <w:vAlign w:val="center"/>
          </w:tcPr>
          <w:p w:rsidR="005D28CD" w:rsidRPr="00C036C6" w:rsidRDefault="005D28CD" w:rsidP="00334BAE">
            <w:pPr>
              <w:spacing w:before="100" w:beforeAutospacing="1" w:afterLines="20" w:afterAutospacing="1"/>
              <w:rPr>
                <w:rFonts w:cs="Arial"/>
                <w:sz w:val="20"/>
                <w:szCs w:val="20"/>
              </w:rPr>
            </w:pPr>
            <w:r w:rsidRPr="00C036C6">
              <w:rPr>
                <w:rFonts w:cs="Arial"/>
                <w:sz w:val="20"/>
                <w:szCs w:val="20"/>
              </w:rPr>
              <w:t xml:space="preserve">The 95th percentile of the data must be ≤ </w:t>
            </w:r>
            <w:r>
              <w:rPr>
                <w:rFonts w:cs="Arial"/>
                <w:sz w:val="20"/>
                <w:szCs w:val="20"/>
              </w:rPr>
              <w:t>30</w:t>
            </w:r>
            <w:r w:rsidRPr="00C036C6">
              <w:rPr>
                <w:rFonts w:cs="Arial"/>
                <w:sz w:val="20"/>
                <w:szCs w:val="20"/>
              </w:rPr>
              <w:t xml:space="preserve"> mS/m</w:t>
            </w:r>
          </w:p>
        </w:tc>
      </w:tr>
      <w:tr w:rsidR="005D28CD" w:rsidRPr="00C036C6" w:rsidTr="005D28CD">
        <w:tc>
          <w:tcPr>
            <w:tcW w:w="818" w:type="pct"/>
            <w:vMerge/>
            <w:shd w:val="clear" w:color="auto" w:fill="auto"/>
            <w:vAlign w:val="center"/>
          </w:tcPr>
          <w:p w:rsidR="005D28CD" w:rsidRPr="00C036C6" w:rsidRDefault="005D28CD" w:rsidP="005D28CD">
            <w:pPr>
              <w:spacing w:before="100" w:beforeAutospacing="1" w:afterAutospacing="1"/>
              <w:rPr>
                <w:rFonts w:cs="Arial"/>
                <w:sz w:val="20"/>
                <w:szCs w:val="20"/>
              </w:rPr>
            </w:pPr>
          </w:p>
        </w:tc>
        <w:tc>
          <w:tcPr>
            <w:tcW w:w="931" w:type="pct"/>
            <w:shd w:val="clear" w:color="auto" w:fill="auto"/>
            <w:vAlign w:val="center"/>
          </w:tcPr>
          <w:p w:rsidR="005D28CD" w:rsidRPr="00C036C6" w:rsidRDefault="005D28CD" w:rsidP="005D28CD">
            <w:pPr>
              <w:spacing w:before="100" w:beforeAutospacing="1" w:afterAutospacing="1"/>
              <w:rPr>
                <w:rFonts w:cs="Arial"/>
                <w:sz w:val="20"/>
                <w:szCs w:val="20"/>
              </w:rPr>
            </w:pPr>
            <w:r w:rsidRPr="00C036C6">
              <w:rPr>
                <w:rFonts w:cs="Arial"/>
                <w:sz w:val="20"/>
                <w:szCs w:val="20"/>
              </w:rPr>
              <w:t>pH</w:t>
            </w:r>
          </w:p>
        </w:tc>
        <w:tc>
          <w:tcPr>
            <w:tcW w:w="3251" w:type="pct"/>
            <w:vAlign w:val="center"/>
          </w:tcPr>
          <w:p w:rsidR="005D28CD" w:rsidRPr="00C036C6" w:rsidRDefault="005D28CD" w:rsidP="00334BAE">
            <w:pPr>
              <w:spacing w:before="100" w:beforeAutospacing="1" w:afterLines="20" w:afterAutospacing="1"/>
              <w:rPr>
                <w:rFonts w:cs="Arial"/>
                <w:sz w:val="20"/>
                <w:szCs w:val="20"/>
              </w:rPr>
            </w:pPr>
            <w:r w:rsidRPr="00C036C6">
              <w:rPr>
                <w:rFonts w:cs="Arial"/>
                <w:sz w:val="20"/>
                <w:szCs w:val="20"/>
              </w:rPr>
              <w:t xml:space="preserve">The 5th </w:t>
            </w:r>
            <w:r>
              <w:rPr>
                <w:rFonts w:cs="Arial"/>
                <w:sz w:val="20"/>
                <w:szCs w:val="20"/>
              </w:rPr>
              <w:t>and 95</w:t>
            </w:r>
            <w:r w:rsidRPr="001E3275">
              <w:rPr>
                <w:rFonts w:cs="Arial"/>
                <w:sz w:val="20"/>
                <w:szCs w:val="20"/>
                <w:vertAlign w:val="superscript"/>
              </w:rPr>
              <w:t>th</w:t>
            </w:r>
            <w:r>
              <w:rPr>
                <w:rFonts w:cs="Arial"/>
                <w:sz w:val="20"/>
                <w:szCs w:val="20"/>
              </w:rPr>
              <w:t xml:space="preserve"> </w:t>
            </w:r>
            <w:r w:rsidRPr="00C036C6">
              <w:rPr>
                <w:rFonts w:cs="Arial"/>
                <w:sz w:val="20"/>
                <w:szCs w:val="20"/>
              </w:rPr>
              <w:t>percentile of the data must be between 6.5 to 8.0</w:t>
            </w:r>
          </w:p>
        </w:tc>
      </w:tr>
      <w:tr w:rsidR="005D28CD" w:rsidRPr="00C036C6" w:rsidTr="005D28CD">
        <w:tc>
          <w:tcPr>
            <w:tcW w:w="818" w:type="pct"/>
            <w:vMerge/>
            <w:shd w:val="clear" w:color="auto" w:fill="auto"/>
            <w:vAlign w:val="center"/>
          </w:tcPr>
          <w:p w:rsidR="005D28CD" w:rsidRPr="00C036C6" w:rsidRDefault="005D28CD" w:rsidP="005D28CD">
            <w:pPr>
              <w:spacing w:before="100" w:beforeAutospacing="1" w:afterAutospacing="1"/>
              <w:rPr>
                <w:rFonts w:cs="Arial"/>
                <w:sz w:val="20"/>
                <w:szCs w:val="20"/>
              </w:rPr>
            </w:pPr>
          </w:p>
        </w:tc>
        <w:tc>
          <w:tcPr>
            <w:tcW w:w="931" w:type="pct"/>
            <w:shd w:val="clear" w:color="auto" w:fill="auto"/>
            <w:vAlign w:val="center"/>
          </w:tcPr>
          <w:p w:rsidR="005D28CD" w:rsidRPr="00C036C6" w:rsidRDefault="005D28CD" w:rsidP="005D28CD">
            <w:pPr>
              <w:spacing w:before="100" w:beforeAutospacing="1" w:afterAutospacing="1"/>
              <w:rPr>
                <w:rFonts w:cs="Arial"/>
                <w:sz w:val="20"/>
                <w:szCs w:val="20"/>
              </w:rPr>
            </w:pPr>
            <w:r w:rsidRPr="00C036C6">
              <w:rPr>
                <w:rFonts w:cs="Arial"/>
                <w:sz w:val="20"/>
                <w:szCs w:val="20"/>
              </w:rPr>
              <w:t>Temperature</w:t>
            </w:r>
          </w:p>
        </w:tc>
        <w:tc>
          <w:tcPr>
            <w:tcW w:w="3251" w:type="pct"/>
            <w:vAlign w:val="center"/>
          </w:tcPr>
          <w:p w:rsidR="005D28CD" w:rsidRPr="00C036C6" w:rsidRDefault="005D28CD" w:rsidP="00334BAE">
            <w:pPr>
              <w:spacing w:before="100" w:beforeAutospacing="1" w:afterLines="20" w:afterAutospacing="1"/>
              <w:rPr>
                <w:rFonts w:cs="Arial"/>
                <w:sz w:val="20"/>
                <w:szCs w:val="20"/>
              </w:rPr>
            </w:pPr>
            <w:r w:rsidRPr="00C036C6">
              <w:rPr>
                <w:rFonts w:cs="Arial"/>
                <w:sz w:val="20"/>
                <w:szCs w:val="20"/>
              </w:rPr>
              <w:t xml:space="preserve">Small deviation from the natural temperature range </w:t>
            </w:r>
          </w:p>
        </w:tc>
      </w:tr>
      <w:tr w:rsidR="005D28CD" w:rsidRPr="00C036C6" w:rsidTr="005D28CD">
        <w:tc>
          <w:tcPr>
            <w:tcW w:w="818" w:type="pct"/>
            <w:vMerge/>
            <w:shd w:val="clear" w:color="auto" w:fill="auto"/>
            <w:vAlign w:val="center"/>
          </w:tcPr>
          <w:p w:rsidR="005D28CD" w:rsidRPr="00C036C6" w:rsidRDefault="005D28CD" w:rsidP="005D28CD">
            <w:pPr>
              <w:spacing w:before="100" w:beforeAutospacing="1" w:afterAutospacing="1"/>
              <w:rPr>
                <w:rFonts w:cs="Arial"/>
                <w:sz w:val="20"/>
                <w:szCs w:val="20"/>
              </w:rPr>
            </w:pPr>
          </w:p>
        </w:tc>
        <w:tc>
          <w:tcPr>
            <w:tcW w:w="931" w:type="pct"/>
            <w:shd w:val="clear" w:color="auto" w:fill="auto"/>
            <w:vAlign w:val="center"/>
          </w:tcPr>
          <w:p w:rsidR="005D28CD" w:rsidRPr="00C036C6" w:rsidRDefault="005D28CD" w:rsidP="005D28CD">
            <w:pPr>
              <w:spacing w:before="100" w:beforeAutospacing="1" w:afterAutospacing="1"/>
              <w:rPr>
                <w:rFonts w:cs="Arial"/>
                <w:sz w:val="20"/>
                <w:szCs w:val="20"/>
              </w:rPr>
            </w:pPr>
            <w:r w:rsidRPr="00C036C6">
              <w:rPr>
                <w:rFonts w:cs="Arial"/>
                <w:sz w:val="20"/>
                <w:szCs w:val="20"/>
              </w:rPr>
              <w:t>Dissolved oxygen</w:t>
            </w:r>
            <w:r w:rsidRPr="00C036C6">
              <w:rPr>
                <w:rFonts w:cs="Arial"/>
                <w:sz w:val="20"/>
                <w:szCs w:val="20"/>
                <w:vertAlign w:val="superscript"/>
              </w:rPr>
              <w:t>(b)</w:t>
            </w:r>
          </w:p>
        </w:tc>
        <w:tc>
          <w:tcPr>
            <w:tcW w:w="3251" w:type="pct"/>
            <w:vAlign w:val="center"/>
          </w:tcPr>
          <w:p w:rsidR="005D28CD" w:rsidRPr="00C036C6" w:rsidRDefault="005D28CD" w:rsidP="00334BAE">
            <w:pPr>
              <w:spacing w:before="100" w:beforeAutospacing="1" w:afterLines="20" w:afterAutospacing="1"/>
              <w:rPr>
                <w:rFonts w:cs="Arial"/>
                <w:sz w:val="20"/>
                <w:szCs w:val="20"/>
              </w:rPr>
            </w:pPr>
            <w:r w:rsidRPr="00C036C6">
              <w:rPr>
                <w:rFonts w:cs="Arial"/>
                <w:sz w:val="20"/>
                <w:szCs w:val="20"/>
              </w:rPr>
              <w:t xml:space="preserve">The 5th percentile of the data must be ≥ </w:t>
            </w:r>
            <w:r>
              <w:rPr>
                <w:rFonts w:cs="Arial"/>
                <w:sz w:val="20"/>
                <w:szCs w:val="20"/>
              </w:rPr>
              <w:t>8</w:t>
            </w:r>
            <w:r w:rsidRPr="00C036C6">
              <w:rPr>
                <w:rFonts w:cs="Arial"/>
                <w:sz w:val="20"/>
                <w:szCs w:val="20"/>
              </w:rPr>
              <w:t xml:space="preserve"> mg/L</w:t>
            </w:r>
          </w:p>
        </w:tc>
      </w:tr>
      <w:tr w:rsidR="005D28CD" w:rsidRPr="00C036C6" w:rsidTr="005D28CD">
        <w:tc>
          <w:tcPr>
            <w:tcW w:w="818" w:type="pct"/>
            <w:vMerge/>
            <w:shd w:val="clear" w:color="auto" w:fill="auto"/>
            <w:vAlign w:val="center"/>
          </w:tcPr>
          <w:p w:rsidR="005D28CD" w:rsidRPr="00C036C6" w:rsidRDefault="005D28CD" w:rsidP="005D28CD">
            <w:pPr>
              <w:spacing w:before="100" w:beforeAutospacing="1" w:afterAutospacing="1"/>
              <w:rPr>
                <w:rFonts w:cs="Arial"/>
                <w:sz w:val="20"/>
                <w:szCs w:val="20"/>
              </w:rPr>
            </w:pPr>
          </w:p>
        </w:tc>
        <w:tc>
          <w:tcPr>
            <w:tcW w:w="931" w:type="pct"/>
            <w:shd w:val="clear" w:color="auto" w:fill="auto"/>
            <w:vAlign w:val="center"/>
          </w:tcPr>
          <w:p w:rsidR="005D28CD" w:rsidRPr="00C036C6" w:rsidRDefault="005D28CD" w:rsidP="005D28CD">
            <w:pPr>
              <w:spacing w:before="100" w:beforeAutospacing="1" w:afterAutospacing="1"/>
              <w:rPr>
                <w:rFonts w:cs="Arial"/>
                <w:sz w:val="20"/>
                <w:szCs w:val="20"/>
              </w:rPr>
            </w:pPr>
            <w:r w:rsidRPr="00C036C6">
              <w:rPr>
                <w:rFonts w:cs="Arial"/>
                <w:sz w:val="20"/>
                <w:szCs w:val="20"/>
              </w:rPr>
              <w:t>Turbidity</w:t>
            </w:r>
            <w:r w:rsidRPr="00C036C6">
              <w:rPr>
                <w:rFonts w:cs="Arial"/>
                <w:sz w:val="20"/>
                <w:szCs w:val="20"/>
                <w:vertAlign w:val="superscript"/>
              </w:rPr>
              <w:t>(b)</w:t>
            </w:r>
          </w:p>
        </w:tc>
        <w:tc>
          <w:tcPr>
            <w:tcW w:w="3251" w:type="pct"/>
            <w:vAlign w:val="center"/>
          </w:tcPr>
          <w:p w:rsidR="005D28CD" w:rsidRPr="00C036C6" w:rsidRDefault="005D28CD" w:rsidP="00334BAE">
            <w:pPr>
              <w:spacing w:before="100" w:beforeAutospacing="1" w:afterLines="20" w:afterAutospacing="1"/>
              <w:rPr>
                <w:rFonts w:cs="Arial"/>
                <w:sz w:val="20"/>
                <w:szCs w:val="20"/>
              </w:rPr>
            </w:pPr>
            <w:r w:rsidRPr="00C036C6">
              <w:rPr>
                <w:rFonts w:cs="Arial"/>
                <w:sz w:val="20"/>
                <w:szCs w:val="20"/>
              </w:rPr>
              <w:t>Vary by a small amount from the natural turbidity range; minor silting of instream habitats acceptable</w:t>
            </w:r>
          </w:p>
        </w:tc>
      </w:tr>
      <w:tr w:rsidR="005D28CD" w:rsidRPr="00C036C6" w:rsidTr="005D28CD">
        <w:tc>
          <w:tcPr>
            <w:tcW w:w="818" w:type="pct"/>
            <w:vMerge w:val="restart"/>
            <w:shd w:val="clear" w:color="auto" w:fill="auto"/>
            <w:vAlign w:val="center"/>
          </w:tcPr>
          <w:p w:rsidR="005D28CD" w:rsidRPr="00C036C6" w:rsidRDefault="005D28CD" w:rsidP="005D28CD">
            <w:pPr>
              <w:spacing w:before="100" w:beforeAutospacing="1" w:afterAutospacing="1"/>
              <w:rPr>
                <w:rFonts w:cs="Arial"/>
                <w:sz w:val="20"/>
                <w:szCs w:val="20"/>
              </w:rPr>
            </w:pPr>
            <w:r w:rsidRPr="00C036C6">
              <w:rPr>
                <w:rFonts w:cs="Arial"/>
                <w:sz w:val="20"/>
                <w:szCs w:val="20"/>
              </w:rPr>
              <w:t>Nutrients</w:t>
            </w:r>
          </w:p>
        </w:tc>
        <w:tc>
          <w:tcPr>
            <w:tcW w:w="931" w:type="pct"/>
            <w:shd w:val="clear" w:color="auto" w:fill="auto"/>
            <w:vAlign w:val="center"/>
          </w:tcPr>
          <w:p w:rsidR="005D28CD" w:rsidRPr="00C036C6" w:rsidRDefault="005D28CD" w:rsidP="005D28CD">
            <w:pPr>
              <w:spacing w:before="100" w:beforeAutospacing="1" w:afterAutospacing="1"/>
              <w:rPr>
                <w:rFonts w:cs="Arial"/>
                <w:sz w:val="20"/>
                <w:szCs w:val="20"/>
              </w:rPr>
            </w:pPr>
            <w:r w:rsidRPr="00C036C6">
              <w:rPr>
                <w:rFonts w:cs="Arial"/>
                <w:sz w:val="20"/>
                <w:szCs w:val="20"/>
              </w:rPr>
              <w:t>TIN</w:t>
            </w:r>
          </w:p>
        </w:tc>
        <w:tc>
          <w:tcPr>
            <w:tcW w:w="3251" w:type="pct"/>
            <w:vAlign w:val="center"/>
          </w:tcPr>
          <w:p w:rsidR="005D28CD" w:rsidRPr="00C036C6" w:rsidRDefault="005D28CD" w:rsidP="00334BAE">
            <w:pPr>
              <w:spacing w:before="100" w:beforeAutospacing="1" w:afterLines="20" w:afterAutospacing="1"/>
              <w:rPr>
                <w:rFonts w:cs="Arial"/>
                <w:sz w:val="20"/>
                <w:szCs w:val="20"/>
              </w:rPr>
            </w:pPr>
            <w:r w:rsidRPr="00C036C6">
              <w:rPr>
                <w:rFonts w:cs="Arial"/>
                <w:sz w:val="20"/>
                <w:szCs w:val="20"/>
              </w:rPr>
              <w:t>The 50th percentile of the data must be ≤ 0.25 mg/L</w:t>
            </w:r>
          </w:p>
        </w:tc>
      </w:tr>
      <w:tr w:rsidR="005D28CD" w:rsidRPr="00C036C6" w:rsidTr="005D28CD">
        <w:tc>
          <w:tcPr>
            <w:tcW w:w="818" w:type="pct"/>
            <w:vMerge/>
            <w:shd w:val="clear" w:color="auto" w:fill="auto"/>
            <w:vAlign w:val="center"/>
          </w:tcPr>
          <w:p w:rsidR="005D28CD" w:rsidRPr="00C036C6" w:rsidRDefault="005D28CD" w:rsidP="005D28CD">
            <w:pPr>
              <w:spacing w:before="100" w:beforeAutospacing="1" w:afterAutospacing="1"/>
              <w:rPr>
                <w:rFonts w:cs="Arial"/>
                <w:sz w:val="20"/>
                <w:szCs w:val="20"/>
              </w:rPr>
            </w:pPr>
          </w:p>
        </w:tc>
        <w:tc>
          <w:tcPr>
            <w:tcW w:w="931" w:type="pct"/>
            <w:shd w:val="clear" w:color="auto" w:fill="auto"/>
            <w:vAlign w:val="center"/>
          </w:tcPr>
          <w:p w:rsidR="005D28CD" w:rsidRPr="00C036C6" w:rsidRDefault="005D28CD" w:rsidP="005D28CD">
            <w:pPr>
              <w:spacing w:before="100" w:beforeAutospacing="1" w:afterAutospacing="1"/>
              <w:rPr>
                <w:rFonts w:cs="Arial"/>
                <w:sz w:val="20"/>
                <w:szCs w:val="20"/>
              </w:rPr>
            </w:pPr>
            <w:r w:rsidRPr="00C036C6">
              <w:rPr>
                <w:rFonts w:cs="Arial"/>
                <w:sz w:val="20"/>
                <w:szCs w:val="20"/>
              </w:rPr>
              <w:t>PO</w:t>
            </w:r>
            <w:r w:rsidRPr="00C036C6">
              <w:rPr>
                <w:rFonts w:cs="Arial"/>
                <w:sz w:val="20"/>
                <w:szCs w:val="20"/>
                <w:vertAlign w:val="subscript"/>
              </w:rPr>
              <w:t>4</w:t>
            </w:r>
            <w:r w:rsidRPr="00C036C6">
              <w:rPr>
                <w:rFonts w:cs="Arial"/>
                <w:sz w:val="20"/>
                <w:szCs w:val="20"/>
              </w:rPr>
              <w:t>-P</w:t>
            </w:r>
          </w:p>
        </w:tc>
        <w:tc>
          <w:tcPr>
            <w:tcW w:w="3251" w:type="pct"/>
            <w:vAlign w:val="center"/>
          </w:tcPr>
          <w:p w:rsidR="005D28CD" w:rsidRPr="00C036C6" w:rsidRDefault="005D28CD" w:rsidP="00334BAE">
            <w:pPr>
              <w:spacing w:before="100" w:beforeAutospacing="1" w:afterLines="20" w:afterAutospacing="1"/>
              <w:rPr>
                <w:rFonts w:cs="Arial"/>
                <w:sz w:val="20"/>
                <w:szCs w:val="20"/>
              </w:rPr>
            </w:pPr>
            <w:r w:rsidRPr="00C036C6">
              <w:rPr>
                <w:rFonts w:cs="Arial"/>
                <w:sz w:val="20"/>
                <w:szCs w:val="20"/>
              </w:rPr>
              <w:t>The 50th percentile of the data must be ≤ 0.0</w:t>
            </w:r>
            <w:r>
              <w:rPr>
                <w:rFonts w:cs="Arial"/>
                <w:sz w:val="20"/>
                <w:szCs w:val="20"/>
              </w:rPr>
              <w:t>1</w:t>
            </w:r>
            <w:r w:rsidRPr="00C036C6">
              <w:rPr>
                <w:rFonts w:cs="Arial"/>
                <w:sz w:val="20"/>
                <w:szCs w:val="20"/>
              </w:rPr>
              <w:t>5 mg/L</w:t>
            </w:r>
          </w:p>
        </w:tc>
      </w:tr>
      <w:tr w:rsidR="005D28CD" w:rsidRPr="00C036C6" w:rsidTr="005D28CD">
        <w:tc>
          <w:tcPr>
            <w:tcW w:w="818" w:type="pct"/>
            <w:vMerge w:val="restart"/>
            <w:shd w:val="clear" w:color="auto" w:fill="auto"/>
            <w:vAlign w:val="center"/>
          </w:tcPr>
          <w:p w:rsidR="005D28CD" w:rsidRPr="00C036C6" w:rsidRDefault="005D28CD" w:rsidP="005D28CD">
            <w:pPr>
              <w:spacing w:before="100" w:beforeAutospacing="1" w:afterAutospacing="1"/>
              <w:rPr>
                <w:rFonts w:cs="Arial"/>
                <w:sz w:val="20"/>
                <w:szCs w:val="20"/>
              </w:rPr>
            </w:pPr>
            <w:r w:rsidRPr="00C036C6">
              <w:rPr>
                <w:rFonts w:cs="Arial"/>
                <w:sz w:val="20"/>
                <w:szCs w:val="20"/>
              </w:rPr>
              <w:t>Response variables</w:t>
            </w:r>
          </w:p>
        </w:tc>
        <w:tc>
          <w:tcPr>
            <w:tcW w:w="931" w:type="pct"/>
            <w:shd w:val="clear" w:color="auto" w:fill="auto"/>
            <w:vAlign w:val="center"/>
          </w:tcPr>
          <w:p w:rsidR="005D28CD" w:rsidRPr="00C036C6" w:rsidRDefault="005D28CD" w:rsidP="005D28CD">
            <w:pPr>
              <w:spacing w:before="100" w:beforeAutospacing="1" w:afterAutospacing="1"/>
              <w:rPr>
                <w:rFonts w:cs="Arial"/>
                <w:sz w:val="20"/>
                <w:szCs w:val="20"/>
              </w:rPr>
            </w:pPr>
            <w:r w:rsidRPr="00C036C6">
              <w:rPr>
                <w:rFonts w:cs="Arial"/>
                <w:sz w:val="20"/>
                <w:szCs w:val="20"/>
              </w:rPr>
              <w:t>Chl-</w:t>
            </w:r>
            <w:r w:rsidRPr="00C036C6">
              <w:rPr>
                <w:rFonts w:cs="Arial"/>
                <w:i/>
                <w:sz w:val="20"/>
                <w:szCs w:val="20"/>
              </w:rPr>
              <w:t xml:space="preserve">a </w:t>
            </w:r>
            <w:r w:rsidRPr="00C036C6">
              <w:rPr>
                <w:rFonts w:cs="Arial"/>
                <w:sz w:val="20"/>
                <w:szCs w:val="20"/>
              </w:rPr>
              <w:t xml:space="preserve">phytoplankton </w:t>
            </w:r>
            <w:r w:rsidRPr="00C036C6">
              <w:rPr>
                <w:rFonts w:cs="Arial"/>
                <w:sz w:val="20"/>
                <w:szCs w:val="20"/>
                <w:vertAlign w:val="superscript"/>
              </w:rPr>
              <w:t>(b)</w:t>
            </w:r>
          </w:p>
        </w:tc>
        <w:tc>
          <w:tcPr>
            <w:tcW w:w="3251" w:type="pct"/>
            <w:vAlign w:val="center"/>
          </w:tcPr>
          <w:p w:rsidR="005D28CD" w:rsidRPr="00C036C6" w:rsidRDefault="005D28CD" w:rsidP="00334BAE">
            <w:pPr>
              <w:spacing w:before="100" w:beforeAutospacing="1" w:afterLines="20" w:afterAutospacing="1"/>
              <w:rPr>
                <w:rFonts w:cs="Arial"/>
                <w:sz w:val="20"/>
                <w:szCs w:val="20"/>
              </w:rPr>
            </w:pPr>
            <w:r w:rsidRPr="00C036C6">
              <w:rPr>
                <w:rFonts w:cs="Arial"/>
                <w:sz w:val="20"/>
                <w:szCs w:val="20"/>
              </w:rPr>
              <w:t xml:space="preserve">The 50th percentile of the data must be ≤ </w:t>
            </w:r>
            <w:r>
              <w:rPr>
                <w:rFonts w:cs="Arial"/>
                <w:sz w:val="20"/>
                <w:szCs w:val="20"/>
              </w:rPr>
              <w:t xml:space="preserve">15 </w:t>
            </w:r>
            <w:r w:rsidRPr="00C036C6">
              <w:rPr>
                <w:rFonts w:cs="Arial"/>
                <w:sz w:val="20"/>
                <w:szCs w:val="20"/>
              </w:rPr>
              <w:t>mg/m</w:t>
            </w:r>
            <w:r w:rsidRPr="00C036C6">
              <w:rPr>
                <w:rFonts w:cs="Arial"/>
                <w:sz w:val="20"/>
                <w:szCs w:val="20"/>
                <w:vertAlign w:val="superscript"/>
              </w:rPr>
              <w:t>2</w:t>
            </w:r>
          </w:p>
        </w:tc>
      </w:tr>
      <w:tr w:rsidR="005D28CD" w:rsidRPr="00C036C6" w:rsidTr="005D28CD">
        <w:tc>
          <w:tcPr>
            <w:tcW w:w="818" w:type="pct"/>
            <w:vMerge/>
            <w:shd w:val="clear" w:color="auto" w:fill="auto"/>
            <w:vAlign w:val="center"/>
          </w:tcPr>
          <w:p w:rsidR="005D28CD" w:rsidRPr="00C036C6" w:rsidRDefault="005D28CD" w:rsidP="005D28CD">
            <w:pPr>
              <w:spacing w:before="100" w:beforeAutospacing="1" w:afterAutospacing="1"/>
              <w:rPr>
                <w:rFonts w:cs="Arial"/>
                <w:sz w:val="20"/>
                <w:szCs w:val="20"/>
              </w:rPr>
            </w:pPr>
          </w:p>
        </w:tc>
        <w:tc>
          <w:tcPr>
            <w:tcW w:w="931" w:type="pct"/>
            <w:shd w:val="clear" w:color="auto" w:fill="auto"/>
            <w:vAlign w:val="center"/>
          </w:tcPr>
          <w:p w:rsidR="005D28CD" w:rsidRPr="00C036C6" w:rsidRDefault="005D28CD" w:rsidP="005D28CD">
            <w:pPr>
              <w:spacing w:before="100" w:beforeAutospacing="1" w:afterAutospacing="1"/>
              <w:rPr>
                <w:rFonts w:cs="Arial"/>
                <w:sz w:val="20"/>
                <w:szCs w:val="20"/>
              </w:rPr>
            </w:pPr>
            <w:r w:rsidRPr="00C036C6">
              <w:rPr>
                <w:rFonts w:cs="Arial"/>
                <w:sz w:val="20"/>
                <w:szCs w:val="20"/>
              </w:rPr>
              <w:t>Chl-</w:t>
            </w:r>
            <w:r w:rsidRPr="00C036C6">
              <w:rPr>
                <w:rFonts w:cs="Arial"/>
                <w:i/>
                <w:sz w:val="20"/>
                <w:szCs w:val="20"/>
              </w:rPr>
              <w:t>a</w:t>
            </w:r>
            <w:r w:rsidRPr="00C036C6">
              <w:rPr>
                <w:rFonts w:cs="Arial"/>
                <w:sz w:val="20"/>
                <w:szCs w:val="20"/>
              </w:rPr>
              <w:t xml:space="preserve"> periphyton</w:t>
            </w:r>
          </w:p>
        </w:tc>
        <w:tc>
          <w:tcPr>
            <w:tcW w:w="3251" w:type="pct"/>
            <w:vAlign w:val="center"/>
          </w:tcPr>
          <w:p w:rsidR="005D28CD" w:rsidRPr="00C036C6" w:rsidRDefault="005D28CD" w:rsidP="00334BAE">
            <w:pPr>
              <w:spacing w:before="100" w:beforeAutospacing="1" w:afterLines="20" w:afterAutospacing="1"/>
              <w:rPr>
                <w:rFonts w:cs="Arial"/>
                <w:sz w:val="20"/>
                <w:szCs w:val="20"/>
                <w:vertAlign w:val="superscript"/>
              </w:rPr>
            </w:pPr>
            <w:r w:rsidRPr="00C036C6">
              <w:rPr>
                <w:rFonts w:cs="Arial"/>
                <w:sz w:val="20"/>
                <w:szCs w:val="20"/>
              </w:rPr>
              <w:t xml:space="preserve">The 50th percentile of the data must be ≤ </w:t>
            </w:r>
            <w:r>
              <w:rPr>
                <w:rFonts w:cs="Arial"/>
                <w:sz w:val="20"/>
                <w:szCs w:val="20"/>
              </w:rPr>
              <w:t>21</w:t>
            </w:r>
            <w:r w:rsidRPr="00C036C6">
              <w:rPr>
                <w:rFonts w:cs="Arial"/>
                <w:sz w:val="20"/>
                <w:szCs w:val="20"/>
              </w:rPr>
              <w:t xml:space="preserve"> mg/m</w:t>
            </w:r>
            <w:r w:rsidRPr="00C036C6">
              <w:rPr>
                <w:rFonts w:cs="Arial"/>
                <w:sz w:val="20"/>
                <w:szCs w:val="20"/>
                <w:vertAlign w:val="superscript"/>
              </w:rPr>
              <w:t>2</w:t>
            </w:r>
          </w:p>
        </w:tc>
      </w:tr>
      <w:tr w:rsidR="005D28CD" w:rsidRPr="00C036C6" w:rsidTr="005D28CD">
        <w:trPr>
          <w:trHeight w:val="556"/>
        </w:trPr>
        <w:tc>
          <w:tcPr>
            <w:tcW w:w="818" w:type="pct"/>
            <w:vMerge w:val="restart"/>
            <w:shd w:val="clear" w:color="auto" w:fill="auto"/>
            <w:vAlign w:val="center"/>
          </w:tcPr>
          <w:p w:rsidR="005D28CD" w:rsidRPr="00C036C6" w:rsidRDefault="005D28CD" w:rsidP="005D28CD">
            <w:pPr>
              <w:spacing w:before="100" w:beforeAutospacing="1" w:afterAutospacing="1"/>
              <w:rPr>
                <w:rFonts w:cs="Arial"/>
                <w:sz w:val="20"/>
                <w:szCs w:val="20"/>
              </w:rPr>
            </w:pPr>
            <w:r w:rsidRPr="00C036C6">
              <w:rPr>
                <w:rFonts w:cs="Arial"/>
                <w:sz w:val="20"/>
                <w:szCs w:val="20"/>
              </w:rPr>
              <w:t>Toxics</w:t>
            </w:r>
          </w:p>
        </w:tc>
        <w:tc>
          <w:tcPr>
            <w:tcW w:w="931" w:type="pct"/>
            <w:shd w:val="clear" w:color="auto" w:fill="auto"/>
            <w:vAlign w:val="center"/>
          </w:tcPr>
          <w:p w:rsidR="005D28CD" w:rsidRPr="00C036C6" w:rsidRDefault="005D28CD" w:rsidP="005D28CD">
            <w:pPr>
              <w:spacing w:before="100" w:beforeAutospacing="1" w:afterAutospacing="1"/>
              <w:rPr>
                <w:rFonts w:cs="Arial"/>
                <w:sz w:val="20"/>
                <w:szCs w:val="20"/>
              </w:rPr>
            </w:pPr>
            <w:r>
              <w:rPr>
                <w:rFonts w:cs="Arial"/>
                <w:sz w:val="20"/>
                <w:szCs w:val="20"/>
              </w:rPr>
              <w:t>Toxics listed in DWA (2008)</w:t>
            </w:r>
          </w:p>
        </w:tc>
        <w:tc>
          <w:tcPr>
            <w:tcW w:w="3251" w:type="pct"/>
            <w:vAlign w:val="center"/>
          </w:tcPr>
          <w:p w:rsidR="005D28CD" w:rsidRPr="00C036C6" w:rsidRDefault="005D28CD" w:rsidP="00334BAE">
            <w:pPr>
              <w:spacing w:before="100" w:beforeAutospacing="1" w:afterLines="20" w:afterAutospacing="1"/>
              <w:rPr>
                <w:rFonts w:cs="Arial"/>
                <w:sz w:val="20"/>
                <w:szCs w:val="20"/>
              </w:rPr>
            </w:pPr>
            <w:r w:rsidRPr="00C036C6">
              <w:rPr>
                <w:rFonts w:cs="Arial"/>
                <w:sz w:val="20"/>
                <w:szCs w:val="20"/>
              </w:rPr>
              <w:t>The 95th percentile of the data must be</w:t>
            </w:r>
            <w:r>
              <w:rPr>
                <w:rFonts w:cs="Arial"/>
                <w:sz w:val="20"/>
                <w:szCs w:val="20"/>
              </w:rPr>
              <w:t xml:space="preserve"> within the A category boundaries</w:t>
            </w:r>
          </w:p>
        </w:tc>
      </w:tr>
      <w:tr w:rsidR="005D28CD" w:rsidRPr="00C036C6" w:rsidTr="005D28CD">
        <w:trPr>
          <w:trHeight w:val="327"/>
        </w:trPr>
        <w:tc>
          <w:tcPr>
            <w:tcW w:w="818" w:type="pct"/>
            <w:vMerge/>
            <w:shd w:val="clear" w:color="auto" w:fill="auto"/>
            <w:vAlign w:val="center"/>
          </w:tcPr>
          <w:p w:rsidR="005D28CD" w:rsidRPr="00C036C6" w:rsidRDefault="005D28CD" w:rsidP="005D28CD">
            <w:pPr>
              <w:spacing w:before="100" w:beforeAutospacing="1" w:afterAutospacing="1"/>
              <w:rPr>
                <w:rFonts w:cs="Arial"/>
                <w:sz w:val="20"/>
                <w:szCs w:val="20"/>
              </w:rPr>
            </w:pPr>
          </w:p>
        </w:tc>
        <w:tc>
          <w:tcPr>
            <w:tcW w:w="931" w:type="pct"/>
            <w:shd w:val="clear" w:color="auto" w:fill="auto"/>
            <w:vAlign w:val="center"/>
          </w:tcPr>
          <w:p w:rsidR="005D28CD" w:rsidRPr="00C036C6" w:rsidRDefault="005D28CD" w:rsidP="005D28CD">
            <w:pPr>
              <w:spacing w:before="100" w:beforeAutospacing="1" w:afterAutospacing="1"/>
              <w:rPr>
                <w:rFonts w:cs="Arial"/>
                <w:sz w:val="20"/>
                <w:szCs w:val="20"/>
              </w:rPr>
            </w:pPr>
            <w:r w:rsidRPr="00C036C6">
              <w:rPr>
                <w:rFonts w:cs="Arial"/>
                <w:sz w:val="20"/>
                <w:szCs w:val="20"/>
              </w:rPr>
              <w:t>Other</w:t>
            </w:r>
          </w:p>
        </w:tc>
        <w:tc>
          <w:tcPr>
            <w:tcW w:w="3251" w:type="pct"/>
            <w:vAlign w:val="center"/>
          </w:tcPr>
          <w:p w:rsidR="005D28CD" w:rsidRPr="00C036C6" w:rsidRDefault="005D28CD" w:rsidP="00334BAE">
            <w:pPr>
              <w:spacing w:before="100" w:beforeAutospacing="1" w:afterLines="20" w:afterAutospacing="1"/>
              <w:rPr>
                <w:rFonts w:cs="Arial"/>
                <w:sz w:val="20"/>
                <w:szCs w:val="20"/>
              </w:rPr>
            </w:pPr>
            <w:r w:rsidRPr="00C036C6">
              <w:rPr>
                <w:rFonts w:cs="Arial"/>
                <w:sz w:val="20"/>
                <w:szCs w:val="20"/>
              </w:rPr>
              <w:t>The 95th percentile of the data must be within the Target Water Quality Range (TWQR) as stated in DWAF (1996)</w:t>
            </w:r>
          </w:p>
        </w:tc>
      </w:tr>
    </w:tbl>
    <w:p w:rsidR="005D28CD" w:rsidRDefault="005D28CD" w:rsidP="005D28CD">
      <w:pPr>
        <w:spacing w:after="20"/>
        <w:rPr>
          <w:rFonts w:cs="Arial"/>
          <w:sz w:val="18"/>
          <w:szCs w:val="18"/>
        </w:rPr>
      </w:pPr>
      <w:r w:rsidRPr="00264A1F">
        <w:rPr>
          <w:rFonts w:cs="Arial"/>
          <w:sz w:val="18"/>
          <w:szCs w:val="18"/>
          <w:vertAlign w:val="superscript"/>
        </w:rPr>
        <w:t xml:space="preserve">(a) </w:t>
      </w:r>
      <w:r w:rsidRPr="00264A1F">
        <w:rPr>
          <w:rFonts w:cs="Arial"/>
          <w:sz w:val="18"/>
          <w:szCs w:val="18"/>
        </w:rPr>
        <w:t>To be generated using TEACHA when the TPC for EC is exceeded or salt pollution expected.</w:t>
      </w:r>
    </w:p>
    <w:p w:rsidR="005D28CD" w:rsidRDefault="005D28CD" w:rsidP="005D28CD">
      <w:pPr>
        <w:spacing w:after="20"/>
        <w:rPr>
          <w:rFonts w:cs="Arial"/>
          <w:sz w:val="18"/>
          <w:szCs w:val="18"/>
        </w:rPr>
      </w:pPr>
      <w:r w:rsidRPr="00264A1F">
        <w:rPr>
          <w:rFonts w:cs="Arial"/>
          <w:sz w:val="18"/>
          <w:szCs w:val="18"/>
          <w:vertAlign w:val="superscript"/>
        </w:rPr>
        <w:t xml:space="preserve">(b) </w:t>
      </w:r>
      <w:r w:rsidRPr="00264A1F">
        <w:rPr>
          <w:rFonts w:cs="Arial"/>
          <w:sz w:val="18"/>
          <w:szCs w:val="18"/>
        </w:rPr>
        <w:t>No data were available for this assessment.  All EcoSpecs and TPCs need verification as based on expert judgement.</w:t>
      </w:r>
    </w:p>
    <w:p w:rsidR="005D28CD" w:rsidRPr="00847A90" w:rsidRDefault="005D28CD" w:rsidP="005D28CD">
      <w:pPr>
        <w:rPr>
          <w:rFonts w:cs="Arial"/>
          <w:b/>
        </w:rPr>
      </w:pPr>
      <w:r w:rsidRPr="00847A90">
        <w:rPr>
          <w:rFonts w:cs="Arial"/>
          <w:b/>
        </w:rPr>
        <w:lastRenderedPageBreak/>
        <w:t>EWR 1 (Appel) reach, Letaba River: Thresholds of Potential Concern</w:t>
      </w:r>
      <w:r w:rsidRPr="00847A90">
        <w:rPr>
          <w:rFonts w:cs="Arial"/>
          <w:b/>
        </w:rPr>
        <w:tab/>
      </w:r>
      <w:r>
        <w:rPr>
          <w:rFonts w:cs="Arial"/>
          <w:b/>
        </w:rPr>
        <w:t>(water quality)</w:t>
      </w: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1749"/>
        <w:gridCol w:w="6919"/>
      </w:tblGrid>
      <w:tr w:rsidR="005D28CD" w:rsidRPr="009A6224" w:rsidTr="005D28CD">
        <w:trPr>
          <w:gridAfter w:val="1"/>
          <w:wAfter w:w="3173" w:type="pct"/>
        </w:trPr>
        <w:tc>
          <w:tcPr>
            <w:tcW w:w="1827" w:type="pct"/>
            <w:gridSpan w:val="2"/>
          </w:tcPr>
          <w:p w:rsidR="005D28CD" w:rsidRPr="009A6224" w:rsidRDefault="005D28CD" w:rsidP="00C37D0A">
            <w:pPr>
              <w:spacing w:line="240" w:lineRule="auto"/>
              <w:rPr>
                <w:rFonts w:cs="Arial"/>
                <w:sz w:val="20"/>
                <w:szCs w:val="20"/>
              </w:rPr>
            </w:pPr>
            <w:r w:rsidRPr="009A6224">
              <w:rPr>
                <w:rFonts w:cs="Arial"/>
                <w:sz w:val="20"/>
                <w:szCs w:val="20"/>
              </w:rPr>
              <w:t xml:space="preserve">River: </w:t>
            </w:r>
            <w:r>
              <w:rPr>
                <w:rFonts w:cs="Arial"/>
                <w:sz w:val="20"/>
                <w:szCs w:val="20"/>
              </w:rPr>
              <w:t>Letaba</w:t>
            </w:r>
          </w:p>
        </w:tc>
      </w:tr>
      <w:tr w:rsidR="005D28CD" w:rsidRPr="009A6224" w:rsidTr="005D28CD">
        <w:trPr>
          <w:gridAfter w:val="1"/>
          <w:wAfter w:w="3173" w:type="pct"/>
        </w:trPr>
        <w:tc>
          <w:tcPr>
            <w:tcW w:w="1827" w:type="pct"/>
            <w:gridSpan w:val="2"/>
          </w:tcPr>
          <w:p w:rsidR="005D28CD" w:rsidRPr="009A6224" w:rsidRDefault="005D28CD" w:rsidP="00C37D0A">
            <w:pPr>
              <w:spacing w:line="240" w:lineRule="auto"/>
              <w:rPr>
                <w:rFonts w:cs="Arial"/>
                <w:sz w:val="20"/>
                <w:szCs w:val="20"/>
              </w:rPr>
            </w:pPr>
            <w:r w:rsidRPr="009A6224">
              <w:rPr>
                <w:rFonts w:cs="Arial"/>
                <w:sz w:val="20"/>
                <w:szCs w:val="20"/>
              </w:rPr>
              <w:t xml:space="preserve">Monitoring site: </w:t>
            </w:r>
            <w:r w:rsidRPr="00C036C6">
              <w:rPr>
                <w:rFonts w:cs="Arial"/>
                <w:sz w:val="20"/>
                <w:szCs w:val="20"/>
              </w:rPr>
              <w:t>B8H014Q01</w:t>
            </w:r>
          </w:p>
        </w:tc>
      </w:tr>
      <w:tr w:rsidR="005D28CD" w:rsidRPr="009A6224" w:rsidTr="005D28CD">
        <w:trPr>
          <w:gridAfter w:val="1"/>
          <w:wAfter w:w="3173" w:type="pct"/>
        </w:trPr>
        <w:tc>
          <w:tcPr>
            <w:tcW w:w="1827" w:type="pct"/>
            <w:gridSpan w:val="2"/>
          </w:tcPr>
          <w:p w:rsidR="005D28CD" w:rsidRPr="009A6224" w:rsidRDefault="005D28CD" w:rsidP="00C37D0A">
            <w:pPr>
              <w:spacing w:line="240" w:lineRule="auto"/>
              <w:rPr>
                <w:rFonts w:cs="Arial"/>
                <w:sz w:val="20"/>
                <w:szCs w:val="20"/>
              </w:rPr>
            </w:pPr>
            <w:r w:rsidRPr="009A6224">
              <w:rPr>
                <w:rFonts w:cs="Arial"/>
                <w:sz w:val="20"/>
                <w:szCs w:val="20"/>
              </w:rPr>
              <w:t>EWR Site: 1</w:t>
            </w:r>
          </w:p>
        </w:tc>
      </w:tr>
      <w:tr w:rsidR="005D28CD" w:rsidRPr="009A6224" w:rsidTr="005D28CD">
        <w:tc>
          <w:tcPr>
            <w:tcW w:w="1827" w:type="pct"/>
            <w:gridSpan w:val="2"/>
          </w:tcPr>
          <w:p w:rsidR="005D28CD" w:rsidRPr="009A6224" w:rsidRDefault="005D28CD" w:rsidP="00C37D0A">
            <w:pPr>
              <w:spacing w:line="240" w:lineRule="auto"/>
              <w:rPr>
                <w:rFonts w:cs="Arial"/>
                <w:sz w:val="20"/>
                <w:szCs w:val="20"/>
              </w:rPr>
            </w:pPr>
            <w:r w:rsidRPr="009A6224">
              <w:rPr>
                <w:rFonts w:cs="Arial"/>
                <w:sz w:val="20"/>
                <w:szCs w:val="20"/>
              </w:rPr>
              <w:t>Water quality metrics</w:t>
            </w:r>
          </w:p>
        </w:tc>
        <w:tc>
          <w:tcPr>
            <w:tcW w:w="3173" w:type="pct"/>
          </w:tcPr>
          <w:p w:rsidR="005D28CD" w:rsidRPr="009A6224" w:rsidRDefault="005D28CD" w:rsidP="00C37D0A">
            <w:pPr>
              <w:spacing w:line="240" w:lineRule="auto"/>
              <w:rPr>
                <w:rFonts w:cs="Arial"/>
                <w:b/>
                <w:sz w:val="20"/>
                <w:szCs w:val="20"/>
              </w:rPr>
            </w:pPr>
            <w:r w:rsidRPr="009A6224">
              <w:rPr>
                <w:rFonts w:cs="Arial"/>
                <w:b/>
                <w:sz w:val="20"/>
                <w:szCs w:val="20"/>
              </w:rPr>
              <w:t>TPC</w:t>
            </w:r>
          </w:p>
        </w:tc>
      </w:tr>
      <w:tr w:rsidR="005D28CD" w:rsidRPr="009A6224" w:rsidTr="005D28CD">
        <w:tc>
          <w:tcPr>
            <w:tcW w:w="1025" w:type="pct"/>
            <w:vMerge w:val="restar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Inorganic salts</w:t>
            </w:r>
            <w:r w:rsidRPr="009A6224">
              <w:rPr>
                <w:rFonts w:cs="Arial"/>
                <w:sz w:val="20"/>
                <w:szCs w:val="20"/>
                <w:vertAlign w:val="superscript"/>
              </w:rPr>
              <w:t>(a)</w:t>
            </w:r>
          </w:p>
          <w:p w:rsidR="005D28CD" w:rsidRPr="009A6224" w:rsidRDefault="005D28CD" w:rsidP="00C37D0A">
            <w:pPr>
              <w:spacing w:line="240" w:lineRule="auto"/>
              <w:rPr>
                <w:rFonts w:cs="Arial"/>
                <w:sz w:val="20"/>
                <w:szCs w:val="20"/>
              </w:rPr>
            </w:pPr>
          </w:p>
        </w:tc>
        <w:tc>
          <w:tcPr>
            <w:tcW w:w="802" w:type="pct"/>
            <w:shd w:val="clear" w:color="auto" w:fill="auto"/>
            <w:vAlign w:val="center"/>
          </w:tcPr>
          <w:p w:rsidR="005D28CD" w:rsidRPr="009A6224" w:rsidRDefault="005D28CD" w:rsidP="00C37D0A">
            <w:pPr>
              <w:spacing w:line="240" w:lineRule="auto"/>
              <w:rPr>
                <w:rFonts w:cs="Arial"/>
                <w:sz w:val="20"/>
                <w:szCs w:val="20"/>
                <w:vertAlign w:val="superscript"/>
              </w:rPr>
            </w:pPr>
            <w:r w:rsidRPr="009A6224">
              <w:rPr>
                <w:rFonts w:cs="Arial"/>
                <w:sz w:val="20"/>
                <w:szCs w:val="20"/>
              </w:rPr>
              <w:t>MgSO</w:t>
            </w:r>
            <w:r w:rsidRPr="009A6224">
              <w:rPr>
                <w:rFonts w:cs="Arial"/>
                <w:sz w:val="20"/>
                <w:szCs w:val="20"/>
                <w:vertAlign w:val="subscript"/>
              </w:rPr>
              <w:t xml:space="preserve">4 </w:t>
            </w:r>
          </w:p>
        </w:tc>
        <w:tc>
          <w:tcPr>
            <w:tcW w:w="3173" w:type="pc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The 95</w:t>
            </w:r>
            <w:r w:rsidRPr="009A6224">
              <w:rPr>
                <w:rFonts w:cs="Arial"/>
                <w:sz w:val="20"/>
                <w:szCs w:val="20"/>
                <w:vertAlign w:val="superscript"/>
              </w:rPr>
              <w:t>th</w:t>
            </w:r>
            <w:r w:rsidRPr="009A6224">
              <w:rPr>
                <w:rFonts w:cs="Arial"/>
                <w:sz w:val="20"/>
                <w:szCs w:val="20"/>
              </w:rPr>
              <w:t xml:space="preserve"> percentile of the data must be between </w:t>
            </w:r>
            <w:r>
              <w:rPr>
                <w:rFonts w:cs="Arial"/>
                <w:sz w:val="20"/>
                <w:szCs w:val="20"/>
              </w:rPr>
              <w:t>13</w:t>
            </w:r>
            <w:r w:rsidRPr="009A6224">
              <w:rPr>
                <w:rFonts w:cs="Arial"/>
                <w:sz w:val="20"/>
                <w:szCs w:val="20"/>
              </w:rPr>
              <w:t xml:space="preserve"> </w:t>
            </w:r>
            <w:r>
              <w:rPr>
                <w:rFonts w:cs="Arial"/>
                <w:sz w:val="20"/>
                <w:szCs w:val="20"/>
              </w:rPr>
              <w:t>-</w:t>
            </w:r>
            <w:r w:rsidRPr="009A6224">
              <w:rPr>
                <w:rFonts w:cs="Arial"/>
                <w:sz w:val="20"/>
                <w:szCs w:val="20"/>
              </w:rPr>
              <w:t xml:space="preserve"> </w:t>
            </w:r>
            <w:r>
              <w:rPr>
                <w:rFonts w:cs="Arial"/>
                <w:sz w:val="20"/>
                <w:szCs w:val="20"/>
              </w:rPr>
              <w:t>16</w:t>
            </w:r>
            <w:r w:rsidRPr="009A6224">
              <w:rPr>
                <w:rFonts w:cs="Arial"/>
                <w:sz w:val="20"/>
                <w:szCs w:val="20"/>
              </w:rPr>
              <w:t xml:space="preserve"> mg/L</w:t>
            </w:r>
          </w:p>
        </w:tc>
      </w:tr>
      <w:tr w:rsidR="005D28CD" w:rsidRPr="009A6224" w:rsidTr="005D28CD">
        <w:tc>
          <w:tcPr>
            <w:tcW w:w="1025" w:type="pct"/>
            <w:vMerge/>
            <w:shd w:val="clear" w:color="auto" w:fill="auto"/>
            <w:vAlign w:val="center"/>
          </w:tcPr>
          <w:p w:rsidR="005D28CD" w:rsidRPr="009A6224" w:rsidRDefault="005D28CD" w:rsidP="00C37D0A">
            <w:pPr>
              <w:spacing w:line="240" w:lineRule="auto"/>
              <w:rPr>
                <w:rFonts w:cs="Arial"/>
                <w:sz w:val="20"/>
                <w:szCs w:val="20"/>
              </w:rPr>
            </w:pPr>
          </w:p>
        </w:tc>
        <w:tc>
          <w:tcPr>
            <w:tcW w:w="802" w:type="pct"/>
            <w:shd w:val="clear" w:color="auto" w:fill="auto"/>
            <w:vAlign w:val="center"/>
          </w:tcPr>
          <w:p w:rsidR="005D28CD" w:rsidRPr="009A6224" w:rsidRDefault="005D28CD" w:rsidP="00C37D0A">
            <w:pPr>
              <w:spacing w:line="240" w:lineRule="auto"/>
              <w:rPr>
                <w:rFonts w:cs="Arial"/>
                <w:sz w:val="20"/>
                <w:szCs w:val="20"/>
                <w:vertAlign w:val="superscript"/>
              </w:rPr>
            </w:pPr>
            <w:r w:rsidRPr="009A6224">
              <w:rPr>
                <w:rFonts w:cs="Arial"/>
                <w:sz w:val="20"/>
                <w:szCs w:val="20"/>
              </w:rPr>
              <w:t>Na</w:t>
            </w:r>
            <w:r w:rsidRPr="009A6224">
              <w:rPr>
                <w:rFonts w:cs="Arial"/>
                <w:sz w:val="20"/>
                <w:szCs w:val="20"/>
                <w:vertAlign w:val="subscript"/>
              </w:rPr>
              <w:t>2</w:t>
            </w:r>
            <w:r w:rsidRPr="009A6224">
              <w:rPr>
                <w:rFonts w:cs="Arial"/>
                <w:sz w:val="20"/>
                <w:szCs w:val="20"/>
              </w:rPr>
              <w:t>SO</w:t>
            </w:r>
            <w:r w:rsidRPr="009A6224">
              <w:rPr>
                <w:rFonts w:cs="Arial"/>
                <w:sz w:val="20"/>
                <w:szCs w:val="20"/>
                <w:vertAlign w:val="subscript"/>
              </w:rPr>
              <w:t xml:space="preserve">4 </w:t>
            </w:r>
          </w:p>
        </w:tc>
        <w:tc>
          <w:tcPr>
            <w:tcW w:w="3173" w:type="pc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The 95</w:t>
            </w:r>
            <w:r w:rsidRPr="009A6224">
              <w:rPr>
                <w:rFonts w:cs="Arial"/>
                <w:sz w:val="20"/>
                <w:szCs w:val="20"/>
                <w:vertAlign w:val="superscript"/>
              </w:rPr>
              <w:t>th</w:t>
            </w:r>
            <w:r w:rsidRPr="009A6224">
              <w:rPr>
                <w:rFonts w:cs="Arial"/>
                <w:sz w:val="20"/>
                <w:szCs w:val="20"/>
              </w:rPr>
              <w:t xml:space="preserve"> percentile of the data must be between </w:t>
            </w:r>
            <w:r>
              <w:rPr>
                <w:rFonts w:cs="Arial"/>
                <w:sz w:val="20"/>
                <w:szCs w:val="20"/>
              </w:rPr>
              <w:t>16</w:t>
            </w:r>
            <w:r w:rsidRPr="009A6224">
              <w:rPr>
                <w:rFonts w:cs="Arial"/>
                <w:sz w:val="20"/>
                <w:szCs w:val="20"/>
              </w:rPr>
              <w:t xml:space="preserve"> – </w:t>
            </w:r>
            <w:r>
              <w:rPr>
                <w:rFonts w:cs="Arial"/>
                <w:sz w:val="20"/>
                <w:szCs w:val="20"/>
              </w:rPr>
              <w:t xml:space="preserve">20 </w:t>
            </w:r>
            <w:r w:rsidRPr="009A6224">
              <w:rPr>
                <w:rFonts w:cs="Arial"/>
                <w:sz w:val="20"/>
                <w:szCs w:val="20"/>
              </w:rPr>
              <w:t>mg/L</w:t>
            </w:r>
          </w:p>
        </w:tc>
      </w:tr>
      <w:tr w:rsidR="005D28CD" w:rsidRPr="009A6224" w:rsidTr="005D28CD">
        <w:tc>
          <w:tcPr>
            <w:tcW w:w="1025" w:type="pct"/>
            <w:vMerge/>
            <w:shd w:val="clear" w:color="auto" w:fill="auto"/>
            <w:vAlign w:val="center"/>
          </w:tcPr>
          <w:p w:rsidR="005D28CD" w:rsidRPr="009A6224" w:rsidRDefault="005D28CD" w:rsidP="00C37D0A">
            <w:pPr>
              <w:spacing w:line="240" w:lineRule="auto"/>
              <w:rPr>
                <w:rFonts w:cs="Arial"/>
                <w:sz w:val="20"/>
                <w:szCs w:val="20"/>
              </w:rPr>
            </w:pPr>
          </w:p>
        </w:tc>
        <w:tc>
          <w:tcPr>
            <w:tcW w:w="802" w:type="pc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MgCl</w:t>
            </w:r>
            <w:r w:rsidRPr="009A6224">
              <w:rPr>
                <w:rFonts w:cs="Arial"/>
                <w:sz w:val="20"/>
                <w:szCs w:val="20"/>
                <w:vertAlign w:val="subscript"/>
              </w:rPr>
              <w:t>2</w:t>
            </w:r>
          </w:p>
        </w:tc>
        <w:tc>
          <w:tcPr>
            <w:tcW w:w="3173" w:type="pc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The 95</w:t>
            </w:r>
            <w:r w:rsidRPr="009A6224">
              <w:rPr>
                <w:rFonts w:cs="Arial"/>
                <w:sz w:val="20"/>
                <w:szCs w:val="20"/>
                <w:vertAlign w:val="superscript"/>
              </w:rPr>
              <w:t>th</w:t>
            </w:r>
            <w:r w:rsidRPr="009A6224">
              <w:rPr>
                <w:rFonts w:cs="Arial"/>
                <w:sz w:val="20"/>
                <w:szCs w:val="20"/>
              </w:rPr>
              <w:t xml:space="preserve"> percentile of the data must be between 12 – 15 mg/L</w:t>
            </w:r>
          </w:p>
        </w:tc>
      </w:tr>
      <w:tr w:rsidR="005D28CD" w:rsidRPr="009A6224" w:rsidTr="005D28CD">
        <w:tc>
          <w:tcPr>
            <w:tcW w:w="1025" w:type="pct"/>
            <w:vMerge/>
            <w:shd w:val="clear" w:color="auto" w:fill="auto"/>
            <w:vAlign w:val="center"/>
          </w:tcPr>
          <w:p w:rsidR="005D28CD" w:rsidRPr="009A6224" w:rsidRDefault="005D28CD" w:rsidP="00C37D0A">
            <w:pPr>
              <w:spacing w:line="240" w:lineRule="auto"/>
              <w:rPr>
                <w:rFonts w:cs="Arial"/>
                <w:sz w:val="20"/>
                <w:szCs w:val="20"/>
              </w:rPr>
            </w:pPr>
          </w:p>
        </w:tc>
        <w:tc>
          <w:tcPr>
            <w:tcW w:w="802" w:type="pct"/>
            <w:shd w:val="clear" w:color="auto" w:fill="auto"/>
            <w:vAlign w:val="center"/>
          </w:tcPr>
          <w:p w:rsidR="005D28CD" w:rsidRPr="009A6224" w:rsidRDefault="005D28CD" w:rsidP="00C37D0A">
            <w:pPr>
              <w:spacing w:line="240" w:lineRule="auto"/>
              <w:rPr>
                <w:rFonts w:cs="Arial"/>
                <w:sz w:val="20"/>
                <w:szCs w:val="20"/>
                <w:vertAlign w:val="superscript"/>
              </w:rPr>
            </w:pPr>
            <w:r w:rsidRPr="009A6224">
              <w:rPr>
                <w:rFonts w:cs="Arial"/>
                <w:sz w:val="20"/>
                <w:szCs w:val="20"/>
              </w:rPr>
              <w:t>CaCl</w:t>
            </w:r>
            <w:r w:rsidRPr="009A6224">
              <w:rPr>
                <w:rFonts w:cs="Arial"/>
                <w:sz w:val="20"/>
                <w:szCs w:val="20"/>
                <w:vertAlign w:val="subscript"/>
              </w:rPr>
              <w:t xml:space="preserve">2 </w:t>
            </w:r>
          </w:p>
        </w:tc>
        <w:tc>
          <w:tcPr>
            <w:tcW w:w="3173" w:type="pc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The 95</w:t>
            </w:r>
            <w:r w:rsidRPr="009A6224">
              <w:rPr>
                <w:rFonts w:cs="Arial"/>
                <w:sz w:val="20"/>
                <w:szCs w:val="20"/>
                <w:vertAlign w:val="superscript"/>
              </w:rPr>
              <w:t>th</w:t>
            </w:r>
            <w:r w:rsidRPr="009A6224">
              <w:rPr>
                <w:rFonts w:cs="Arial"/>
                <w:sz w:val="20"/>
                <w:szCs w:val="20"/>
              </w:rPr>
              <w:t xml:space="preserve"> percentile of the data must be between </w:t>
            </w:r>
            <w:r>
              <w:rPr>
                <w:rFonts w:cs="Arial"/>
                <w:sz w:val="20"/>
                <w:szCs w:val="20"/>
              </w:rPr>
              <w:t>17</w:t>
            </w:r>
            <w:r w:rsidRPr="009A6224">
              <w:rPr>
                <w:rFonts w:cs="Arial"/>
                <w:sz w:val="20"/>
                <w:szCs w:val="20"/>
              </w:rPr>
              <w:t xml:space="preserve"> – </w:t>
            </w:r>
            <w:r>
              <w:rPr>
                <w:rFonts w:cs="Arial"/>
                <w:sz w:val="20"/>
                <w:szCs w:val="20"/>
              </w:rPr>
              <w:t>21</w:t>
            </w:r>
            <w:r w:rsidRPr="009A6224">
              <w:rPr>
                <w:rFonts w:cs="Arial"/>
                <w:sz w:val="20"/>
                <w:szCs w:val="20"/>
              </w:rPr>
              <w:t xml:space="preserve"> mg/L</w:t>
            </w:r>
          </w:p>
        </w:tc>
      </w:tr>
      <w:tr w:rsidR="005D28CD" w:rsidRPr="009A6224" w:rsidTr="005D28CD">
        <w:tc>
          <w:tcPr>
            <w:tcW w:w="1025" w:type="pct"/>
            <w:vMerge/>
            <w:shd w:val="clear" w:color="auto" w:fill="auto"/>
            <w:vAlign w:val="center"/>
          </w:tcPr>
          <w:p w:rsidR="005D28CD" w:rsidRPr="009A6224" w:rsidRDefault="005D28CD" w:rsidP="00C37D0A">
            <w:pPr>
              <w:spacing w:line="240" w:lineRule="auto"/>
              <w:rPr>
                <w:rFonts w:cs="Arial"/>
                <w:sz w:val="20"/>
                <w:szCs w:val="20"/>
              </w:rPr>
            </w:pPr>
          </w:p>
        </w:tc>
        <w:tc>
          <w:tcPr>
            <w:tcW w:w="802" w:type="pc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NaCl</w:t>
            </w:r>
          </w:p>
        </w:tc>
        <w:tc>
          <w:tcPr>
            <w:tcW w:w="3173" w:type="pc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The 95</w:t>
            </w:r>
            <w:r w:rsidRPr="009A6224">
              <w:rPr>
                <w:rFonts w:cs="Arial"/>
                <w:sz w:val="20"/>
                <w:szCs w:val="20"/>
                <w:vertAlign w:val="superscript"/>
              </w:rPr>
              <w:t>th</w:t>
            </w:r>
            <w:r w:rsidRPr="009A6224">
              <w:rPr>
                <w:rFonts w:cs="Arial"/>
                <w:sz w:val="20"/>
                <w:szCs w:val="20"/>
              </w:rPr>
              <w:t xml:space="preserve"> percentile of the data must be between 3</w:t>
            </w:r>
            <w:r>
              <w:rPr>
                <w:rFonts w:cs="Arial"/>
                <w:sz w:val="20"/>
                <w:szCs w:val="20"/>
              </w:rPr>
              <w:t>6</w:t>
            </w:r>
            <w:r w:rsidRPr="009A6224">
              <w:rPr>
                <w:rFonts w:cs="Arial"/>
                <w:sz w:val="20"/>
                <w:szCs w:val="20"/>
              </w:rPr>
              <w:t xml:space="preserve"> – </w:t>
            </w:r>
            <w:r>
              <w:rPr>
                <w:rFonts w:cs="Arial"/>
                <w:sz w:val="20"/>
                <w:szCs w:val="20"/>
              </w:rPr>
              <w:t>45</w:t>
            </w:r>
            <w:r w:rsidRPr="009A6224">
              <w:rPr>
                <w:rFonts w:cs="Arial"/>
                <w:sz w:val="20"/>
                <w:szCs w:val="20"/>
              </w:rPr>
              <w:t xml:space="preserve"> mg/L</w:t>
            </w:r>
          </w:p>
        </w:tc>
      </w:tr>
      <w:tr w:rsidR="005D28CD" w:rsidRPr="009A6224" w:rsidTr="005D28CD">
        <w:tc>
          <w:tcPr>
            <w:tcW w:w="1025" w:type="pct"/>
            <w:vMerge/>
            <w:shd w:val="clear" w:color="auto" w:fill="auto"/>
            <w:vAlign w:val="center"/>
          </w:tcPr>
          <w:p w:rsidR="005D28CD" w:rsidRPr="009A6224" w:rsidRDefault="005D28CD" w:rsidP="00C37D0A">
            <w:pPr>
              <w:spacing w:line="240" w:lineRule="auto"/>
              <w:rPr>
                <w:rFonts w:cs="Arial"/>
                <w:sz w:val="20"/>
                <w:szCs w:val="20"/>
              </w:rPr>
            </w:pPr>
          </w:p>
        </w:tc>
        <w:tc>
          <w:tcPr>
            <w:tcW w:w="802" w:type="pc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CaSO</w:t>
            </w:r>
            <w:r w:rsidRPr="009A6224">
              <w:rPr>
                <w:rFonts w:cs="Arial"/>
                <w:sz w:val="20"/>
                <w:szCs w:val="20"/>
                <w:vertAlign w:val="subscript"/>
              </w:rPr>
              <w:t>4</w:t>
            </w:r>
          </w:p>
        </w:tc>
        <w:tc>
          <w:tcPr>
            <w:tcW w:w="3173" w:type="pc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The 95</w:t>
            </w:r>
            <w:r w:rsidRPr="009A6224">
              <w:rPr>
                <w:rFonts w:cs="Arial"/>
                <w:sz w:val="20"/>
                <w:szCs w:val="20"/>
                <w:vertAlign w:val="superscript"/>
              </w:rPr>
              <w:t>th</w:t>
            </w:r>
            <w:r w:rsidRPr="009A6224">
              <w:rPr>
                <w:rFonts w:cs="Arial"/>
                <w:sz w:val="20"/>
                <w:szCs w:val="20"/>
              </w:rPr>
              <w:t xml:space="preserve"> percentile of the data must be between 281 – 351 mg/L</w:t>
            </w:r>
          </w:p>
        </w:tc>
      </w:tr>
      <w:tr w:rsidR="005D28CD" w:rsidRPr="009A6224" w:rsidTr="005D28CD">
        <w:tc>
          <w:tcPr>
            <w:tcW w:w="1025" w:type="pct"/>
            <w:vMerge w:val="restar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Physical variables</w:t>
            </w:r>
          </w:p>
        </w:tc>
        <w:tc>
          <w:tcPr>
            <w:tcW w:w="802" w:type="pc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EC</w:t>
            </w:r>
          </w:p>
        </w:tc>
        <w:tc>
          <w:tcPr>
            <w:tcW w:w="3173" w:type="pct"/>
            <w:vAlign w:val="center"/>
          </w:tcPr>
          <w:p w:rsidR="005D28CD" w:rsidRPr="009A6224" w:rsidRDefault="005D28CD" w:rsidP="00C37D0A">
            <w:pPr>
              <w:spacing w:line="240" w:lineRule="auto"/>
              <w:rPr>
                <w:rFonts w:cs="Arial"/>
                <w:sz w:val="20"/>
                <w:szCs w:val="20"/>
              </w:rPr>
            </w:pPr>
            <w:r w:rsidRPr="009A6224">
              <w:rPr>
                <w:rFonts w:cs="Arial"/>
                <w:sz w:val="20"/>
                <w:szCs w:val="20"/>
              </w:rPr>
              <w:t>The 95</w:t>
            </w:r>
            <w:r w:rsidRPr="009A6224">
              <w:rPr>
                <w:rFonts w:cs="Arial"/>
                <w:sz w:val="20"/>
                <w:szCs w:val="20"/>
                <w:vertAlign w:val="superscript"/>
              </w:rPr>
              <w:t>th</w:t>
            </w:r>
            <w:r w:rsidRPr="009A6224">
              <w:rPr>
                <w:rFonts w:cs="Arial"/>
                <w:sz w:val="20"/>
                <w:szCs w:val="20"/>
              </w:rPr>
              <w:t xml:space="preserve"> percentile of the data must be between </w:t>
            </w:r>
            <w:r>
              <w:rPr>
                <w:rFonts w:cs="Arial"/>
                <w:sz w:val="20"/>
                <w:szCs w:val="20"/>
              </w:rPr>
              <w:t>2</w:t>
            </w:r>
            <w:r w:rsidRPr="009A6224">
              <w:rPr>
                <w:rFonts w:cs="Arial"/>
                <w:sz w:val="20"/>
                <w:szCs w:val="20"/>
              </w:rPr>
              <w:t xml:space="preserve">4 – </w:t>
            </w:r>
            <w:r>
              <w:rPr>
                <w:rFonts w:cs="Arial"/>
                <w:sz w:val="20"/>
                <w:szCs w:val="20"/>
              </w:rPr>
              <w:t>30</w:t>
            </w:r>
            <w:r w:rsidRPr="009A6224">
              <w:rPr>
                <w:rFonts w:cs="Arial"/>
                <w:sz w:val="20"/>
                <w:szCs w:val="20"/>
              </w:rPr>
              <w:t xml:space="preserve"> mS/m</w:t>
            </w:r>
          </w:p>
        </w:tc>
      </w:tr>
      <w:tr w:rsidR="005D28CD" w:rsidRPr="009A6224" w:rsidTr="005D28CD">
        <w:tc>
          <w:tcPr>
            <w:tcW w:w="1025" w:type="pct"/>
            <w:vMerge/>
            <w:shd w:val="clear" w:color="auto" w:fill="auto"/>
            <w:vAlign w:val="center"/>
          </w:tcPr>
          <w:p w:rsidR="005D28CD" w:rsidRPr="009A6224" w:rsidRDefault="005D28CD" w:rsidP="00C37D0A">
            <w:pPr>
              <w:spacing w:line="240" w:lineRule="auto"/>
              <w:rPr>
                <w:rFonts w:cs="Arial"/>
                <w:sz w:val="20"/>
                <w:szCs w:val="20"/>
              </w:rPr>
            </w:pPr>
          </w:p>
        </w:tc>
        <w:tc>
          <w:tcPr>
            <w:tcW w:w="802" w:type="pct"/>
            <w:shd w:val="clear" w:color="auto" w:fill="auto"/>
            <w:vAlign w:val="center"/>
          </w:tcPr>
          <w:p w:rsidR="005D28CD" w:rsidRPr="009A6224" w:rsidRDefault="005D28CD" w:rsidP="00C37D0A">
            <w:pPr>
              <w:tabs>
                <w:tab w:val="center" w:pos="937"/>
              </w:tabs>
              <w:spacing w:line="240" w:lineRule="auto"/>
              <w:rPr>
                <w:rFonts w:cs="Arial"/>
                <w:sz w:val="20"/>
                <w:szCs w:val="20"/>
              </w:rPr>
            </w:pPr>
            <w:r w:rsidRPr="009A6224">
              <w:rPr>
                <w:rFonts w:cs="Arial"/>
                <w:sz w:val="20"/>
                <w:szCs w:val="20"/>
              </w:rPr>
              <w:t>pH</w:t>
            </w:r>
            <w:r w:rsidRPr="009A6224">
              <w:rPr>
                <w:rFonts w:cs="Arial"/>
                <w:sz w:val="20"/>
                <w:szCs w:val="20"/>
              </w:rPr>
              <w:tab/>
            </w:r>
          </w:p>
        </w:tc>
        <w:tc>
          <w:tcPr>
            <w:tcW w:w="3173" w:type="pct"/>
            <w:vAlign w:val="center"/>
          </w:tcPr>
          <w:p w:rsidR="005D28CD" w:rsidRPr="009A6224" w:rsidRDefault="005D28CD" w:rsidP="00C37D0A">
            <w:pPr>
              <w:spacing w:line="240" w:lineRule="auto"/>
              <w:rPr>
                <w:rFonts w:cs="Arial"/>
                <w:sz w:val="20"/>
                <w:szCs w:val="20"/>
              </w:rPr>
            </w:pPr>
            <w:r w:rsidRPr="009A6224">
              <w:rPr>
                <w:rFonts w:cs="Arial"/>
                <w:sz w:val="20"/>
                <w:szCs w:val="20"/>
              </w:rPr>
              <w:t>5</w:t>
            </w:r>
            <w:r w:rsidRPr="009A6224">
              <w:rPr>
                <w:rFonts w:cs="Arial"/>
                <w:sz w:val="20"/>
                <w:szCs w:val="20"/>
                <w:vertAlign w:val="superscript"/>
              </w:rPr>
              <w:t>th</w:t>
            </w:r>
            <w:r w:rsidRPr="009A6224">
              <w:rPr>
                <w:rFonts w:cs="Arial"/>
                <w:sz w:val="20"/>
                <w:szCs w:val="20"/>
              </w:rPr>
              <w:t xml:space="preserve"> percentile of the data</w:t>
            </w:r>
            <w:r>
              <w:rPr>
                <w:rFonts w:cs="Arial"/>
                <w:sz w:val="20"/>
                <w:szCs w:val="20"/>
              </w:rPr>
              <w:t xml:space="preserve"> must not be less than</w:t>
            </w:r>
            <w:r w:rsidRPr="009A6224">
              <w:rPr>
                <w:rFonts w:cs="Arial"/>
                <w:sz w:val="20"/>
                <w:szCs w:val="20"/>
              </w:rPr>
              <w:t xml:space="preserve"> 6.7 </w:t>
            </w:r>
          </w:p>
          <w:p w:rsidR="005D28CD" w:rsidRPr="009A6224" w:rsidRDefault="005D28CD" w:rsidP="00C37D0A">
            <w:pPr>
              <w:spacing w:line="240" w:lineRule="auto"/>
              <w:rPr>
                <w:rFonts w:cs="Arial"/>
                <w:sz w:val="20"/>
                <w:szCs w:val="20"/>
              </w:rPr>
            </w:pPr>
            <w:r w:rsidRPr="009A6224">
              <w:rPr>
                <w:rFonts w:cs="Arial"/>
                <w:sz w:val="20"/>
                <w:szCs w:val="20"/>
              </w:rPr>
              <w:t>95</w:t>
            </w:r>
            <w:r w:rsidRPr="009A6224">
              <w:rPr>
                <w:rFonts w:cs="Arial"/>
                <w:sz w:val="20"/>
                <w:szCs w:val="20"/>
                <w:vertAlign w:val="superscript"/>
              </w:rPr>
              <w:t>th</w:t>
            </w:r>
            <w:r w:rsidRPr="009A6224">
              <w:rPr>
                <w:rFonts w:cs="Arial"/>
                <w:sz w:val="20"/>
                <w:szCs w:val="20"/>
              </w:rPr>
              <w:t xml:space="preserve"> percentile of the data</w:t>
            </w:r>
            <w:r>
              <w:rPr>
                <w:rFonts w:cs="Arial"/>
                <w:sz w:val="20"/>
                <w:szCs w:val="20"/>
              </w:rPr>
              <w:t xml:space="preserve"> must not be greater than 7.6</w:t>
            </w:r>
          </w:p>
        </w:tc>
      </w:tr>
      <w:tr w:rsidR="005D28CD" w:rsidRPr="009A6224" w:rsidTr="005D28CD">
        <w:tc>
          <w:tcPr>
            <w:tcW w:w="1025" w:type="pct"/>
            <w:vMerge/>
            <w:shd w:val="clear" w:color="auto" w:fill="auto"/>
            <w:vAlign w:val="center"/>
          </w:tcPr>
          <w:p w:rsidR="005D28CD" w:rsidRPr="009A6224" w:rsidRDefault="005D28CD" w:rsidP="00C37D0A">
            <w:pPr>
              <w:spacing w:line="240" w:lineRule="auto"/>
              <w:rPr>
                <w:rFonts w:cs="Arial"/>
                <w:sz w:val="20"/>
                <w:szCs w:val="20"/>
              </w:rPr>
            </w:pPr>
          </w:p>
        </w:tc>
        <w:tc>
          <w:tcPr>
            <w:tcW w:w="802" w:type="pc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Temperature</w:t>
            </w:r>
          </w:p>
        </w:tc>
        <w:tc>
          <w:tcPr>
            <w:tcW w:w="3173" w:type="pct"/>
            <w:vAlign w:val="center"/>
          </w:tcPr>
          <w:p w:rsidR="005D28CD" w:rsidRPr="009A6224" w:rsidRDefault="005D28CD" w:rsidP="00C37D0A">
            <w:pPr>
              <w:spacing w:line="240" w:lineRule="auto"/>
              <w:rPr>
                <w:rFonts w:cs="Arial"/>
                <w:sz w:val="20"/>
                <w:szCs w:val="20"/>
              </w:rPr>
            </w:pPr>
            <w:r w:rsidRPr="009A6224">
              <w:rPr>
                <w:rFonts w:cs="Arial"/>
                <w:sz w:val="20"/>
                <w:szCs w:val="20"/>
              </w:rPr>
              <w:t>Small deviation from the natural temperature range. Initiate baseline monitoring.</w:t>
            </w:r>
          </w:p>
        </w:tc>
      </w:tr>
      <w:tr w:rsidR="005D28CD" w:rsidRPr="009A6224" w:rsidTr="005D28CD">
        <w:tc>
          <w:tcPr>
            <w:tcW w:w="1025" w:type="pct"/>
            <w:vMerge/>
            <w:shd w:val="clear" w:color="auto" w:fill="auto"/>
            <w:vAlign w:val="center"/>
          </w:tcPr>
          <w:p w:rsidR="005D28CD" w:rsidRPr="009A6224" w:rsidRDefault="005D28CD" w:rsidP="00C37D0A">
            <w:pPr>
              <w:spacing w:line="240" w:lineRule="auto"/>
              <w:rPr>
                <w:rFonts w:cs="Arial"/>
                <w:sz w:val="20"/>
                <w:szCs w:val="20"/>
              </w:rPr>
            </w:pPr>
          </w:p>
        </w:tc>
        <w:tc>
          <w:tcPr>
            <w:tcW w:w="802" w:type="pc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Dissolved oxygen</w:t>
            </w:r>
          </w:p>
        </w:tc>
        <w:tc>
          <w:tcPr>
            <w:tcW w:w="3173" w:type="pct"/>
            <w:vAlign w:val="center"/>
          </w:tcPr>
          <w:p w:rsidR="005D28CD" w:rsidRPr="009A6224" w:rsidRDefault="005D28CD" w:rsidP="00C37D0A">
            <w:pPr>
              <w:spacing w:line="240" w:lineRule="auto"/>
              <w:rPr>
                <w:rFonts w:cs="Arial"/>
                <w:sz w:val="20"/>
                <w:szCs w:val="20"/>
              </w:rPr>
            </w:pPr>
            <w:r w:rsidRPr="009A6224">
              <w:rPr>
                <w:rFonts w:cs="Arial"/>
                <w:sz w:val="20"/>
                <w:szCs w:val="20"/>
              </w:rPr>
              <w:t>5</w:t>
            </w:r>
            <w:r w:rsidRPr="009A6224">
              <w:rPr>
                <w:rFonts w:cs="Arial"/>
                <w:sz w:val="20"/>
                <w:szCs w:val="20"/>
                <w:vertAlign w:val="superscript"/>
              </w:rPr>
              <w:t>th</w:t>
            </w:r>
            <w:r w:rsidRPr="009A6224">
              <w:rPr>
                <w:rFonts w:cs="Arial"/>
                <w:sz w:val="20"/>
                <w:szCs w:val="20"/>
              </w:rPr>
              <w:t xml:space="preserve"> percentile of the data must be 6.</w:t>
            </w:r>
            <w:r>
              <w:rPr>
                <w:rFonts w:cs="Arial"/>
                <w:sz w:val="20"/>
                <w:szCs w:val="20"/>
              </w:rPr>
              <w:t>4</w:t>
            </w:r>
            <w:r w:rsidRPr="009A6224">
              <w:rPr>
                <w:rFonts w:cs="Arial"/>
                <w:sz w:val="20"/>
                <w:szCs w:val="20"/>
              </w:rPr>
              <w:t xml:space="preserve"> – </w:t>
            </w:r>
            <w:r>
              <w:rPr>
                <w:rFonts w:cs="Arial"/>
                <w:sz w:val="20"/>
                <w:szCs w:val="20"/>
              </w:rPr>
              <w:t>8</w:t>
            </w:r>
            <w:r w:rsidRPr="009A6224">
              <w:rPr>
                <w:rFonts w:cs="Arial"/>
                <w:sz w:val="20"/>
                <w:szCs w:val="20"/>
              </w:rPr>
              <w:t>.0 mg/L. Initiate baseline monitoring for this variable.</w:t>
            </w:r>
          </w:p>
        </w:tc>
      </w:tr>
      <w:tr w:rsidR="005D28CD" w:rsidRPr="009A6224" w:rsidTr="005D28CD">
        <w:trPr>
          <w:trHeight w:val="488"/>
        </w:trPr>
        <w:tc>
          <w:tcPr>
            <w:tcW w:w="1025" w:type="pct"/>
            <w:vMerge/>
            <w:shd w:val="clear" w:color="auto" w:fill="auto"/>
            <w:vAlign w:val="center"/>
          </w:tcPr>
          <w:p w:rsidR="005D28CD" w:rsidRPr="009A6224" w:rsidRDefault="005D28CD" w:rsidP="00C37D0A">
            <w:pPr>
              <w:spacing w:line="240" w:lineRule="auto"/>
              <w:rPr>
                <w:rFonts w:cs="Arial"/>
                <w:sz w:val="20"/>
                <w:szCs w:val="20"/>
              </w:rPr>
            </w:pPr>
          </w:p>
        </w:tc>
        <w:tc>
          <w:tcPr>
            <w:tcW w:w="802" w:type="pc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Turbidity</w:t>
            </w:r>
          </w:p>
        </w:tc>
        <w:tc>
          <w:tcPr>
            <w:tcW w:w="3173" w:type="pct"/>
            <w:vAlign w:val="center"/>
          </w:tcPr>
          <w:p w:rsidR="005D28CD" w:rsidRPr="009A6224" w:rsidRDefault="005D28CD" w:rsidP="00C37D0A">
            <w:pPr>
              <w:spacing w:line="240" w:lineRule="auto"/>
              <w:rPr>
                <w:rFonts w:cs="Arial"/>
                <w:sz w:val="20"/>
                <w:szCs w:val="20"/>
              </w:rPr>
            </w:pPr>
            <w:r w:rsidRPr="009A6224">
              <w:rPr>
                <w:rFonts w:cs="Arial"/>
                <w:sz w:val="20"/>
                <w:szCs w:val="20"/>
              </w:rPr>
              <w:t>Small deviation from the natural conditions. Initiate baseline monitoring.</w:t>
            </w:r>
          </w:p>
        </w:tc>
      </w:tr>
      <w:tr w:rsidR="005D28CD" w:rsidRPr="009A6224" w:rsidTr="005D28CD">
        <w:tc>
          <w:tcPr>
            <w:tcW w:w="1025" w:type="pct"/>
            <w:vMerge w:val="restar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Nutrients</w:t>
            </w:r>
          </w:p>
        </w:tc>
        <w:tc>
          <w:tcPr>
            <w:tcW w:w="802" w:type="pc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TIN</w:t>
            </w:r>
          </w:p>
        </w:tc>
        <w:tc>
          <w:tcPr>
            <w:tcW w:w="3173" w:type="pct"/>
            <w:vAlign w:val="center"/>
          </w:tcPr>
          <w:p w:rsidR="005D28CD" w:rsidRPr="009A6224" w:rsidRDefault="005D28CD" w:rsidP="00C37D0A">
            <w:pPr>
              <w:spacing w:line="240" w:lineRule="auto"/>
              <w:rPr>
                <w:rFonts w:cs="Arial"/>
                <w:sz w:val="20"/>
                <w:szCs w:val="20"/>
              </w:rPr>
            </w:pPr>
            <w:r w:rsidRPr="009A6224">
              <w:rPr>
                <w:rFonts w:cs="Arial"/>
                <w:sz w:val="20"/>
                <w:szCs w:val="20"/>
              </w:rPr>
              <w:t>The 50</w:t>
            </w:r>
            <w:r w:rsidRPr="009A6224">
              <w:rPr>
                <w:rFonts w:cs="Arial"/>
                <w:sz w:val="20"/>
                <w:szCs w:val="20"/>
                <w:vertAlign w:val="superscript"/>
              </w:rPr>
              <w:t>th</w:t>
            </w:r>
            <w:r w:rsidRPr="009A6224">
              <w:rPr>
                <w:rFonts w:cs="Arial"/>
                <w:sz w:val="20"/>
                <w:szCs w:val="20"/>
              </w:rPr>
              <w:t xml:space="preserve"> percentile of the data must be between 0.2 –0.25 mg/L</w:t>
            </w:r>
          </w:p>
        </w:tc>
      </w:tr>
      <w:tr w:rsidR="005D28CD" w:rsidRPr="009A6224" w:rsidTr="005D28CD">
        <w:tc>
          <w:tcPr>
            <w:tcW w:w="1025" w:type="pct"/>
            <w:vMerge/>
            <w:shd w:val="clear" w:color="auto" w:fill="auto"/>
            <w:vAlign w:val="center"/>
          </w:tcPr>
          <w:p w:rsidR="005D28CD" w:rsidRPr="009A6224" w:rsidRDefault="005D28CD" w:rsidP="00C37D0A">
            <w:pPr>
              <w:spacing w:line="240" w:lineRule="auto"/>
              <w:rPr>
                <w:rFonts w:cs="Arial"/>
                <w:sz w:val="20"/>
                <w:szCs w:val="20"/>
              </w:rPr>
            </w:pPr>
          </w:p>
        </w:tc>
        <w:tc>
          <w:tcPr>
            <w:tcW w:w="802" w:type="pc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PO</w:t>
            </w:r>
            <w:r w:rsidRPr="009A6224">
              <w:rPr>
                <w:rFonts w:cs="Arial"/>
                <w:sz w:val="20"/>
                <w:szCs w:val="20"/>
                <w:vertAlign w:val="subscript"/>
              </w:rPr>
              <w:t>4</w:t>
            </w:r>
            <w:r w:rsidRPr="009A6224">
              <w:rPr>
                <w:rFonts w:cs="Arial"/>
                <w:sz w:val="20"/>
                <w:szCs w:val="20"/>
              </w:rPr>
              <w:t xml:space="preserve">-P </w:t>
            </w:r>
          </w:p>
        </w:tc>
        <w:tc>
          <w:tcPr>
            <w:tcW w:w="3173" w:type="pct"/>
            <w:vAlign w:val="center"/>
          </w:tcPr>
          <w:p w:rsidR="005D28CD" w:rsidRPr="009A6224" w:rsidRDefault="005D28CD" w:rsidP="00C37D0A">
            <w:pPr>
              <w:spacing w:line="240" w:lineRule="auto"/>
              <w:rPr>
                <w:rFonts w:cs="Arial"/>
                <w:sz w:val="20"/>
                <w:szCs w:val="20"/>
              </w:rPr>
            </w:pPr>
            <w:r w:rsidRPr="009A6224">
              <w:rPr>
                <w:rFonts w:cs="Arial"/>
                <w:sz w:val="20"/>
                <w:szCs w:val="20"/>
              </w:rPr>
              <w:t>The 50</w:t>
            </w:r>
            <w:r w:rsidRPr="009A6224">
              <w:rPr>
                <w:rFonts w:cs="Arial"/>
                <w:sz w:val="20"/>
                <w:szCs w:val="20"/>
                <w:vertAlign w:val="superscript"/>
              </w:rPr>
              <w:t>th</w:t>
            </w:r>
            <w:r w:rsidRPr="009A6224">
              <w:rPr>
                <w:rFonts w:cs="Arial"/>
                <w:sz w:val="20"/>
                <w:szCs w:val="20"/>
              </w:rPr>
              <w:t xml:space="preserve"> percentile of the data must be between 0.0</w:t>
            </w:r>
            <w:r>
              <w:rPr>
                <w:rFonts w:cs="Arial"/>
                <w:sz w:val="20"/>
                <w:szCs w:val="20"/>
              </w:rPr>
              <w:t>12</w:t>
            </w:r>
            <w:r w:rsidRPr="009A6224">
              <w:rPr>
                <w:rFonts w:cs="Arial"/>
                <w:sz w:val="20"/>
                <w:szCs w:val="20"/>
              </w:rPr>
              <w:t xml:space="preserve"> – 0.0</w:t>
            </w:r>
            <w:r>
              <w:rPr>
                <w:rFonts w:cs="Arial"/>
                <w:sz w:val="20"/>
                <w:szCs w:val="20"/>
              </w:rPr>
              <w:t>1</w:t>
            </w:r>
            <w:r w:rsidRPr="009A6224">
              <w:rPr>
                <w:rFonts w:cs="Arial"/>
                <w:sz w:val="20"/>
                <w:szCs w:val="20"/>
              </w:rPr>
              <w:t>5 mg/L</w:t>
            </w:r>
          </w:p>
        </w:tc>
      </w:tr>
      <w:tr w:rsidR="005D28CD" w:rsidRPr="009A6224" w:rsidTr="005D28CD">
        <w:trPr>
          <w:trHeight w:val="123"/>
        </w:trPr>
        <w:tc>
          <w:tcPr>
            <w:tcW w:w="1025" w:type="pct"/>
            <w:vMerge w:val="restar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Response variables</w:t>
            </w:r>
          </w:p>
        </w:tc>
        <w:tc>
          <w:tcPr>
            <w:tcW w:w="802" w:type="pc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Chl-</w:t>
            </w:r>
            <w:r w:rsidRPr="009A6224">
              <w:rPr>
                <w:rFonts w:cs="Arial"/>
                <w:i/>
                <w:sz w:val="20"/>
                <w:szCs w:val="20"/>
              </w:rPr>
              <w:t xml:space="preserve">a </w:t>
            </w:r>
            <w:r w:rsidRPr="009A6224">
              <w:rPr>
                <w:rFonts w:cs="Arial"/>
                <w:sz w:val="20"/>
                <w:szCs w:val="20"/>
              </w:rPr>
              <w:t>phytoplankton</w:t>
            </w:r>
          </w:p>
        </w:tc>
        <w:tc>
          <w:tcPr>
            <w:tcW w:w="3173" w:type="pct"/>
            <w:vAlign w:val="center"/>
          </w:tcPr>
          <w:p w:rsidR="005D28CD" w:rsidRPr="009A6224" w:rsidRDefault="005D28CD" w:rsidP="00C37D0A">
            <w:pPr>
              <w:spacing w:line="240" w:lineRule="auto"/>
              <w:rPr>
                <w:rFonts w:cs="Arial"/>
                <w:sz w:val="20"/>
                <w:szCs w:val="20"/>
              </w:rPr>
            </w:pPr>
            <w:r w:rsidRPr="009A6224">
              <w:rPr>
                <w:rFonts w:cs="Arial"/>
                <w:sz w:val="20"/>
                <w:szCs w:val="20"/>
              </w:rPr>
              <w:t>The 50</w:t>
            </w:r>
            <w:r w:rsidRPr="009A6224">
              <w:rPr>
                <w:rFonts w:cs="Arial"/>
                <w:sz w:val="20"/>
                <w:szCs w:val="20"/>
                <w:vertAlign w:val="superscript"/>
              </w:rPr>
              <w:t>th</w:t>
            </w:r>
            <w:r w:rsidRPr="009A6224">
              <w:rPr>
                <w:rFonts w:cs="Arial"/>
                <w:sz w:val="20"/>
                <w:szCs w:val="20"/>
              </w:rPr>
              <w:t xml:space="preserve"> percentile of the data must be between </w:t>
            </w:r>
            <w:r>
              <w:rPr>
                <w:rFonts w:cs="Arial"/>
                <w:sz w:val="20"/>
                <w:szCs w:val="20"/>
              </w:rPr>
              <w:t>1</w:t>
            </w:r>
            <w:r w:rsidRPr="009A6224">
              <w:rPr>
                <w:rFonts w:cs="Arial"/>
                <w:sz w:val="20"/>
                <w:szCs w:val="20"/>
              </w:rPr>
              <w:t xml:space="preserve">2 – </w:t>
            </w:r>
            <w:r>
              <w:rPr>
                <w:rFonts w:cs="Arial"/>
                <w:sz w:val="20"/>
                <w:szCs w:val="20"/>
              </w:rPr>
              <w:t>15</w:t>
            </w:r>
            <w:r w:rsidRPr="009A6224">
              <w:rPr>
                <w:rFonts w:cs="Arial"/>
                <w:sz w:val="20"/>
                <w:szCs w:val="20"/>
              </w:rPr>
              <w:t xml:space="preserve"> μg/L</w:t>
            </w:r>
          </w:p>
        </w:tc>
      </w:tr>
      <w:tr w:rsidR="005D28CD" w:rsidRPr="009A6224" w:rsidTr="005D28CD">
        <w:tc>
          <w:tcPr>
            <w:tcW w:w="1025" w:type="pct"/>
            <w:vMerge/>
            <w:shd w:val="clear" w:color="auto" w:fill="auto"/>
            <w:vAlign w:val="center"/>
          </w:tcPr>
          <w:p w:rsidR="005D28CD" w:rsidRPr="009A6224" w:rsidRDefault="005D28CD" w:rsidP="00C37D0A">
            <w:pPr>
              <w:spacing w:line="240" w:lineRule="auto"/>
              <w:rPr>
                <w:rFonts w:cs="Arial"/>
                <w:sz w:val="20"/>
                <w:szCs w:val="20"/>
              </w:rPr>
            </w:pPr>
          </w:p>
        </w:tc>
        <w:tc>
          <w:tcPr>
            <w:tcW w:w="802" w:type="pc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Chl-</w:t>
            </w:r>
            <w:r w:rsidRPr="009A6224">
              <w:rPr>
                <w:rFonts w:cs="Arial"/>
                <w:i/>
                <w:sz w:val="20"/>
                <w:szCs w:val="20"/>
              </w:rPr>
              <w:t>a</w:t>
            </w:r>
            <w:r w:rsidRPr="009A6224">
              <w:rPr>
                <w:rFonts w:cs="Arial"/>
                <w:sz w:val="20"/>
                <w:szCs w:val="20"/>
              </w:rPr>
              <w:t xml:space="preserve"> periphyton</w:t>
            </w:r>
          </w:p>
        </w:tc>
        <w:tc>
          <w:tcPr>
            <w:tcW w:w="3173" w:type="pct"/>
            <w:vAlign w:val="center"/>
          </w:tcPr>
          <w:p w:rsidR="005D28CD" w:rsidRPr="009A6224" w:rsidRDefault="005D28CD" w:rsidP="00C37D0A">
            <w:pPr>
              <w:spacing w:line="240" w:lineRule="auto"/>
              <w:rPr>
                <w:rFonts w:cs="Arial"/>
                <w:sz w:val="20"/>
                <w:szCs w:val="20"/>
              </w:rPr>
            </w:pPr>
            <w:r w:rsidRPr="009A6224">
              <w:rPr>
                <w:rFonts w:cs="Arial"/>
                <w:sz w:val="20"/>
                <w:szCs w:val="20"/>
              </w:rPr>
              <w:t>The 50</w:t>
            </w:r>
            <w:r w:rsidRPr="009A6224">
              <w:rPr>
                <w:rFonts w:cs="Arial"/>
                <w:sz w:val="20"/>
                <w:szCs w:val="20"/>
                <w:vertAlign w:val="superscript"/>
              </w:rPr>
              <w:t>th</w:t>
            </w:r>
            <w:r w:rsidRPr="009A6224">
              <w:rPr>
                <w:rFonts w:cs="Arial"/>
                <w:sz w:val="20"/>
                <w:szCs w:val="20"/>
              </w:rPr>
              <w:t xml:space="preserve"> percentile of the data must be between </w:t>
            </w:r>
            <w:r>
              <w:rPr>
                <w:rFonts w:cs="Arial"/>
                <w:sz w:val="20"/>
                <w:szCs w:val="20"/>
              </w:rPr>
              <w:t>17</w:t>
            </w:r>
            <w:r w:rsidRPr="009A6224">
              <w:rPr>
                <w:rFonts w:cs="Arial"/>
                <w:sz w:val="20"/>
                <w:szCs w:val="20"/>
              </w:rPr>
              <w:t xml:space="preserve"> – </w:t>
            </w:r>
            <w:r>
              <w:rPr>
                <w:rFonts w:cs="Arial"/>
                <w:sz w:val="20"/>
                <w:szCs w:val="20"/>
              </w:rPr>
              <w:t>21</w:t>
            </w:r>
            <w:r w:rsidRPr="009A6224">
              <w:rPr>
                <w:rFonts w:cs="Arial"/>
                <w:sz w:val="20"/>
                <w:szCs w:val="20"/>
              </w:rPr>
              <w:t xml:space="preserve"> mg/m</w:t>
            </w:r>
            <w:r w:rsidRPr="009A6224">
              <w:rPr>
                <w:rFonts w:cs="Arial"/>
                <w:sz w:val="20"/>
                <w:szCs w:val="20"/>
                <w:vertAlign w:val="superscript"/>
              </w:rPr>
              <w:t>2</w:t>
            </w:r>
          </w:p>
        </w:tc>
      </w:tr>
      <w:tr w:rsidR="005D28CD" w:rsidRPr="009A6224" w:rsidTr="005D28CD">
        <w:trPr>
          <w:trHeight w:val="473"/>
        </w:trPr>
        <w:tc>
          <w:tcPr>
            <w:tcW w:w="1025" w:type="pct"/>
            <w:vMerge w:val="restar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Toxics</w:t>
            </w:r>
          </w:p>
        </w:tc>
        <w:tc>
          <w:tcPr>
            <w:tcW w:w="802" w:type="pct"/>
            <w:shd w:val="clear" w:color="auto" w:fill="auto"/>
            <w:vAlign w:val="center"/>
          </w:tcPr>
          <w:p w:rsidR="005D28CD" w:rsidRPr="00C036C6" w:rsidRDefault="005D28CD" w:rsidP="00C37D0A">
            <w:pPr>
              <w:spacing w:line="240" w:lineRule="auto"/>
              <w:rPr>
                <w:rFonts w:cs="Arial"/>
                <w:sz w:val="20"/>
                <w:szCs w:val="20"/>
              </w:rPr>
            </w:pPr>
            <w:r>
              <w:rPr>
                <w:rFonts w:cs="Arial"/>
                <w:sz w:val="20"/>
                <w:szCs w:val="20"/>
              </w:rPr>
              <w:t>Toxics listed in DWA (2008)</w:t>
            </w:r>
          </w:p>
        </w:tc>
        <w:tc>
          <w:tcPr>
            <w:tcW w:w="3173" w:type="pct"/>
            <w:vAlign w:val="center"/>
          </w:tcPr>
          <w:p w:rsidR="005D28CD" w:rsidRPr="00C036C6" w:rsidRDefault="005D28CD" w:rsidP="00C37D0A">
            <w:pPr>
              <w:spacing w:line="240" w:lineRule="auto"/>
              <w:rPr>
                <w:rFonts w:cs="Arial"/>
                <w:sz w:val="20"/>
                <w:szCs w:val="20"/>
              </w:rPr>
            </w:pPr>
            <w:r w:rsidRPr="00C036C6">
              <w:rPr>
                <w:rFonts w:cs="Arial"/>
                <w:sz w:val="20"/>
                <w:szCs w:val="20"/>
              </w:rPr>
              <w:t>The 95th percentile of the data must be</w:t>
            </w:r>
            <w:r>
              <w:rPr>
                <w:rFonts w:cs="Arial"/>
                <w:sz w:val="20"/>
                <w:szCs w:val="20"/>
              </w:rPr>
              <w:t xml:space="preserve"> within the A category boundaries</w:t>
            </w:r>
          </w:p>
        </w:tc>
      </w:tr>
      <w:tr w:rsidR="005D28CD" w:rsidRPr="009A6224" w:rsidTr="005D28CD">
        <w:trPr>
          <w:trHeight w:val="473"/>
        </w:trPr>
        <w:tc>
          <w:tcPr>
            <w:tcW w:w="1025" w:type="pct"/>
            <w:vMerge/>
            <w:shd w:val="clear" w:color="auto" w:fill="auto"/>
            <w:vAlign w:val="center"/>
          </w:tcPr>
          <w:p w:rsidR="005D28CD" w:rsidRPr="009A6224" w:rsidRDefault="005D28CD" w:rsidP="00C37D0A">
            <w:pPr>
              <w:spacing w:line="240" w:lineRule="auto"/>
              <w:rPr>
                <w:rFonts w:cs="Arial"/>
                <w:sz w:val="20"/>
                <w:szCs w:val="20"/>
              </w:rPr>
            </w:pPr>
          </w:p>
        </w:tc>
        <w:tc>
          <w:tcPr>
            <w:tcW w:w="802" w:type="pc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Other</w:t>
            </w:r>
          </w:p>
        </w:tc>
        <w:tc>
          <w:tcPr>
            <w:tcW w:w="3173" w:type="pct"/>
            <w:vAlign w:val="center"/>
          </w:tcPr>
          <w:p w:rsidR="005D28CD" w:rsidRPr="009A6224" w:rsidRDefault="005D28CD" w:rsidP="00C37D0A">
            <w:pPr>
              <w:spacing w:line="240" w:lineRule="auto"/>
              <w:rPr>
                <w:rFonts w:cs="Arial"/>
                <w:sz w:val="20"/>
                <w:szCs w:val="20"/>
              </w:rPr>
            </w:pPr>
            <w:r w:rsidRPr="009A6224">
              <w:rPr>
                <w:rFonts w:cs="Arial"/>
                <w:sz w:val="20"/>
                <w:szCs w:val="20"/>
              </w:rPr>
              <w:t>An impact is expected if the 95</w:t>
            </w:r>
            <w:r w:rsidRPr="009A6224">
              <w:rPr>
                <w:rFonts w:cs="Arial"/>
                <w:sz w:val="20"/>
                <w:szCs w:val="20"/>
                <w:vertAlign w:val="superscript"/>
              </w:rPr>
              <w:t>th</w:t>
            </w:r>
            <w:r w:rsidRPr="009A6224">
              <w:rPr>
                <w:rFonts w:cs="Arial"/>
                <w:sz w:val="20"/>
                <w:szCs w:val="20"/>
              </w:rPr>
              <w:t xml:space="preserve"> percentile of the data exceeds the Chronic Effects Value (CEV) as stated in DWAF (1996)</w:t>
            </w:r>
          </w:p>
        </w:tc>
      </w:tr>
    </w:tbl>
    <w:p w:rsidR="005D28CD" w:rsidRDefault="005D28CD" w:rsidP="00334BAE">
      <w:pPr>
        <w:spacing w:afterLines="20"/>
        <w:rPr>
          <w:rFonts w:cs="Arial"/>
          <w:sz w:val="18"/>
          <w:szCs w:val="18"/>
        </w:rPr>
      </w:pPr>
      <w:r w:rsidRPr="006839FF">
        <w:rPr>
          <w:rFonts w:cs="Arial"/>
          <w:sz w:val="18"/>
          <w:szCs w:val="18"/>
          <w:vertAlign w:val="superscript"/>
        </w:rPr>
        <w:t>(a)</w:t>
      </w:r>
      <w:r>
        <w:rPr>
          <w:rFonts w:cs="Arial"/>
          <w:sz w:val="18"/>
          <w:szCs w:val="18"/>
          <w:vertAlign w:val="superscript"/>
        </w:rPr>
        <w:t xml:space="preserve"> </w:t>
      </w:r>
      <w:r w:rsidRPr="006839FF">
        <w:rPr>
          <w:rFonts w:cs="Arial"/>
          <w:sz w:val="18"/>
          <w:szCs w:val="18"/>
        </w:rPr>
        <w:t>To</w:t>
      </w:r>
      <w:r w:rsidRPr="00325CDF">
        <w:rPr>
          <w:rFonts w:cs="Arial"/>
          <w:sz w:val="18"/>
          <w:szCs w:val="18"/>
        </w:rPr>
        <w:t xml:space="preserve"> be generated using TEACHA when the TPC for EC is exceeded or salt pollution expected</w:t>
      </w:r>
    </w:p>
    <w:p w:rsidR="005D28CD" w:rsidRDefault="005D28CD" w:rsidP="005D28CD">
      <w:pPr>
        <w:rPr>
          <w:rFonts w:cs="Arial"/>
          <w:b/>
          <w:color w:val="FF0000"/>
          <w:u w:val="single"/>
        </w:rPr>
      </w:pPr>
    </w:p>
    <w:p w:rsidR="005D28CD" w:rsidRPr="004A5DBA" w:rsidRDefault="005D28CD" w:rsidP="005D28CD">
      <w:pPr>
        <w:rPr>
          <w:rFonts w:cs="Arial"/>
          <w:color w:val="FF0000"/>
        </w:rPr>
      </w:pPr>
      <w:r w:rsidRPr="004A5DBA">
        <w:rPr>
          <w:rFonts w:cs="Arial"/>
          <w:b/>
          <w:color w:val="FF0000"/>
          <w:u w:val="single"/>
        </w:rPr>
        <w:t>IUA 2: LETSITELE AND THABINA</w:t>
      </w:r>
    </w:p>
    <w:p w:rsidR="005D28CD" w:rsidRPr="00B94EE9" w:rsidRDefault="005D28CD" w:rsidP="005D28CD">
      <w:pPr>
        <w:pStyle w:val="ListParagraph"/>
        <w:numPr>
          <w:ilvl w:val="0"/>
          <w:numId w:val="28"/>
        </w:numPr>
        <w:spacing w:line="288" w:lineRule="auto"/>
        <w:contextualSpacing/>
        <w:rPr>
          <w:rFonts w:cs="Arial"/>
          <w:b/>
        </w:rPr>
      </w:pPr>
      <w:r w:rsidRPr="00B94EE9">
        <w:rPr>
          <w:rFonts w:cs="Arial"/>
          <w:b/>
        </w:rPr>
        <w:t>Thabina (B81D-00277)</w:t>
      </w:r>
    </w:p>
    <w:p w:rsidR="005D28CD" w:rsidRPr="00C7315F" w:rsidRDefault="005D28CD" w:rsidP="005D28CD">
      <w:pPr>
        <w:pStyle w:val="Tabletext0"/>
        <w:spacing w:line="288" w:lineRule="auto"/>
        <w:jc w:val="both"/>
        <w:rPr>
          <w:sz w:val="22"/>
          <w:szCs w:val="22"/>
          <w:lang w:val="en-ZA"/>
        </w:rPr>
      </w:pPr>
      <w:r>
        <w:rPr>
          <w:b/>
          <w:sz w:val="22"/>
          <w:szCs w:val="22"/>
          <w:lang w:val="en-ZA"/>
        </w:rPr>
        <w:t xml:space="preserve">Key user: </w:t>
      </w:r>
      <w:r>
        <w:rPr>
          <w:sz w:val="22"/>
          <w:szCs w:val="22"/>
          <w:lang w:val="en-ZA"/>
        </w:rPr>
        <w:t>Agriculture</w:t>
      </w:r>
    </w:p>
    <w:p w:rsidR="005D28CD" w:rsidRDefault="005D28CD" w:rsidP="005D28CD">
      <w:pPr>
        <w:pStyle w:val="Tabletext0"/>
        <w:spacing w:line="288" w:lineRule="auto"/>
        <w:rPr>
          <w:sz w:val="22"/>
          <w:szCs w:val="22"/>
          <w:lang w:val="en-ZA"/>
        </w:rPr>
      </w:pPr>
      <w:r w:rsidRPr="00E70AF5">
        <w:rPr>
          <w:b/>
          <w:sz w:val="22"/>
          <w:szCs w:val="22"/>
          <w:lang w:val="en-ZA"/>
        </w:rPr>
        <w:t>Water quality issue:</w:t>
      </w:r>
      <w:r>
        <w:rPr>
          <w:sz w:val="22"/>
          <w:szCs w:val="22"/>
          <w:lang w:val="en-ZA"/>
        </w:rPr>
        <w:t xml:space="preserve"> E</w:t>
      </w:r>
      <w:r w:rsidRPr="008E3B9F">
        <w:rPr>
          <w:sz w:val="22"/>
          <w:szCs w:val="22"/>
          <w:lang w:val="en-ZA"/>
        </w:rPr>
        <w:t>levated nutrient levels</w:t>
      </w:r>
      <w:r>
        <w:rPr>
          <w:sz w:val="22"/>
          <w:szCs w:val="22"/>
          <w:lang w:val="en-ZA"/>
        </w:rPr>
        <w:t>,</w:t>
      </w:r>
      <w:r w:rsidRPr="008E3B9F">
        <w:rPr>
          <w:sz w:val="22"/>
          <w:szCs w:val="22"/>
          <w:lang w:val="en-ZA"/>
        </w:rPr>
        <w:t xml:space="preserve"> </w:t>
      </w:r>
      <w:r>
        <w:rPr>
          <w:sz w:val="22"/>
          <w:szCs w:val="22"/>
          <w:lang w:val="en-ZA"/>
        </w:rPr>
        <w:t xml:space="preserve">primarily due to </w:t>
      </w:r>
      <w:r w:rsidRPr="008E3B9F">
        <w:rPr>
          <w:sz w:val="22"/>
          <w:szCs w:val="22"/>
          <w:lang w:val="en-ZA"/>
        </w:rPr>
        <w:t>Lenyenye WWTW</w:t>
      </w:r>
      <w:r>
        <w:rPr>
          <w:sz w:val="22"/>
          <w:szCs w:val="22"/>
          <w:lang w:val="en-ZA"/>
        </w:rPr>
        <w:t>.</w:t>
      </w:r>
    </w:p>
    <w:tbl>
      <w:tblPr>
        <w:tblW w:w="106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tblPr>
      <w:tblGrid>
        <w:gridCol w:w="5130"/>
        <w:gridCol w:w="5490"/>
      </w:tblGrid>
      <w:tr w:rsidR="005D28CD" w:rsidRPr="008E3B9F" w:rsidTr="005D28CD">
        <w:trPr>
          <w:trHeight w:val="340"/>
        </w:trPr>
        <w:tc>
          <w:tcPr>
            <w:tcW w:w="5130" w:type="dxa"/>
            <w:tcBorders>
              <w:top w:val="single" w:sz="12" w:space="0" w:color="auto"/>
              <w:left w:val="single" w:sz="12" w:space="0" w:color="auto"/>
              <w:bottom w:val="single" w:sz="12" w:space="0" w:color="auto"/>
            </w:tcBorders>
            <w:shd w:val="clear" w:color="auto" w:fill="D9D9D9" w:themeFill="background1" w:themeFillShade="D9"/>
            <w:tcMar>
              <w:top w:w="28" w:type="dxa"/>
              <w:left w:w="28" w:type="dxa"/>
              <w:bottom w:w="28" w:type="dxa"/>
              <w:right w:w="28" w:type="dxa"/>
            </w:tcMar>
            <w:vAlign w:val="center"/>
            <w:hideMark/>
          </w:tcPr>
          <w:p w:rsidR="005D28CD" w:rsidRPr="001351F6" w:rsidRDefault="005D28CD" w:rsidP="00C37D0A">
            <w:pPr>
              <w:pStyle w:val="Tabletext0"/>
              <w:jc w:val="center"/>
              <w:rPr>
                <w:b/>
                <w:szCs w:val="20"/>
              </w:rPr>
            </w:pPr>
            <w:r w:rsidRPr="001351F6">
              <w:rPr>
                <w:szCs w:val="20"/>
              </w:rPr>
              <w:t xml:space="preserve"> </w:t>
            </w:r>
            <w:r w:rsidRPr="001351F6">
              <w:rPr>
                <w:b/>
                <w:szCs w:val="20"/>
              </w:rPr>
              <w:t>Water quality narrative RQO</w:t>
            </w:r>
            <w:r>
              <w:rPr>
                <w:b/>
                <w:szCs w:val="20"/>
              </w:rPr>
              <w:t>s</w:t>
            </w:r>
          </w:p>
        </w:tc>
        <w:tc>
          <w:tcPr>
            <w:tcW w:w="5490" w:type="dxa"/>
            <w:tcBorders>
              <w:top w:val="single" w:sz="12" w:space="0" w:color="auto"/>
              <w:bottom w:val="single" w:sz="12" w:space="0" w:color="auto"/>
              <w:right w:val="single" w:sz="12" w:space="0" w:color="auto"/>
            </w:tcBorders>
            <w:shd w:val="clear" w:color="auto" w:fill="D9D9D9" w:themeFill="background1" w:themeFillShade="D9"/>
            <w:tcMar>
              <w:top w:w="28" w:type="dxa"/>
              <w:left w:w="28" w:type="dxa"/>
              <w:bottom w:w="28" w:type="dxa"/>
              <w:right w:w="28" w:type="dxa"/>
            </w:tcMar>
            <w:vAlign w:val="center"/>
            <w:hideMark/>
          </w:tcPr>
          <w:p w:rsidR="005D28CD" w:rsidRPr="001351F6" w:rsidRDefault="005D28CD" w:rsidP="00C37D0A">
            <w:pPr>
              <w:pStyle w:val="Tabletext0"/>
              <w:jc w:val="center"/>
              <w:rPr>
                <w:b/>
                <w:szCs w:val="20"/>
                <w:lang w:val="en-ZA"/>
              </w:rPr>
            </w:pPr>
            <w:r w:rsidRPr="001351F6">
              <w:rPr>
                <w:b/>
                <w:szCs w:val="20"/>
                <w:lang w:val="en-ZA"/>
              </w:rPr>
              <w:t>Water quality numerical RQO</w:t>
            </w:r>
            <w:r>
              <w:rPr>
                <w:b/>
                <w:szCs w:val="20"/>
                <w:lang w:val="en-ZA"/>
              </w:rPr>
              <w:t>s</w:t>
            </w:r>
          </w:p>
        </w:tc>
      </w:tr>
      <w:tr w:rsidR="005D28CD" w:rsidRPr="00F507CB" w:rsidTr="005D28CD">
        <w:trPr>
          <w:trHeight w:val="340"/>
        </w:trPr>
        <w:tc>
          <w:tcPr>
            <w:tcW w:w="5130" w:type="dxa"/>
            <w:tcBorders>
              <w:top w:val="single" w:sz="12" w:space="0" w:color="auto"/>
              <w:left w:val="single" w:sz="12" w:space="0" w:color="auto"/>
              <w:bottom w:val="single" w:sz="12" w:space="0" w:color="auto"/>
            </w:tcBorders>
            <w:shd w:val="clear" w:color="auto" w:fill="auto"/>
            <w:tcMar>
              <w:top w:w="28" w:type="dxa"/>
              <w:left w:w="28" w:type="dxa"/>
              <w:bottom w:w="28" w:type="dxa"/>
              <w:right w:w="28" w:type="dxa"/>
            </w:tcMar>
          </w:tcPr>
          <w:p w:rsidR="005D28CD" w:rsidRPr="001351F6" w:rsidRDefault="005D28CD" w:rsidP="00C37D0A">
            <w:pPr>
              <w:pStyle w:val="Tabletext0"/>
              <w:rPr>
                <w:szCs w:val="20"/>
                <w:lang w:val="en-ZA"/>
              </w:rPr>
            </w:pPr>
            <w:r w:rsidRPr="001351F6">
              <w:rPr>
                <w:szCs w:val="20"/>
                <w:lang w:val="en-ZA"/>
              </w:rPr>
              <w:t xml:space="preserve">Ensure that nutrient levels are </w:t>
            </w:r>
            <w:r>
              <w:rPr>
                <w:szCs w:val="20"/>
                <w:lang w:val="en-ZA"/>
              </w:rPr>
              <w:t>within Acceptable limits</w:t>
            </w:r>
            <w:r w:rsidRPr="001351F6">
              <w:rPr>
                <w:szCs w:val="20"/>
                <w:lang w:val="en-ZA"/>
              </w:rPr>
              <w:t xml:space="preserve">. </w:t>
            </w:r>
          </w:p>
        </w:tc>
        <w:tc>
          <w:tcPr>
            <w:tcW w:w="5490" w:type="dxa"/>
            <w:tcBorders>
              <w:top w:val="single" w:sz="12" w:space="0" w:color="auto"/>
              <w:bottom w:val="single" w:sz="12" w:space="0" w:color="auto"/>
              <w:right w:val="single" w:sz="12" w:space="0" w:color="auto"/>
            </w:tcBorders>
            <w:shd w:val="clear" w:color="auto" w:fill="auto"/>
            <w:tcMar>
              <w:top w:w="28" w:type="dxa"/>
              <w:left w:w="28" w:type="dxa"/>
              <w:bottom w:w="28" w:type="dxa"/>
              <w:right w:w="28" w:type="dxa"/>
            </w:tcMar>
            <w:vAlign w:val="center"/>
          </w:tcPr>
          <w:p w:rsidR="005D28CD" w:rsidRPr="001351F6" w:rsidRDefault="005D28CD" w:rsidP="00C37D0A">
            <w:pPr>
              <w:pStyle w:val="Tabletext0"/>
              <w:rPr>
                <w:szCs w:val="20"/>
                <w:lang w:val="en-ZA"/>
              </w:rPr>
            </w:pPr>
            <w:r>
              <w:rPr>
                <w:szCs w:val="20"/>
                <w:lang w:val="en-ZA"/>
              </w:rPr>
              <w:t>50</w:t>
            </w:r>
            <w:r w:rsidRPr="00D83441">
              <w:rPr>
                <w:szCs w:val="20"/>
                <w:vertAlign w:val="superscript"/>
                <w:lang w:val="en-ZA"/>
              </w:rPr>
              <w:t>th</w:t>
            </w:r>
            <w:r>
              <w:rPr>
                <w:szCs w:val="20"/>
                <w:lang w:val="en-ZA"/>
              </w:rPr>
              <w:t xml:space="preserve"> percentile of the data must be less than or equal to 0.025 mg/L PO</w:t>
            </w:r>
            <w:r>
              <w:rPr>
                <w:szCs w:val="20"/>
                <w:vertAlign w:val="subscript"/>
                <w:lang w:val="en-ZA"/>
              </w:rPr>
              <w:t>4</w:t>
            </w:r>
            <w:r>
              <w:rPr>
                <w:szCs w:val="20"/>
                <w:lang w:val="en-ZA"/>
              </w:rPr>
              <w:t>-P (Agriculture - irrigation: driver)</w:t>
            </w:r>
          </w:p>
        </w:tc>
      </w:tr>
      <w:tr w:rsidR="005D28CD" w:rsidRPr="00F507CB" w:rsidTr="005D28CD">
        <w:trPr>
          <w:trHeight w:val="340"/>
        </w:trPr>
        <w:tc>
          <w:tcPr>
            <w:tcW w:w="5130" w:type="dxa"/>
            <w:tcBorders>
              <w:top w:val="single" w:sz="12" w:space="0" w:color="auto"/>
              <w:left w:val="single" w:sz="12" w:space="0" w:color="auto"/>
              <w:bottom w:val="single" w:sz="12" w:space="0" w:color="auto"/>
            </w:tcBorders>
            <w:shd w:val="clear" w:color="auto" w:fill="auto"/>
            <w:tcMar>
              <w:top w:w="28" w:type="dxa"/>
              <w:left w:w="28" w:type="dxa"/>
              <w:bottom w:w="28" w:type="dxa"/>
              <w:right w:w="28" w:type="dxa"/>
            </w:tcMar>
          </w:tcPr>
          <w:p w:rsidR="005D28CD" w:rsidRPr="005928FE" w:rsidRDefault="005D28CD" w:rsidP="00C37D0A">
            <w:pPr>
              <w:pStyle w:val="NormalWeb"/>
              <w:spacing w:before="0" w:beforeAutospacing="0" w:after="0" w:afterAutospacing="0"/>
              <w:rPr>
                <w:rFonts w:ascii="Arial" w:hAnsi="Arial" w:cs="Arial"/>
                <w:sz w:val="20"/>
                <w:szCs w:val="20"/>
              </w:rPr>
            </w:pPr>
            <w:r w:rsidRPr="005928FE">
              <w:rPr>
                <w:rFonts w:ascii="Arial" w:hAnsi="Arial" w:cs="Arial"/>
                <w:bCs/>
                <w:spacing w:val="5"/>
                <w:kern w:val="28"/>
                <w:sz w:val="20"/>
                <w:szCs w:val="20"/>
              </w:rPr>
              <w:t>Meet faecal coliform targets for recreational (full contact) use</w:t>
            </w:r>
          </w:p>
        </w:tc>
        <w:tc>
          <w:tcPr>
            <w:tcW w:w="5490" w:type="dxa"/>
            <w:tcBorders>
              <w:top w:val="single" w:sz="12" w:space="0" w:color="auto"/>
              <w:bottom w:val="single" w:sz="12" w:space="0" w:color="auto"/>
              <w:right w:val="single" w:sz="12" w:space="0" w:color="auto"/>
            </w:tcBorders>
            <w:shd w:val="clear" w:color="auto" w:fill="auto"/>
            <w:tcMar>
              <w:top w:w="28" w:type="dxa"/>
              <w:left w:w="28" w:type="dxa"/>
              <w:bottom w:w="28" w:type="dxa"/>
              <w:right w:w="28" w:type="dxa"/>
            </w:tcMar>
          </w:tcPr>
          <w:p w:rsidR="005D28CD" w:rsidRPr="005928FE" w:rsidRDefault="005D28CD" w:rsidP="00C37D0A">
            <w:pPr>
              <w:pStyle w:val="NormalWeb"/>
              <w:spacing w:before="0" w:beforeAutospacing="0" w:after="0" w:afterAutospacing="0"/>
              <w:rPr>
                <w:rFonts w:ascii="Arial" w:hAnsi="Arial" w:cs="Arial"/>
                <w:sz w:val="20"/>
                <w:szCs w:val="20"/>
              </w:rPr>
            </w:pPr>
            <w:r w:rsidRPr="005928FE">
              <w:rPr>
                <w:rFonts w:ascii="Arial" w:hAnsi="Arial" w:cs="Arial"/>
                <w:bCs/>
                <w:spacing w:val="5"/>
                <w:kern w:val="28"/>
                <w:sz w:val="20"/>
                <w:szCs w:val="20"/>
              </w:rPr>
              <w:t>Meet the TWQR of 0-130 counts per 100 ml (DWAF, 1996a)</w:t>
            </w:r>
          </w:p>
        </w:tc>
      </w:tr>
      <w:tr w:rsidR="005D28CD" w:rsidRPr="00F507CB" w:rsidTr="005D28CD">
        <w:trPr>
          <w:trHeight w:val="340"/>
        </w:trPr>
        <w:tc>
          <w:tcPr>
            <w:tcW w:w="5130" w:type="dxa"/>
            <w:tcBorders>
              <w:top w:val="single" w:sz="12" w:space="0" w:color="auto"/>
              <w:left w:val="single" w:sz="12" w:space="0" w:color="auto"/>
              <w:bottom w:val="single" w:sz="12" w:space="0" w:color="auto"/>
            </w:tcBorders>
            <w:shd w:val="clear" w:color="auto" w:fill="auto"/>
            <w:tcMar>
              <w:top w:w="28" w:type="dxa"/>
              <w:left w:w="28" w:type="dxa"/>
              <w:bottom w:w="28" w:type="dxa"/>
              <w:right w:w="28" w:type="dxa"/>
            </w:tcMar>
          </w:tcPr>
          <w:p w:rsidR="005D28CD" w:rsidRPr="001351F6" w:rsidRDefault="005D28CD" w:rsidP="00C37D0A">
            <w:pPr>
              <w:pStyle w:val="Tabletext0"/>
              <w:rPr>
                <w:szCs w:val="20"/>
                <w:lang w:val="en-ZA"/>
              </w:rPr>
            </w:pPr>
            <w:r w:rsidRPr="001351F6">
              <w:rPr>
                <w:szCs w:val="20"/>
                <w:lang w:val="en-ZA"/>
              </w:rPr>
              <w:t>Ensure water quality state m</w:t>
            </w:r>
            <w:r>
              <w:rPr>
                <w:szCs w:val="20"/>
                <w:lang w:val="en-ZA"/>
              </w:rPr>
              <w:t xml:space="preserve">aintains </w:t>
            </w:r>
            <w:r w:rsidRPr="001351F6">
              <w:rPr>
                <w:szCs w:val="20"/>
                <w:lang w:val="en-ZA"/>
              </w:rPr>
              <w:t>biotic requirements as specified by RQOs for biota.</w:t>
            </w:r>
          </w:p>
        </w:tc>
        <w:tc>
          <w:tcPr>
            <w:tcW w:w="5490" w:type="dxa"/>
            <w:tcBorders>
              <w:top w:val="single" w:sz="12" w:space="0" w:color="auto"/>
              <w:bottom w:val="single" w:sz="12" w:space="0" w:color="auto"/>
              <w:right w:val="single" w:sz="12" w:space="0" w:color="auto"/>
            </w:tcBorders>
            <w:shd w:val="clear" w:color="auto" w:fill="auto"/>
            <w:tcMar>
              <w:top w:w="28" w:type="dxa"/>
              <w:left w:w="28" w:type="dxa"/>
              <w:bottom w:w="28" w:type="dxa"/>
              <w:right w:w="28" w:type="dxa"/>
            </w:tcMar>
            <w:vAlign w:val="center"/>
          </w:tcPr>
          <w:p w:rsidR="005D28CD" w:rsidRPr="001351F6" w:rsidRDefault="005D28CD" w:rsidP="00C37D0A">
            <w:pPr>
              <w:pStyle w:val="Tabletext0"/>
              <w:rPr>
                <w:szCs w:val="20"/>
                <w:lang w:val="en-ZA"/>
              </w:rPr>
            </w:pPr>
            <w:r>
              <w:rPr>
                <w:szCs w:val="20"/>
                <w:lang w:val="en-ZA"/>
              </w:rPr>
              <w:t>See specified biota requirements</w:t>
            </w:r>
          </w:p>
        </w:tc>
      </w:tr>
    </w:tbl>
    <w:p w:rsidR="005D28CD" w:rsidRDefault="005D28CD" w:rsidP="005D28CD">
      <w:pPr>
        <w:rPr>
          <w:rFonts w:cs="Arial"/>
        </w:rPr>
      </w:pPr>
    </w:p>
    <w:p w:rsidR="005D28CD" w:rsidRPr="00B94EE9" w:rsidRDefault="005D28CD" w:rsidP="005D28CD">
      <w:pPr>
        <w:pStyle w:val="ListParagraph"/>
        <w:numPr>
          <w:ilvl w:val="0"/>
          <w:numId w:val="28"/>
        </w:numPr>
        <w:spacing w:line="288" w:lineRule="auto"/>
        <w:contextualSpacing/>
        <w:rPr>
          <w:rFonts w:cs="Arial"/>
          <w:b/>
        </w:rPr>
      </w:pPr>
      <w:r w:rsidRPr="00B94EE9">
        <w:rPr>
          <w:rFonts w:cs="Arial"/>
          <w:b/>
        </w:rPr>
        <w:t>EWR 2, Letsitele (B81D-00271)</w:t>
      </w:r>
    </w:p>
    <w:p w:rsidR="005D28CD" w:rsidRPr="007B25AE" w:rsidRDefault="005D28CD" w:rsidP="005D28CD">
      <w:pPr>
        <w:rPr>
          <w:rFonts w:cs="Arial"/>
        </w:rPr>
      </w:pPr>
      <w:r w:rsidRPr="007B25AE">
        <w:rPr>
          <w:rFonts w:cs="Arial"/>
          <w:b/>
        </w:rPr>
        <w:t>Key user:</w:t>
      </w:r>
      <w:r w:rsidRPr="007B25AE">
        <w:rPr>
          <w:rFonts w:cs="Arial"/>
        </w:rPr>
        <w:t xml:space="preserve"> Citrus plantations and irrigation</w:t>
      </w:r>
    </w:p>
    <w:p w:rsidR="005D28CD" w:rsidRDefault="005D28CD" w:rsidP="005D28CD">
      <w:pPr>
        <w:pStyle w:val="Tabletext0"/>
        <w:spacing w:line="288" w:lineRule="auto"/>
        <w:jc w:val="both"/>
        <w:rPr>
          <w:bCs/>
          <w:sz w:val="22"/>
          <w:szCs w:val="22"/>
        </w:rPr>
      </w:pPr>
      <w:r w:rsidRPr="007B25AE">
        <w:rPr>
          <w:rFonts w:cs="Arial"/>
          <w:b/>
          <w:sz w:val="22"/>
          <w:szCs w:val="22"/>
          <w:lang w:val="en-ZA"/>
        </w:rPr>
        <w:t>Water quality issue:</w:t>
      </w:r>
      <w:r w:rsidRPr="007B25AE">
        <w:rPr>
          <w:rFonts w:cs="Arial"/>
          <w:sz w:val="22"/>
          <w:szCs w:val="22"/>
          <w:lang w:val="en-ZA"/>
        </w:rPr>
        <w:t xml:space="preserve"> </w:t>
      </w:r>
      <w:r>
        <w:rPr>
          <w:bCs/>
          <w:sz w:val="22"/>
          <w:szCs w:val="22"/>
        </w:rPr>
        <w:t>Main water quality issues are elevated nutrients, salts and potential toxics.</w:t>
      </w:r>
    </w:p>
    <w:tbl>
      <w:tblPr>
        <w:tblW w:w="1071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tblPr>
      <w:tblGrid>
        <w:gridCol w:w="5490"/>
        <w:gridCol w:w="5220"/>
      </w:tblGrid>
      <w:tr w:rsidR="005D28CD" w:rsidRPr="008E3B9F" w:rsidTr="005D28CD">
        <w:trPr>
          <w:trHeight w:val="340"/>
          <w:tblHeader/>
        </w:trPr>
        <w:tc>
          <w:tcPr>
            <w:tcW w:w="5490" w:type="dxa"/>
            <w:tcBorders>
              <w:top w:val="single" w:sz="12" w:space="0" w:color="auto"/>
              <w:left w:val="single" w:sz="12" w:space="0" w:color="auto"/>
              <w:bottom w:val="single" w:sz="12" w:space="0" w:color="auto"/>
            </w:tcBorders>
            <w:shd w:val="clear" w:color="auto" w:fill="D9D9D9" w:themeFill="background1" w:themeFillShade="D9"/>
            <w:tcMar>
              <w:top w:w="28" w:type="dxa"/>
              <w:left w:w="28" w:type="dxa"/>
              <w:bottom w:w="28" w:type="dxa"/>
              <w:right w:w="28" w:type="dxa"/>
            </w:tcMar>
            <w:vAlign w:val="center"/>
            <w:hideMark/>
          </w:tcPr>
          <w:p w:rsidR="005D28CD" w:rsidRPr="001351F6" w:rsidRDefault="005D28CD" w:rsidP="00C37D0A">
            <w:pPr>
              <w:pStyle w:val="Tabletext0"/>
              <w:jc w:val="center"/>
              <w:rPr>
                <w:b/>
                <w:szCs w:val="20"/>
              </w:rPr>
            </w:pPr>
            <w:r w:rsidRPr="001351F6">
              <w:rPr>
                <w:szCs w:val="20"/>
              </w:rPr>
              <w:t xml:space="preserve"> </w:t>
            </w:r>
            <w:r w:rsidRPr="001351F6">
              <w:rPr>
                <w:b/>
                <w:szCs w:val="20"/>
              </w:rPr>
              <w:t>Water quality narrative RQO</w:t>
            </w:r>
            <w:r>
              <w:rPr>
                <w:b/>
                <w:szCs w:val="20"/>
              </w:rPr>
              <w:t>s</w:t>
            </w:r>
          </w:p>
        </w:tc>
        <w:tc>
          <w:tcPr>
            <w:tcW w:w="5220" w:type="dxa"/>
            <w:tcBorders>
              <w:top w:val="single" w:sz="12" w:space="0" w:color="auto"/>
              <w:bottom w:val="single" w:sz="12" w:space="0" w:color="auto"/>
              <w:right w:val="single" w:sz="12" w:space="0" w:color="auto"/>
            </w:tcBorders>
            <w:shd w:val="clear" w:color="auto" w:fill="D9D9D9" w:themeFill="background1" w:themeFillShade="D9"/>
            <w:tcMar>
              <w:top w:w="28" w:type="dxa"/>
              <w:left w:w="28" w:type="dxa"/>
              <w:bottom w:w="28" w:type="dxa"/>
              <w:right w:w="28" w:type="dxa"/>
            </w:tcMar>
            <w:vAlign w:val="center"/>
            <w:hideMark/>
          </w:tcPr>
          <w:p w:rsidR="005D28CD" w:rsidRPr="001351F6" w:rsidRDefault="005D28CD" w:rsidP="00C37D0A">
            <w:pPr>
              <w:pStyle w:val="Tabletext0"/>
              <w:jc w:val="center"/>
              <w:rPr>
                <w:b/>
                <w:szCs w:val="20"/>
                <w:lang w:val="en-ZA"/>
              </w:rPr>
            </w:pPr>
            <w:r w:rsidRPr="001351F6">
              <w:rPr>
                <w:b/>
                <w:szCs w:val="20"/>
                <w:lang w:val="en-ZA"/>
              </w:rPr>
              <w:t>Water quality numerical RQO</w:t>
            </w:r>
            <w:r>
              <w:rPr>
                <w:b/>
                <w:szCs w:val="20"/>
                <w:lang w:val="en-ZA"/>
              </w:rPr>
              <w:t>s</w:t>
            </w:r>
          </w:p>
        </w:tc>
      </w:tr>
      <w:tr w:rsidR="005D28CD" w:rsidRPr="00F507CB" w:rsidTr="005D28CD">
        <w:trPr>
          <w:trHeight w:val="340"/>
        </w:trPr>
        <w:tc>
          <w:tcPr>
            <w:tcW w:w="5490" w:type="dxa"/>
            <w:tcBorders>
              <w:top w:val="single" w:sz="12" w:space="0" w:color="auto"/>
              <w:left w:val="single" w:sz="12" w:space="0" w:color="auto"/>
              <w:bottom w:val="single" w:sz="12" w:space="0" w:color="auto"/>
            </w:tcBorders>
            <w:shd w:val="clear" w:color="auto" w:fill="auto"/>
            <w:tcMar>
              <w:top w:w="28" w:type="dxa"/>
              <w:left w:w="28" w:type="dxa"/>
              <w:bottom w:w="28" w:type="dxa"/>
              <w:right w:w="28" w:type="dxa"/>
            </w:tcMar>
          </w:tcPr>
          <w:p w:rsidR="005D28CD" w:rsidRPr="001351F6" w:rsidRDefault="005D28CD" w:rsidP="00C37D0A">
            <w:pPr>
              <w:pStyle w:val="Tabletext0"/>
              <w:rPr>
                <w:szCs w:val="20"/>
                <w:lang w:val="en-ZA"/>
              </w:rPr>
            </w:pPr>
            <w:r w:rsidRPr="001351F6">
              <w:rPr>
                <w:szCs w:val="20"/>
                <w:lang w:val="en-ZA"/>
              </w:rPr>
              <w:t xml:space="preserve">Ensure that nutrient levels are </w:t>
            </w:r>
            <w:r>
              <w:rPr>
                <w:szCs w:val="20"/>
                <w:lang w:val="en-ZA"/>
              </w:rPr>
              <w:t>within Tolerable limits</w:t>
            </w:r>
            <w:r w:rsidRPr="001351F6">
              <w:rPr>
                <w:szCs w:val="20"/>
                <w:lang w:val="en-ZA"/>
              </w:rPr>
              <w:t xml:space="preserve">. </w:t>
            </w:r>
          </w:p>
        </w:tc>
        <w:tc>
          <w:tcPr>
            <w:tcW w:w="5220" w:type="dxa"/>
            <w:tcBorders>
              <w:top w:val="single" w:sz="12" w:space="0" w:color="auto"/>
              <w:bottom w:val="single" w:sz="12" w:space="0" w:color="auto"/>
              <w:right w:val="single" w:sz="12" w:space="0" w:color="auto"/>
            </w:tcBorders>
            <w:shd w:val="clear" w:color="auto" w:fill="auto"/>
            <w:tcMar>
              <w:top w:w="28" w:type="dxa"/>
              <w:left w:w="28" w:type="dxa"/>
              <w:bottom w:w="28" w:type="dxa"/>
              <w:right w:w="28" w:type="dxa"/>
            </w:tcMar>
            <w:vAlign w:val="center"/>
          </w:tcPr>
          <w:p w:rsidR="005D28CD" w:rsidRPr="001351F6" w:rsidRDefault="005D28CD" w:rsidP="00C37D0A">
            <w:pPr>
              <w:pStyle w:val="Tabletext0"/>
              <w:rPr>
                <w:szCs w:val="20"/>
                <w:lang w:val="en-ZA"/>
              </w:rPr>
            </w:pPr>
            <w:r>
              <w:rPr>
                <w:szCs w:val="20"/>
                <w:lang w:val="en-ZA"/>
              </w:rPr>
              <w:t>50</w:t>
            </w:r>
            <w:r w:rsidRPr="00D83441">
              <w:rPr>
                <w:szCs w:val="20"/>
                <w:vertAlign w:val="superscript"/>
                <w:lang w:val="en-ZA"/>
              </w:rPr>
              <w:t>th</w:t>
            </w:r>
            <w:r>
              <w:rPr>
                <w:szCs w:val="20"/>
                <w:lang w:val="en-ZA"/>
              </w:rPr>
              <w:t xml:space="preserve"> percentile of the data must be less than or equal to 0.025 mg/L PO</w:t>
            </w:r>
            <w:r>
              <w:rPr>
                <w:szCs w:val="20"/>
                <w:vertAlign w:val="subscript"/>
                <w:lang w:val="en-ZA"/>
              </w:rPr>
              <w:t>4</w:t>
            </w:r>
            <w:r>
              <w:rPr>
                <w:szCs w:val="20"/>
                <w:lang w:val="en-ZA"/>
              </w:rPr>
              <w:t>-P (Agriculture - irrigation: driver)</w:t>
            </w:r>
          </w:p>
        </w:tc>
      </w:tr>
      <w:tr w:rsidR="005D28CD" w:rsidRPr="00F507CB" w:rsidTr="005D28CD">
        <w:trPr>
          <w:trHeight w:val="340"/>
        </w:trPr>
        <w:tc>
          <w:tcPr>
            <w:tcW w:w="5490" w:type="dxa"/>
            <w:tcBorders>
              <w:top w:val="single" w:sz="12" w:space="0" w:color="auto"/>
              <w:left w:val="single" w:sz="12" w:space="0" w:color="auto"/>
              <w:bottom w:val="single" w:sz="12" w:space="0" w:color="auto"/>
            </w:tcBorders>
            <w:shd w:val="clear" w:color="auto" w:fill="auto"/>
            <w:tcMar>
              <w:top w:w="28" w:type="dxa"/>
              <w:left w:w="28" w:type="dxa"/>
              <w:bottom w:w="28" w:type="dxa"/>
              <w:right w:w="28" w:type="dxa"/>
            </w:tcMar>
          </w:tcPr>
          <w:p w:rsidR="005D28CD" w:rsidRPr="001351F6" w:rsidRDefault="005D28CD" w:rsidP="00C37D0A">
            <w:pPr>
              <w:pStyle w:val="Tabletext0"/>
              <w:rPr>
                <w:szCs w:val="20"/>
                <w:lang w:val="en-ZA"/>
              </w:rPr>
            </w:pPr>
            <w:r w:rsidRPr="001351F6">
              <w:rPr>
                <w:szCs w:val="20"/>
                <w:lang w:val="en-ZA"/>
              </w:rPr>
              <w:t xml:space="preserve">Ensure that </w:t>
            </w:r>
            <w:r>
              <w:rPr>
                <w:szCs w:val="20"/>
                <w:lang w:val="en-ZA"/>
              </w:rPr>
              <w:t xml:space="preserve">electrical conductivity (salt) levels </w:t>
            </w:r>
            <w:r w:rsidRPr="001351F6">
              <w:rPr>
                <w:szCs w:val="20"/>
                <w:lang w:val="en-ZA"/>
              </w:rPr>
              <w:t xml:space="preserve">are </w:t>
            </w:r>
            <w:r>
              <w:rPr>
                <w:szCs w:val="20"/>
                <w:lang w:val="en-ZA"/>
              </w:rPr>
              <w:t>within Ideal limits</w:t>
            </w:r>
            <w:r w:rsidRPr="001351F6">
              <w:rPr>
                <w:szCs w:val="20"/>
                <w:lang w:val="en-ZA"/>
              </w:rPr>
              <w:t>.</w:t>
            </w:r>
          </w:p>
        </w:tc>
        <w:tc>
          <w:tcPr>
            <w:tcW w:w="5220" w:type="dxa"/>
            <w:tcBorders>
              <w:top w:val="single" w:sz="12" w:space="0" w:color="auto"/>
              <w:bottom w:val="single" w:sz="12" w:space="0" w:color="auto"/>
              <w:right w:val="single" w:sz="12" w:space="0" w:color="auto"/>
            </w:tcBorders>
            <w:shd w:val="clear" w:color="auto" w:fill="auto"/>
            <w:tcMar>
              <w:top w:w="28" w:type="dxa"/>
              <w:left w:w="28" w:type="dxa"/>
              <w:bottom w:w="28" w:type="dxa"/>
              <w:right w:w="28" w:type="dxa"/>
            </w:tcMar>
            <w:vAlign w:val="center"/>
          </w:tcPr>
          <w:p w:rsidR="005D28CD" w:rsidRPr="001351F6" w:rsidRDefault="005D28CD" w:rsidP="00C37D0A">
            <w:pPr>
              <w:pStyle w:val="Tabletext0"/>
              <w:rPr>
                <w:szCs w:val="20"/>
                <w:lang w:val="en-ZA"/>
              </w:rPr>
            </w:pPr>
            <w:r>
              <w:rPr>
                <w:szCs w:val="20"/>
                <w:lang w:val="en-ZA"/>
              </w:rPr>
              <w:t>75</w:t>
            </w:r>
            <w:r w:rsidRPr="00D83441">
              <w:rPr>
                <w:szCs w:val="20"/>
                <w:vertAlign w:val="superscript"/>
                <w:lang w:val="en-ZA"/>
              </w:rPr>
              <w:t>th</w:t>
            </w:r>
            <w:r>
              <w:rPr>
                <w:szCs w:val="20"/>
                <w:lang w:val="en-ZA"/>
              </w:rPr>
              <w:t xml:space="preserve"> percentile of the data must be less than or equal to 30 mS/m (Aquatic ecosystems: driver)</w:t>
            </w:r>
          </w:p>
        </w:tc>
      </w:tr>
      <w:tr w:rsidR="005D28CD" w:rsidRPr="00F507CB" w:rsidTr="005D28CD">
        <w:trPr>
          <w:trHeight w:val="340"/>
        </w:trPr>
        <w:tc>
          <w:tcPr>
            <w:tcW w:w="5490" w:type="dxa"/>
            <w:tcBorders>
              <w:top w:val="single" w:sz="12" w:space="0" w:color="auto"/>
              <w:left w:val="single" w:sz="12" w:space="0" w:color="auto"/>
              <w:bottom w:val="single" w:sz="12" w:space="0" w:color="auto"/>
            </w:tcBorders>
            <w:shd w:val="clear" w:color="auto" w:fill="auto"/>
            <w:tcMar>
              <w:top w:w="28" w:type="dxa"/>
              <w:left w:w="28" w:type="dxa"/>
              <w:bottom w:w="28" w:type="dxa"/>
              <w:right w:w="28" w:type="dxa"/>
            </w:tcMar>
          </w:tcPr>
          <w:p w:rsidR="005D28CD" w:rsidRPr="005928FE" w:rsidRDefault="005D28CD" w:rsidP="00C37D0A">
            <w:pPr>
              <w:pStyle w:val="NormalWeb"/>
              <w:spacing w:before="0" w:beforeAutospacing="0" w:after="0" w:afterAutospacing="0"/>
              <w:rPr>
                <w:rFonts w:ascii="Arial" w:hAnsi="Arial" w:cs="Arial"/>
                <w:sz w:val="20"/>
                <w:szCs w:val="20"/>
              </w:rPr>
            </w:pPr>
            <w:r w:rsidRPr="005928FE">
              <w:rPr>
                <w:rFonts w:ascii="Arial" w:hAnsi="Arial" w:cs="Arial"/>
                <w:bCs/>
                <w:spacing w:val="5"/>
                <w:kern w:val="28"/>
                <w:sz w:val="20"/>
                <w:szCs w:val="20"/>
              </w:rPr>
              <w:t>Meet faecal coliform targets for recreational (full contact) use</w:t>
            </w:r>
          </w:p>
        </w:tc>
        <w:tc>
          <w:tcPr>
            <w:tcW w:w="5220" w:type="dxa"/>
            <w:tcBorders>
              <w:top w:val="single" w:sz="12" w:space="0" w:color="auto"/>
              <w:bottom w:val="single" w:sz="12" w:space="0" w:color="auto"/>
              <w:right w:val="single" w:sz="12" w:space="0" w:color="auto"/>
            </w:tcBorders>
            <w:shd w:val="clear" w:color="auto" w:fill="auto"/>
            <w:tcMar>
              <w:top w:w="28" w:type="dxa"/>
              <w:left w:w="28" w:type="dxa"/>
              <w:bottom w:w="28" w:type="dxa"/>
              <w:right w:w="28" w:type="dxa"/>
            </w:tcMar>
          </w:tcPr>
          <w:p w:rsidR="005D28CD" w:rsidRPr="005928FE" w:rsidRDefault="005D28CD" w:rsidP="00C37D0A">
            <w:pPr>
              <w:pStyle w:val="NormalWeb"/>
              <w:spacing w:before="0" w:beforeAutospacing="0" w:after="0" w:afterAutospacing="0"/>
              <w:rPr>
                <w:rFonts w:ascii="Arial" w:hAnsi="Arial" w:cs="Arial"/>
                <w:sz w:val="20"/>
                <w:szCs w:val="20"/>
              </w:rPr>
            </w:pPr>
            <w:r w:rsidRPr="005928FE">
              <w:rPr>
                <w:rFonts w:ascii="Arial" w:hAnsi="Arial" w:cs="Arial"/>
                <w:bCs/>
                <w:spacing w:val="5"/>
                <w:kern w:val="28"/>
                <w:sz w:val="20"/>
                <w:szCs w:val="20"/>
              </w:rPr>
              <w:t>Meet the TWQR of 0-130 counts per 100 ml (DWAF, 1996a)</w:t>
            </w:r>
          </w:p>
        </w:tc>
      </w:tr>
      <w:tr w:rsidR="005D28CD" w:rsidRPr="00F507CB" w:rsidTr="005D28CD">
        <w:trPr>
          <w:trHeight w:val="340"/>
        </w:trPr>
        <w:tc>
          <w:tcPr>
            <w:tcW w:w="5490" w:type="dxa"/>
            <w:tcBorders>
              <w:top w:val="single" w:sz="12" w:space="0" w:color="auto"/>
              <w:left w:val="single" w:sz="12" w:space="0" w:color="auto"/>
              <w:bottom w:val="single" w:sz="12" w:space="0" w:color="auto"/>
            </w:tcBorders>
            <w:shd w:val="clear" w:color="auto" w:fill="auto"/>
            <w:tcMar>
              <w:top w:w="28" w:type="dxa"/>
              <w:left w:w="28" w:type="dxa"/>
              <w:bottom w:w="28" w:type="dxa"/>
              <w:right w:w="28" w:type="dxa"/>
            </w:tcMar>
          </w:tcPr>
          <w:p w:rsidR="005D28CD" w:rsidRPr="001351F6" w:rsidRDefault="005D28CD" w:rsidP="00C37D0A">
            <w:pPr>
              <w:pStyle w:val="Tabletext0"/>
              <w:rPr>
                <w:szCs w:val="20"/>
                <w:lang w:val="en-ZA"/>
              </w:rPr>
            </w:pPr>
            <w:r>
              <w:rPr>
                <w:szCs w:val="20"/>
                <w:lang w:val="en-ZA"/>
              </w:rPr>
              <w:t>Ensure that toxics are within Ideal limits or A categories.</w:t>
            </w:r>
          </w:p>
        </w:tc>
        <w:tc>
          <w:tcPr>
            <w:tcW w:w="5220" w:type="dxa"/>
            <w:tcBorders>
              <w:top w:val="single" w:sz="12" w:space="0" w:color="auto"/>
              <w:bottom w:val="single" w:sz="12" w:space="0" w:color="auto"/>
              <w:right w:val="single" w:sz="12" w:space="0" w:color="auto"/>
            </w:tcBorders>
            <w:shd w:val="clear" w:color="auto" w:fill="auto"/>
            <w:tcMar>
              <w:top w:w="28" w:type="dxa"/>
              <w:left w:w="28" w:type="dxa"/>
              <w:bottom w:w="28" w:type="dxa"/>
              <w:right w:w="28" w:type="dxa"/>
            </w:tcMar>
            <w:vAlign w:val="center"/>
          </w:tcPr>
          <w:p w:rsidR="005D28CD" w:rsidRDefault="005D28CD" w:rsidP="00C37D0A">
            <w:pPr>
              <w:pStyle w:val="Tabletext0"/>
              <w:rPr>
                <w:szCs w:val="20"/>
                <w:lang w:val="en-ZA"/>
              </w:rPr>
            </w:pPr>
            <w:r>
              <w:rPr>
                <w:szCs w:val="20"/>
                <w:lang w:val="en-ZA"/>
              </w:rPr>
              <w:t>75</w:t>
            </w:r>
            <w:r w:rsidRPr="00D16AB2">
              <w:rPr>
                <w:szCs w:val="20"/>
                <w:vertAlign w:val="superscript"/>
                <w:lang w:val="en-ZA"/>
              </w:rPr>
              <w:t>th</w:t>
            </w:r>
            <w:r>
              <w:rPr>
                <w:szCs w:val="20"/>
                <w:lang w:val="en-ZA"/>
              </w:rPr>
              <w:t xml:space="preserve"> percentile of the data must be within the TWQR for toxics. Numerical limits can be found in DWAF (1996b) </w:t>
            </w:r>
            <w:r>
              <w:rPr>
                <w:szCs w:val="20"/>
                <w:lang w:val="en-ZA"/>
              </w:rPr>
              <w:lastRenderedPageBreak/>
              <w:t>and DWAF (2008).</w:t>
            </w:r>
          </w:p>
        </w:tc>
      </w:tr>
      <w:tr w:rsidR="005D28CD" w:rsidRPr="00F507CB" w:rsidTr="005D28CD">
        <w:trPr>
          <w:trHeight w:val="340"/>
        </w:trPr>
        <w:tc>
          <w:tcPr>
            <w:tcW w:w="5490" w:type="dxa"/>
            <w:tcBorders>
              <w:top w:val="single" w:sz="12" w:space="0" w:color="auto"/>
              <w:left w:val="single" w:sz="12" w:space="0" w:color="auto"/>
              <w:bottom w:val="single" w:sz="12" w:space="0" w:color="auto"/>
            </w:tcBorders>
            <w:shd w:val="clear" w:color="auto" w:fill="auto"/>
            <w:tcMar>
              <w:top w:w="28" w:type="dxa"/>
              <w:left w:w="28" w:type="dxa"/>
              <w:bottom w:w="28" w:type="dxa"/>
              <w:right w:w="28" w:type="dxa"/>
            </w:tcMar>
          </w:tcPr>
          <w:p w:rsidR="005D28CD" w:rsidRPr="001351F6" w:rsidRDefault="005D28CD" w:rsidP="00C37D0A">
            <w:pPr>
              <w:pStyle w:val="Tabletext0"/>
              <w:rPr>
                <w:szCs w:val="20"/>
                <w:lang w:val="en-ZA"/>
              </w:rPr>
            </w:pPr>
            <w:r w:rsidRPr="001351F6">
              <w:rPr>
                <w:szCs w:val="20"/>
                <w:lang w:val="en-ZA"/>
              </w:rPr>
              <w:lastRenderedPageBreak/>
              <w:t>Ensure water quality state m</w:t>
            </w:r>
            <w:r>
              <w:rPr>
                <w:szCs w:val="20"/>
                <w:lang w:val="en-ZA"/>
              </w:rPr>
              <w:t xml:space="preserve">aintains </w:t>
            </w:r>
            <w:r w:rsidRPr="001351F6">
              <w:rPr>
                <w:szCs w:val="20"/>
                <w:lang w:val="en-ZA"/>
              </w:rPr>
              <w:t>biotic requirements as specified by RQOs for biota.</w:t>
            </w:r>
          </w:p>
        </w:tc>
        <w:tc>
          <w:tcPr>
            <w:tcW w:w="5220" w:type="dxa"/>
            <w:tcBorders>
              <w:top w:val="single" w:sz="12" w:space="0" w:color="auto"/>
              <w:bottom w:val="single" w:sz="12" w:space="0" w:color="auto"/>
              <w:right w:val="single" w:sz="12" w:space="0" w:color="auto"/>
            </w:tcBorders>
            <w:shd w:val="clear" w:color="auto" w:fill="auto"/>
            <w:tcMar>
              <w:top w:w="28" w:type="dxa"/>
              <w:left w:w="28" w:type="dxa"/>
              <w:bottom w:w="28" w:type="dxa"/>
              <w:right w:w="28" w:type="dxa"/>
            </w:tcMar>
            <w:vAlign w:val="center"/>
          </w:tcPr>
          <w:p w:rsidR="005D28CD" w:rsidRPr="001351F6" w:rsidRDefault="005D28CD" w:rsidP="00C37D0A">
            <w:pPr>
              <w:pStyle w:val="Tabletext0"/>
              <w:rPr>
                <w:szCs w:val="20"/>
                <w:lang w:val="en-ZA"/>
              </w:rPr>
            </w:pPr>
            <w:r>
              <w:rPr>
                <w:szCs w:val="20"/>
                <w:lang w:val="en-ZA"/>
              </w:rPr>
              <w:t>See specified biota requirements</w:t>
            </w:r>
          </w:p>
        </w:tc>
      </w:tr>
    </w:tbl>
    <w:p w:rsidR="005D28CD" w:rsidRPr="004A513E" w:rsidRDefault="005D28CD" w:rsidP="005D28CD">
      <w:pPr>
        <w:rPr>
          <w:rFonts w:cs="Arial"/>
          <w:b/>
        </w:rPr>
      </w:pPr>
    </w:p>
    <w:p w:rsidR="005D28CD" w:rsidRPr="00B94EE9" w:rsidRDefault="005D28CD" w:rsidP="005D28CD">
      <w:pPr>
        <w:pStyle w:val="ListParagraph"/>
        <w:numPr>
          <w:ilvl w:val="0"/>
          <w:numId w:val="28"/>
        </w:numPr>
        <w:spacing w:line="288" w:lineRule="auto"/>
        <w:contextualSpacing/>
        <w:rPr>
          <w:rFonts w:cs="Arial"/>
          <w:b/>
        </w:rPr>
      </w:pPr>
      <w:r w:rsidRPr="00B94EE9">
        <w:rPr>
          <w:rFonts w:cs="Arial"/>
          <w:b/>
        </w:rPr>
        <w:t>Letsitele (B81D-00272)</w:t>
      </w:r>
    </w:p>
    <w:p w:rsidR="005D28CD" w:rsidRPr="0035419B" w:rsidRDefault="005D28CD" w:rsidP="005D28CD">
      <w:pPr>
        <w:rPr>
          <w:rFonts w:cs="Arial"/>
        </w:rPr>
      </w:pPr>
      <w:r w:rsidRPr="0035419B">
        <w:rPr>
          <w:rFonts w:cs="Arial"/>
          <w:b/>
        </w:rPr>
        <w:t>Key user:</w:t>
      </w:r>
      <w:r w:rsidRPr="0035419B">
        <w:rPr>
          <w:rFonts w:cs="Arial"/>
        </w:rPr>
        <w:t xml:space="preserve"> Citrus plantations and irrigation</w:t>
      </w:r>
    </w:p>
    <w:p w:rsidR="005D28CD" w:rsidRDefault="005D28CD" w:rsidP="005D28CD">
      <w:pPr>
        <w:pStyle w:val="Tabletext0"/>
        <w:spacing w:line="288" w:lineRule="auto"/>
        <w:jc w:val="both"/>
        <w:rPr>
          <w:rFonts w:cs="Arial"/>
          <w:bCs/>
          <w:sz w:val="22"/>
          <w:szCs w:val="22"/>
        </w:rPr>
      </w:pPr>
      <w:r w:rsidRPr="0035419B">
        <w:rPr>
          <w:rFonts w:cs="Arial"/>
          <w:b/>
          <w:sz w:val="22"/>
          <w:szCs w:val="22"/>
          <w:lang w:val="en-ZA"/>
        </w:rPr>
        <w:t>Water quality issue:</w:t>
      </w:r>
      <w:r w:rsidRPr="0035419B">
        <w:rPr>
          <w:rFonts w:cs="Arial"/>
          <w:sz w:val="22"/>
          <w:szCs w:val="22"/>
          <w:lang w:val="en-ZA"/>
        </w:rPr>
        <w:t xml:space="preserve"> </w:t>
      </w:r>
      <w:r w:rsidRPr="0035419B">
        <w:rPr>
          <w:rFonts w:cs="Arial"/>
          <w:bCs/>
          <w:sz w:val="22"/>
          <w:szCs w:val="22"/>
        </w:rPr>
        <w:t>Main water quality issues are elevated nutrients, salts and potential toxics.</w:t>
      </w:r>
    </w:p>
    <w:tbl>
      <w:tblPr>
        <w:tblW w:w="106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tblPr>
      <w:tblGrid>
        <w:gridCol w:w="4536"/>
        <w:gridCol w:w="6084"/>
      </w:tblGrid>
      <w:tr w:rsidR="005D28CD" w:rsidRPr="008E3B9F" w:rsidTr="005D28CD">
        <w:trPr>
          <w:trHeight w:val="340"/>
        </w:trPr>
        <w:tc>
          <w:tcPr>
            <w:tcW w:w="4536" w:type="dxa"/>
            <w:tcBorders>
              <w:top w:val="single" w:sz="12" w:space="0" w:color="auto"/>
              <w:left w:val="single" w:sz="12" w:space="0" w:color="auto"/>
              <w:bottom w:val="single" w:sz="12" w:space="0" w:color="auto"/>
            </w:tcBorders>
            <w:shd w:val="clear" w:color="auto" w:fill="D9D9D9" w:themeFill="background1" w:themeFillShade="D9"/>
            <w:tcMar>
              <w:top w:w="28" w:type="dxa"/>
              <w:left w:w="28" w:type="dxa"/>
              <w:bottom w:w="28" w:type="dxa"/>
              <w:right w:w="28" w:type="dxa"/>
            </w:tcMar>
            <w:vAlign w:val="center"/>
            <w:hideMark/>
          </w:tcPr>
          <w:p w:rsidR="005D28CD" w:rsidRPr="001351F6" w:rsidRDefault="005D28CD" w:rsidP="00C37D0A">
            <w:pPr>
              <w:pStyle w:val="Tabletext0"/>
              <w:jc w:val="center"/>
              <w:rPr>
                <w:b/>
                <w:szCs w:val="20"/>
              </w:rPr>
            </w:pPr>
            <w:r w:rsidRPr="001351F6">
              <w:rPr>
                <w:b/>
                <w:szCs w:val="20"/>
              </w:rPr>
              <w:t>Water quality narrative RQO</w:t>
            </w:r>
            <w:r>
              <w:rPr>
                <w:b/>
                <w:szCs w:val="20"/>
              </w:rPr>
              <w:t>s</w:t>
            </w:r>
          </w:p>
        </w:tc>
        <w:tc>
          <w:tcPr>
            <w:tcW w:w="6084" w:type="dxa"/>
            <w:tcBorders>
              <w:top w:val="single" w:sz="12" w:space="0" w:color="auto"/>
              <w:bottom w:val="single" w:sz="12" w:space="0" w:color="auto"/>
              <w:right w:val="single" w:sz="12" w:space="0" w:color="auto"/>
            </w:tcBorders>
            <w:shd w:val="clear" w:color="auto" w:fill="D9D9D9" w:themeFill="background1" w:themeFillShade="D9"/>
            <w:tcMar>
              <w:top w:w="28" w:type="dxa"/>
              <w:left w:w="28" w:type="dxa"/>
              <w:bottom w:w="28" w:type="dxa"/>
              <w:right w:w="28" w:type="dxa"/>
            </w:tcMar>
            <w:vAlign w:val="center"/>
            <w:hideMark/>
          </w:tcPr>
          <w:p w:rsidR="005D28CD" w:rsidRPr="001351F6" w:rsidRDefault="005D28CD" w:rsidP="00C37D0A">
            <w:pPr>
              <w:pStyle w:val="Tabletext0"/>
              <w:jc w:val="center"/>
              <w:rPr>
                <w:b/>
                <w:szCs w:val="20"/>
                <w:lang w:val="en-ZA"/>
              </w:rPr>
            </w:pPr>
            <w:r w:rsidRPr="001351F6">
              <w:rPr>
                <w:b/>
                <w:szCs w:val="20"/>
                <w:lang w:val="en-ZA"/>
              </w:rPr>
              <w:t>Water quality numerical RQO</w:t>
            </w:r>
            <w:r>
              <w:rPr>
                <w:b/>
                <w:szCs w:val="20"/>
                <w:lang w:val="en-ZA"/>
              </w:rPr>
              <w:t>s</w:t>
            </w:r>
          </w:p>
        </w:tc>
      </w:tr>
      <w:tr w:rsidR="005D28CD" w:rsidRPr="00F507CB" w:rsidTr="005D28CD">
        <w:trPr>
          <w:trHeight w:val="340"/>
        </w:trPr>
        <w:tc>
          <w:tcPr>
            <w:tcW w:w="4536" w:type="dxa"/>
            <w:tcBorders>
              <w:top w:val="single" w:sz="12" w:space="0" w:color="auto"/>
              <w:left w:val="single" w:sz="12" w:space="0" w:color="auto"/>
              <w:bottom w:val="single" w:sz="12" w:space="0" w:color="auto"/>
            </w:tcBorders>
            <w:shd w:val="clear" w:color="auto" w:fill="auto"/>
            <w:tcMar>
              <w:top w:w="28" w:type="dxa"/>
              <w:left w:w="28" w:type="dxa"/>
              <w:bottom w:w="28" w:type="dxa"/>
              <w:right w:w="28" w:type="dxa"/>
            </w:tcMar>
          </w:tcPr>
          <w:p w:rsidR="005D28CD" w:rsidRPr="001351F6" w:rsidRDefault="005D28CD" w:rsidP="00C37D0A">
            <w:pPr>
              <w:pStyle w:val="Tabletext0"/>
              <w:rPr>
                <w:szCs w:val="20"/>
                <w:lang w:val="en-ZA"/>
              </w:rPr>
            </w:pPr>
            <w:r w:rsidRPr="001351F6">
              <w:rPr>
                <w:szCs w:val="20"/>
                <w:lang w:val="en-ZA"/>
              </w:rPr>
              <w:t xml:space="preserve">Ensure that nutrient levels are </w:t>
            </w:r>
            <w:r>
              <w:rPr>
                <w:szCs w:val="20"/>
                <w:lang w:val="en-ZA"/>
              </w:rPr>
              <w:t>within Tolerable limits</w:t>
            </w:r>
            <w:r w:rsidRPr="001351F6">
              <w:rPr>
                <w:szCs w:val="20"/>
                <w:lang w:val="en-ZA"/>
              </w:rPr>
              <w:t xml:space="preserve">. </w:t>
            </w:r>
          </w:p>
        </w:tc>
        <w:tc>
          <w:tcPr>
            <w:tcW w:w="6084" w:type="dxa"/>
            <w:tcBorders>
              <w:top w:val="single" w:sz="12" w:space="0" w:color="auto"/>
              <w:bottom w:val="single" w:sz="12" w:space="0" w:color="auto"/>
              <w:right w:val="single" w:sz="12" w:space="0" w:color="auto"/>
            </w:tcBorders>
            <w:shd w:val="clear" w:color="auto" w:fill="auto"/>
            <w:tcMar>
              <w:top w:w="28" w:type="dxa"/>
              <w:left w:w="28" w:type="dxa"/>
              <w:bottom w:w="28" w:type="dxa"/>
              <w:right w:w="28" w:type="dxa"/>
            </w:tcMar>
            <w:vAlign w:val="center"/>
          </w:tcPr>
          <w:p w:rsidR="005D28CD" w:rsidRPr="001351F6" w:rsidRDefault="005D28CD" w:rsidP="00C37D0A">
            <w:pPr>
              <w:pStyle w:val="Tabletext0"/>
              <w:rPr>
                <w:szCs w:val="20"/>
                <w:lang w:val="en-ZA"/>
              </w:rPr>
            </w:pPr>
            <w:r>
              <w:rPr>
                <w:szCs w:val="20"/>
                <w:lang w:val="en-ZA"/>
              </w:rPr>
              <w:t>50</w:t>
            </w:r>
            <w:r w:rsidRPr="00D83441">
              <w:rPr>
                <w:szCs w:val="20"/>
                <w:vertAlign w:val="superscript"/>
                <w:lang w:val="en-ZA"/>
              </w:rPr>
              <w:t>th</w:t>
            </w:r>
            <w:r>
              <w:rPr>
                <w:szCs w:val="20"/>
                <w:lang w:val="en-ZA"/>
              </w:rPr>
              <w:t xml:space="preserve"> percentile of the data must be less than or equal to 0.025 mg/L PO</w:t>
            </w:r>
            <w:r>
              <w:rPr>
                <w:szCs w:val="20"/>
                <w:vertAlign w:val="subscript"/>
                <w:lang w:val="en-ZA"/>
              </w:rPr>
              <w:t>4</w:t>
            </w:r>
            <w:r>
              <w:rPr>
                <w:szCs w:val="20"/>
                <w:lang w:val="en-ZA"/>
              </w:rPr>
              <w:t>-P (Agriculture - irrigation: driver)</w:t>
            </w:r>
          </w:p>
        </w:tc>
      </w:tr>
      <w:tr w:rsidR="005D28CD" w:rsidRPr="00F507CB" w:rsidTr="005D28CD">
        <w:trPr>
          <w:trHeight w:val="340"/>
        </w:trPr>
        <w:tc>
          <w:tcPr>
            <w:tcW w:w="4536" w:type="dxa"/>
            <w:tcBorders>
              <w:top w:val="single" w:sz="12" w:space="0" w:color="auto"/>
              <w:left w:val="single" w:sz="12" w:space="0" w:color="auto"/>
              <w:bottom w:val="single" w:sz="12" w:space="0" w:color="auto"/>
            </w:tcBorders>
            <w:shd w:val="clear" w:color="auto" w:fill="auto"/>
            <w:tcMar>
              <w:top w:w="28" w:type="dxa"/>
              <w:left w:w="28" w:type="dxa"/>
              <w:bottom w:w="28" w:type="dxa"/>
              <w:right w:w="28" w:type="dxa"/>
            </w:tcMar>
          </w:tcPr>
          <w:p w:rsidR="005D28CD" w:rsidRPr="001351F6" w:rsidRDefault="005D28CD" w:rsidP="00C37D0A">
            <w:pPr>
              <w:pStyle w:val="Tabletext0"/>
              <w:rPr>
                <w:szCs w:val="20"/>
                <w:lang w:val="en-ZA"/>
              </w:rPr>
            </w:pPr>
            <w:r w:rsidRPr="001351F6">
              <w:rPr>
                <w:szCs w:val="20"/>
                <w:lang w:val="en-ZA"/>
              </w:rPr>
              <w:t xml:space="preserve">Ensure that </w:t>
            </w:r>
            <w:r>
              <w:rPr>
                <w:szCs w:val="20"/>
                <w:lang w:val="en-ZA"/>
              </w:rPr>
              <w:t xml:space="preserve">electrical conductivity (salt) levels </w:t>
            </w:r>
            <w:r w:rsidRPr="001351F6">
              <w:rPr>
                <w:szCs w:val="20"/>
                <w:lang w:val="en-ZA"/>
              </w:rPr>
              <w:t xml:space="preserve">are </w:t>
            </w:r>
            <w:r>
              <w:rPr>
                <w:szCs w:val="20"/>
                <w:lang w:val="en-ZA"/>
              </w:rPr>
              <w:t>within Ideal limits</w:t>
            </w:r>
            <w:r w:rsidRPr="001351F6">
              <w:rPr>
                <w:szCs w:val="20"/>
                <w:lang w:val="en-ZA"/>
              </w:rPr>
              <w:t>.</w:t>
            </w:r>
          </w:p>
        </w:tc>
        <w:tc>
          <w:tcPr>
            <w:tcW w:w="6084" w:type="dxa"/>
            <w:tcBorders>
              <w:top w:val="single" w:sz="12" w:space="0" w:color="auto"/>
              <w:bottom w:val="single" w:sz="12" w:space="0" w:color="auto"/>
              <w:right w:val="single" w:sz="12" w:space="0" w:color="auto"/>
            </w:tcBorders>
            <w:shd w:val="clear" w:color="auto" w:fill="auto"/>
            <w:tcMar>
              <w:top w:w="28" w:type="dxa"/>
              <w:left w:w="28" w:type="dxa"/>
              <w:bottom w:w="28" w:type="dxa"/>
              <w:right w:w="28" w:type="dxa"/>
            </w:tcMar>
            <w:vAlign w:val="center"/>
          </w:tcPr>
          <w:p w:rsidR="005D28CD" w:rsidRPr="001351F6" w:rsidRDefault="005D28CD" w:rsidP="00C37D0A">
            <w:pPr>
              <w:pStyle w:val="Tabletext0"/>
              <w:rPr>
                <w:szCs w:val="20"/>
                <w:lang w:val="en-ZA"/>
              </w:rPr>
            </w:pPr>
            <w:r>
              <w:rPr>
                <w:szCs w:val="20"/>
                <w:lang w:val="en-ZA"/>
              </w:rPr>
              <w:t>75</w:t>
            </w:r>
            <w:r w:rsidRPr="00D83441">
              <w:rPr>
                <w:szCs w:val="20"/>
                <w:vertAlign w:val="superscript"/>
                <w:lang w:val="en-ZA"/>
              </w:rPr>
              <w:t>th</w:t>
            </w:r>
            <w:r>
              <w:rPr>
                <w:szCs w:val="20"/>
                <w:lang w:val="en-ZA"/>
              </w:rPr>
              <w:t xml:space="preserve"> percentile of the data must be less than or equal to 30 mS/m (Aquatic ecosystems: driver)</w:t>
            </w:r>
          </w:p>
        </w:tc>
      </w:tr>
      <w:tr w:rsidR="005D28CD" w:rsidRPr="00F507CB" w:rsidTr="005D28CD">
        <w:trPr>
          <w:trHeight w:val="340"/>
        </w:trPr>
        <w:tc>
          <w:tcPr>
            <w:tcW w:w="4536" w:type="dxa"/>
            <w:tcBorders>
              <w:top w:val="single" w:sz="12" w:space="0" w:color="auto"/>
              <w:left w:val="single" w:sz="12" w:space="0" w:color="auto"/>
              <w:bottom w:val="single" w:sz="12" w:space="0" w:color="auto"/>
            </w:tcBorders>
            <w:shd w:val="clear" w:color="auto" w:fill="auto"/>
            <w:tcMar>
              <w:top w:w="28" w:type="dxa"/>
              <w:left w:w="28" w:type="dxa"/>
              <w:bottom w:w="28" w:type="dxa"/>
              <w:right w:w="28" w:type="dxa"/>
            </w:tcMar>
          </w:tcPr>
          <w:p w:rsidR="005D28CD" w:rsidRPr="001351F6" w:rsidRDefault="005D28CD" w:rsidP="00C37D0A">
            <w:pPr>
              <w:pStyle w:val="Tabletext0"/>
              <w:rPr>
                <w:szCs w:val="20"/>
                <w:lang w:val="en-ZA"/>
              </w:rPr>
            </w:pPr>
            <w:r>
              <w:rPr>
                <w:szCs w:val="20"/>
                <w:lang w:val="en-ZA"/>
              </w:rPr>
              <w:t>Ensure that toxics are within Ideal limits or A categories.</w:t>
            </w:r>
          </w:p>
        </w:tc>
        <w:tc>
          <w:tcPr>
            <w:tcW w:w="6084" w:type="dxa"/>
            <w:tcBorders>
              <w:top w:val="single" w:sz="12" w:space="0" w:color="auto"/>
              <w:bottom w:val="single" w:sz="12" w:space="0" w:color="auto"/>
              <w:right w:val="single" w:sz="12" w:space="0" w:color="auto"/>
            </w:tcBorders>
            <w:shd w:val="clear" w:color="auto" w:fill="auto"/>
            <w:tcMar>
              <w:top w:w="28" w:type="dxa"/>
              <w:left w:w="28" w:type="dxa"/>
              <w:bottom w:w="28" w:type="dxa"/>
              <w:right w:w="28" w:type="dxa"/>
            </w:tcMar>
            <w:vAlign w:val="center"/>
          </w:tcPr>
          <w:p w:rsidR="005D28CD" w:rsidRDefault="005D28CD" w:rsidP="00C37D0A">
            <w:pPr>
              <w:pStyle w:val="Tabletext0"/>
              <w:rPr>
                <w:szCs w:val="20"/>
                <w:lang w:val="en-ZA"/>
              </w:rPr>
            </w:pPr>
            <w:r>
              <w:rPr>
                <w:szCs w:val="20"/>
                <w:lang w:val="en-ZA"/>
              </w:rPr>
              <w:t>75</w:t>
            </w:r>
            <w:r w:rsidRPr="00D16AB2">
              <w:rPr>
                <w:szCs w:val="20"/>
                <w:vertAlign w:val="superscript"/>
                <w:lang w:val="en-ZA"/>
              </w:rPr>
              <w:t>th</w:t>
            </w:r>
            <w:r>
              <w:rPr>
                <w:szCs w:val="20"/>
                <w:lang w:val="en-ZA"/>
              </w:rPr>
              <w:t xml:space="preserve"> percentile of the data must be within the TWQR for toxics. Numerical limits can be found in DWAF (1996) and DWAF (2008).</w:t>
            </w:r>
          </w:p>
        </w:tc>
      </w:tr>
      <w:tr w:rsidR="005D28CD" w:rsidRPr="00F507CB" w:rsidTr="005D28CD">
        <w:trPr>
          <w:trHeight w:val="340"/>
        </w:trPr>
        <w:tc>
          <w:tcPr>
            <w:tcW w:w="4536" w:type="dxa"/>
            <w:tcBorders>
              <w:top w:val="single" w:sz="12" w:space="0" w:color="auto"/>
              <w:left w:val="single" w:sz="12" w:space="0" w:color="auto"/>
              <w:bottom w:val="single" w:sz="12" w:space="0" w:color="auto"/>
            </w:tcBorders>
            <w:shd w:val="clear" w:color="auto" w:fill="auto"/>
            <w:tcMar>
              <w:top w:w="28" w:type="dxa"/>
              <w:left w:w="28" w:type="dxa"/>
              <w:bottom w:w="28" w:type="dxa"/>
              <w:right w:w="28" w:type="dxa"/>
            </w:tcMar>
          </w:tcPr>
          <w:p w:rsidR="005D28CD" w:rsidRPr="001351F6" w:rsidRDefault="005D28CD" w:rsidP="00C37D0A">
            <w:pPr>
              <w:pStyle w:val="Tabletext0"/>
              <w:rPr>
                <w:szCs w:val="20"/>
                <w:lang w:val="en-ZA"/>
              </w:rPr>
            </w:pPr>
            <w:r w:rsidRPr="001351F6">
              <w:rPr>
                <w:szCs w:val="20"/>
                <w:lang w:val="en-ZA"/>
              </w:rPr>
              <w:t>Ensure water quality state m</w:t>
            </w:r>
            <w:r>
              <w:rPr>
                <w:szCs w:val="20"/>
                <w:lang w:val="en-ZA"/>
              </w:rPr>
              <w:t xml:space="preserve">aintains </w:t>
            </w:r>
            <w:r w:rsidRPr="001351F6">
              <w:rPr>
                <w:szCs w:val="20"/>
                <w:lang w:val="en-ZA"/>
              </w:rPr>
              <w:t>biotic requirements as specified by RQOs for biota.</w:t>
            </w:r>
          </w:p>
        </w:tc>
        <w:tc>
          <w:tcPr>
            <w:tcW w:w="6084" w:type="dxa"/>
            <w:tcBorders>
              <w:top w:val="single" w:sz="12" w:space="0" w:color="auto"/>
              <w:bottom w:val="single" w:sz="12" w:space="0" w:color="auto"/>
              <w:right w:val="single" w:sz="12" w:space="0" w:color="auto"/>
            </w:tcBorders>
            <w:shd w:val="clear" w:color="auto" w:fill="auto"/>
            <w:tcMar>
              <w:top w:w="28" w:type="dxa"/>
              <w:left w:w="28" w:type="dxa"/>
              <w:bottom w:w="28" w:type="dxa"/>
              <w:right w:w="28" w:type="dxa"/>
            </w:tcMar>
          </w:tcPr>
          <w:p w:rsidR="005D28CD" w:rsidRPr="001351F6" w:rsidRDefault="005D28CD" w:rsidP="00C37D0A">
            <w:pPr>
              <w:pStyle w:val="Tabletext0"/>
              <w:rPr>
                <w:szCs w:val="20"/>
                <w:lang w:val="en-ZA"/>
              </w:rPr>
            </w:pPr>
            <w:r>
              <w:rPr>
                <w:szCs w:val="20"/>
                <w:lang w:val="en-ZA"/>
              </w:rPr>
              <w:t>See specified biota requirements</w:t>
            </w:r>
          </w:p>
        </w:tc>
      </w:tr>
    </w:tbl>
    <w:p w:rsidR="005D28CD" w:rsidRDefault="005D28CD" w:rsidP="00C37D0A">
      <w:pPr>
        <w:spacing w:line="240" w:lineRule="auto"/>
        <w:rPr>
          <w:rFonts w:cs="Arial"/>
          <w:b/>
        </w:rPr>
      </w:pPr>
      <w:r w:rsidRPr="005A7D10">
        <w:t xml:space="preserve">As land-use and impacts change along the </w:t>
      </w:r>
      <w:r>
        <w:t xml:space="preserve">Letsitele </w:t>
      </w:r>
      <w:r w:rsidRPr="005A7D10">
        <w:t>RU, it was divided into two W</w:t>
      </w:r>
      <w:r>
        <w:t xml:space="preserve">ater </w:t>
      </w:r>
      <w:r w:rsidRPr="005A7D10">
        <w:t>Q</w:t>
      </w:r>
      <w:r>
        <w:t xml:space="preserve">uality </w:t>
      </w:r>
      <w:r w:rsidRPr="005A7D10">
        <w:t>S</w:t>
      </w:r>
      <w:r>
        <w:t>ub-</w:t>
      </w:r>
      <w:r w:rsidRPr="005A7D10">
        <w:t>U</w:t>
      </w:r>
      <w:r>
        <w:t>nit</w:t>
      </w:r>
      <w:r w:rsidRPr="005A7D10">
        <w:t>s</w:t>
      </w:r>
      <w:r>
        <w:t xml:space="preserve"> (WQSUs)</w:t>
      </w:r>
      <w:r w:rsidRPr="005A7D10">
        <w:t xml:space="preserve">. However, only one suitable DWA water quality monitoring point exists, i.e. B8H010Q01near Letsitele Tank at EWR 2.  </w:t>
      </w:r>
      <w:r w:rsidRPr="005A7D10">
        <w:rPr>
          <w:b/>
          <w:color w:val="FF0000"/>
        </w:rPr>
        <w:t xml:space="preserve">WQSUs 8 and 9 were </w:t>
      </w:r>
      <w:r>
        <w:rPr>
          <w:b/>
          <w:color w:val="FF0000"/>
        </w:rPr>
        <w:t xml:space="preserve">therefore </w:t>
      </w:r>
      <w:r w:rsidRPr="005A7D10">
        <w:rPr>
          <w:b/>
          <w:color w:val="FF0000"/>
        </w:rPr>
        <w:t>combined for the PES evaluation. EcoSpec and TPC tables are therefore valid for B81D-00271 (contai</w:t>
      </w:r>
      <w:r>
        <w:rPr>
          <w:b/>
          <w:color w:val="FF0000"/>
        </w:rPr>
        <w:t>ni</w:t>
      </w:r>
      <w:r w:rsidRPr="005A7D10">
        <w:rPr>
          <w:b/>
          <w:color w:val="FF0000"/>
        </w:rPr>
        <w:t>ng EWR2) and B81D-00272</w:t>
      </w:r>
      <w:r>
        <w:rPr>
          <w:b/>
          <w:color w:val="FF0000"/>
        </w:rPr>
        <w:t>, i.e the length of the Letsitele River</w:t>
      </w:r>
      <w:r w:rsidRPr="005A7D10">
        <w:rPr>
          <w:b/>
          <w:color w:val="FF0000"/>
        </w:rPr>
        <w:t>.</w:t>
      </w:r>
    </w:p>
    <w:p w:rsidR="005D28CD" w:rsidRDefault="005D28CD" w:rsidP="005D28CD">
      <w:pPr>
        <w:rPr>
          <w:rFonts w:cs="Arial"/>
          <w:b/>
        </w:rPr>
      </w:pPr>
    </w:p>
    <w:p w:rsidR="005D28CD" w:rsidRDefault="005D28CD" w:rsidP="005D28CD">
      <w:pPr>
        <w:rPr>
          <w:rFonts w:cs="Arial"/>
          <w:b/>
        </w:rPr>
      </w:pPr>
      <w:r w:rsidRPr="00847A90">
        <w:rPr>
          <w:rFonts w:cs="Arial"/>
          <w:b/>
        </w:rPr>
        <w:t>Let</w:t>
      </w:r>
      <w:r>
        <w:rPr>
          <w:rFonts w:cs="Arial"/>
          <w:b/>
        </w:rPr>
        <w:t xml:space="preserve">sitele </w:t>
      </w:r>
      <w:r w:rsidRPr="00847A90">
        <w:rPr>
          <w:rFonts w:cs="Arial"/>
          <w:b/>
        </w:rPr>
        <w:t>River: EcoSpecs</w:t>
      </w:r>
      <w:r>
        <w:rPr>
          <w:rFonts w:cs="Arial"/>
          <w:b/>
        </w:rPr>
        <w:t xml:space="preserve"> (water quality)</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6"/>
        <w:gridCol w:w="2021"/>
        <w:gridCol w:w="7058"/>
      </w:tblGrid>
      <w:tr w:rsidR="005D28CD" w:rsidRPr="00C036C6" w:rsidTr="005D28CD">
        <w:trPr>
          <w:gridAfter w:val="1"/>
          <w:wAfter w:w="3251" w:type="pct"/>
        </w:trPr>
        <w:tc>
          <w:tcPr>
            <w:tcW w:w="1749" w:type="pct"/>
            <w:gridSpan w:val="2"/>
          </w:tcPr>
          <w:p w:rsidR="005D28CD" w:rsidRPr="00C036C6" w:rsidRDefault="005D28CD" w:rsidP="00C37D0A">
            <w:pPr>
              <w:spacing w:line="240" w:lineRule="auto"/>
              <w:rPr>
                <w:rFonts w:cs="Arial"/>
                <w:sz w:val="20"/>
                <w:szCs w:val="20"/>
              </w:rPr>
            </w:pPr>
            <w:r w:rsidRPr="00C036C6">
              <w:rPr>
                <w:rFonts w:cs="Arial"/>
                <w:sz w:val="20"/>
                <w:szCs w:val="20"/>
              </w:rPr>
              <w:t xml:space="preserve">River: </w:t>
            </w:r>
            <w:r>
              <w:rPr>
                <w:rFonts w:cs="Arial"/>
                <w:sz w:val="20"/>
                <w:szCs w:val="20"/>
              </w:rPr>
              <w:t>Letsitele</w:t>
            </w:r>
          </w:p>
        </w:tc>
      </w:tr>
      <w:tr w:rsidR="005D28CD" w:rsidRPr="00C036C6" w:rsidTr="005D28CD">
        <w:trPr>
          <w:gridAfter w:val="1"/>
          <w:wAfter w:w="3251" w:type="pct"/>
        </w:trPr>
        <w:tc>
          <w:tcPr>
            <w:tcW w:w="1749" w:type="pct"/>
            <w:gridSpan w:val="2"/>
          </w:tcPr>
          <w:p w:rsidR="005D28CD" w:rsidRPr="00C036C6" w:rsidRDefault="005D28CD" w:rsidP="00C37D0A">
            <w:pPr>
              <w:spacing w:line="240" w:lineRule="auto"/>
              <w:rPr>
                <w:rFonts w:cs="Arial"/>
                <w:sz w:val="20"/>
                <w:szCs w:val="20"/>
              </w:rPr>
            </w:pPr>
            <w:r w:rsidRPr="00C036C6">
              <w:rPr>
                <w:rFonts w:cs="Arial"/>
                <w:sz w:val="20"/>
                <w:szCs w:val="20"/>
              </w:rPr>
              <w:t>Monitoring site:  B8H01</w:t>
            </w:r>
            <w:r>
              <w:rPr>
                <w:rFonts w:cs="Arial"/>
                <w:sz w:val="20"/>
                <w:szCs w:val="20"/>
              </w:rPr>
              <w:t>0</w:t>
            </w:r>
            <w:r w:rsidRPr="00C036C6">
              <w:rPr>
                <w:rFonts w:cs="Arial"/>
                <w:sz w:val="20"/>
                <w:szCs w:val="20"/>
              </w:rPr>
              <w:t>Q01</w:t>
            </w:r>
            <w:r>
              <w:rPr>
                <w:rFonts w:cs="Arial"/>
                <w:sz w:val="20"/>
                <w:szCs w:val="20"/>
              </w:rPr>
              <w:t xml:space="preserve"> </w:t>
            </w:r>
            <w:r w:rsidRPr="00D71AEE">
              <w:rPr>
                <w:sz w:val="20"/>
                <w:szCs w:val="20"/>
              </w:rPr>
              <w:t xml:space="preserve"> </w:t>
            </w:r>
          </w:p>
        </w:tc>
      </w:tr>
      <w:tr w:rsidR="005D28CD" w:rsidRPr="00C036C6" w:rsidTr="005D28CD">
        <w:trPr>
          <w:gridAfter w:val="1"/>
          <w:wAfter w:w="3251" w:type="pct"/>
        </w:trPr>
        <w:tc>
          <w:tcPr>
            <w:tcW w:w="1749" w:type="pct"/>
            <w:gridSpan w:val="2"/>
          </w:tcPr>
          <w:p w:rsidR="005D28CD" w:rsidRPr="00C036C6" w:rsidRDefault="005D28CD" w:rsidP="00C37D0A">
            <w:pPr>
              <w:spacing w:line="240" w:lineRule="auto"/>
              <w:rPr>
                <w:rFonts w:cs="Arial"/>
                <w:sz w:val="20"/>
                <w:szCs w:val="20"/>
              </w:rPr>
            </w:pPr>
            <w:r w:rsidRPr="00C036C6">
              <w:rPr>
                <w:rFonts w:cs="Arial"/>
                <w:sz w:val="20"/>
                <w:szCs w:val="20"/>
              </w:rPr>
              <w:t xml:space="preserve">EWR Site: </w:t>
            </w:r>
            <w:r>
              <w:rPr>
                <w:rFonts w:cs="Arial"/>
                <w:sz w:val="20"/>
                <w:szCs w:val="20"/>
              </w:rPr>
              <w:t>2</w:t>
            </w:r>
          </w:p>
        </w:tc>
      </w:tr>
      <w:tr w:rsidR="005D28CD" w:rsidRPr="00C036C6" w:rsidTr="005D28CD">
        <w:tc>
          <w:tcPr>
            <w:tcW w:w="1749" w:type="pct"/>
            <w:gridSpan w:val="2"/>
          </w:tcPr>
          <w:p w:rsidR="005D28CD" w:rsidRPr="00C036C6" w:rsidRDefault="005D28CD" w:rsidP="00C37D0A">
            <w:pPr>
              <w:spacing w:line="240" w:lineRule="auto"/>
              <w:rPr>
                <w:rFonts w:cs="Arial"/>
                <w:sz w:val="20"/>
                <w:szCs w:val="20"/>
              </w:rPr>
            </w:pPr>
            <w:r w:rsidRPr="00C036C6">
              <w:rPr>
                <w:rFonts w:cs="Arial"/>
                <w:sz w:val="20"/>
                <w:szCs w:val="20"/>
              </w:rPr>
              <w:t>Water quality metrics</w:t>
            </w:r>
          </w:p>
        </w:tc>
        <w:tc>
          <w:tcPr>
            <w:tcW w:w="3251" w:type="pct"/>
          </w:tcPr>
          <w:p w:rsidR="005D28CD" w:rsidRPr="00C036C6" w:rsidRDefault="005D28CD" w:rsidP="00C37D0A">
            <w:pPr>
              <w:spacing w:line="240" w:lineRule="auto"/>
              <w:rPr>
                <w:rFonts w:cs="Arial"/>
                <w:b/>
                <w:sz w:val="20"/>
                <w:szCs w:val="20"/>
              </w:rPr>
            </w:pPr>
            <w:r>
              <w:rPr>
                <w:rFonts w:cs="Arial"/>
                <w:b/>
                <w:sz w:val="20"/>
                <w:szCs w:val="20"/>
              </w:rPr>
              <w:t>Ecospecs</w:t>
            </w:r>
          </w:p>
        </w:tc>
      </w:tr>
      <w:tr w:rsidR="005D28CD" w:rsidRPr="00C036C6" w:rsidTr="005D28CD">
        <w:tc>
          <w:tcPr>
            <w:tcW w:w="818" w:type="pct"/>
            <w:vMerge w:val="restart"/>
            <w:shd w:val="clear" w:color="auto" w:fill="auto"/>
            <w:vAlign w:val="center"/>
          </w:tcPr>
          <w:p w:rsidR="005D28CD" w:rsidRPr="00C036C6" w:rsidRDefault="005D28CD" w:rsidP="00C37D0A">
            <w:pPr>
              <w:spacing w:line="240" w:lineRule="auto"/>
              <w:rPr>
                <w:rFonts w:cs="Arial"/>
                <w:sz w:val="20"/>
                <w:szCs w:val="20"/>
              </w:rPr>
            </w:pPr>
            <w:r w:rsidRPr="00C036C6">
              <w:rPr>
                <w:rFonts w:cs="Arial"/>
                <w:sz w:val="20"/>
                <w:szCs w:val="20"/>
              </w:rPr>
              <w:t>Inorganic salts</w:t>
            </w:r>
            <w:r w:rsidRPr="00C036C6">
              <w:rPr>
                <w:rFonts w:cs="Arial"/>
                <w:sz w:val="20"/>
                <w:szCs w:val="20"/>
                <w:vertAlign w:val="superscript"/>
              </w:rPr>
              <w:t>(a)</w:t>
            </w:r>
          </w:p>
          <w:p w:rsidR="005D28CD" w:rsidRPr="00C036C6" w:rsidRDefault="005D28CD" w:rsidP="00C37D0A">
            <w:pPr>
              <w:spacing w:line="240" w:lineRule="auto"/>
              <w:rPr>
                <w:rFonts w:cs="Arial"/>
                <w:sz w:val="20"/>
                <w:szCs w:val="20"/>
              </w:rPr>
            </w:pPr>
          </w:p>
        </w:tc>
        <w:tc>
          <w:tcPr>
            <w:tcW w:w="931" w:type="pct"/>
            <w:shd w:val="clear" w:color="auto" w:fill="auto"/>
            <w:vAlign w:val="center"/>
          </w:tcPr>
          <w:p w:rsidR="005D28CD" w:rsidRPr="00C036C6" w:rsidRDefault="005D28CD" w:rsidP="00C37D0A">
            <w:pPr>
              <w:spacing w:line="240" w:lineRule="auto"/>
              <w:rPr>
                <w:rFonts w:cs="Arial"/>
                <w:sz w:val="20"/>
                <w:szCs w:val="20"/>
                <w:vertAlign w:val="superscript"/>
              </w:rPr>
            </w:pPr>
            <w:r w:rsidRPr="00C036C6">
              <w:rPr>
                <w:rFonts w:cs="Arial"/>
                <w:sz w:val="20"/>
                <w:szCs w:val="20"/>
              </w:rPr>
              <w:t>MgSO</w:t>
            </w:r>
            <w:r w:rsidRPr="00C036C6">
              <w:rPr>
                <w:rFonts w:cs="Arial"/>
                <w:sz w:val="20"/>
                <w:szCs w:val="20"/>
                <w:vertAlign w:val="subscript"/>
              </w:rPr>
              <w:t xml:space="preserve">4 </w:t>
            </w:r>
          </w:p>
        </w:tc>
        <w:tc>
          <w:tcPr>
            <w:tcW w:w="3251" w:type="pct"/>
            <w:vAlign w:val="center"/>
          </w:tcPr>
          <w:p w:rsidR="005D28CD" w:rsidRPr="00C036C6" w:rsidRDefault="005D28CD" w:rsidP="00C37D0A">
            <w:pPr>
              <w:spacing w:line="240" w:lineRule="auto"/>
              <w:rPr>
                <w:rFonts w:cs="Arial"/>
                <w:sz w:val="20"/>
                <w:szCs w:val="20"/>
              </w:rPr>
            </w:pPr>
            <w:r w:rsidRPr="00C036C6">
              <w:rPr>
                <w:rFonts w:cs="Arial"/>
                <w:sz w:val="20"/>
                <w:szCs w:val="20"/>
              </w:rPr>
              <w:t xml:space="preserve">The 95th percentile of the data must be ≤ </w:t>
            </w:r>
            <w:r>
              <w:rPr>
                <w:rFonts w:cs="Arial"/>
                <w:sz w:val="20"/>
                <w:szCs w:val="20"/>
              </w:rPr>
              <w:t>16</w:t>
            </w:r>
            <w:r w:rsidRPr="00C036C6">
              <w:rPr>
                <w:rFonts w:cs="Arial"/>
                <w:sz w:val="20"/>
                <w:szCs w:val="20"/>
              </w:rPr>
              <w:t xml:space="preserve"> mg/L</w:t>
            </w:r>
          </w:p>
        </w:tc>
      </w:tr>
      <w:tr w:rsidR="005D28CD" w:rsidRPr="00C036C6" w:rsidTr="005D28CD">
        <w:tc>
          <w:tcPr>
            <w:tcW w:w="818" w:type="pct"/>
            <w:vMerge/>
            <w:shd w:val="clear" w:color="auto" w:fill="auto"/>
            <w:vAlign w:val="center"/>
          </w:tcPr>
          <w:p w:rsidR="005D28CD" w:rsidRPr="00C036C6" w:rsidRDefault="005D28CD" w:rsidP="00C37D0A">
            <w:pPr>
              <w:spacing w:line="240" w:lineRule="auto"/>
              <w:rPr>
                <w:rFonts w:cs="Arial"/>
                <w:sz w:val="20"/>
                <w:szCs w:val="20"/>
              </w:rPr>
            </w:pPr>
          </w:p>
        </w:tc>
        <w:tc>
          <w:tcPr>
            <w:tcW w:w="931" w:type="pct"/>
            <w:shd w:val="clear" w:color="auto" w:fill="auto"/>
            <w:vAlign w:val="center"/>
          </w:tcPr>
          <w:p w:rsidR="005D28CD" w:rsidRPr="00C036C6" w:rsidRDefault="005D28CD" w:rsidP="00C37D0A">
            <w:pPr>
              <w:spacing w:line="240" w:lineRule="auto"/>
              <w:rPr>
                <w:rFonts w:cs="Arial"/>
                <w:sz w:val="20"/>
                <w:szCs w:val="20"/>
              </w:rPr>
            </w:pPr>
            <w:r w:rsidRPr="00C036C6">
              <w:rPr>
                <w:rFonts w:cs="Arial"/>
                <w:sz w:val="20"/>
                <w:szCs w:val="20"/>
              </w:rPr>
              <w:t>Na</w:t>
            </w:r>
            <w:r w:rsidRPr="00C036C6">
              <w:rPr>
                <w:rFonts w:cs="Arial"/>
                <w:sz w:val="20"/>
                <w:szCs w:val="20"/>
                <w:vertAlign w:val="subscript"/>
              </w:rPr>
              <w:t>2</w:t>
            </w:r>
            <w:r w:rsidRPr="00C036C6">
              <w:rPr>
                <w:rFonts w:cs="Arial"/>
                <w:sz w:val="20"/>
                <w:szCs w:val="20"/>
              </w:rPr>
              <w:t>SO</w:t>
            </w:r>
            <w:r w:rsidRPr="00C036C6">
              <w:rPr>
                <w:rFonts w:cs="Arial"/>
                <w:sz w:val="20"/>
                <w:szCs w:val="20"/>
                <w:vertAlign w:val="subscript"/>
              </w:rPr>
              <w:t xml:space="preserve">4 </w:t>
            </w:r>
          </w:p>
        </w:tc>
        <w:tc>
          <w:tcPr>
            <w:tcW w:w="3251" w:type="pct"/>
            <w:vAlign w:val="center"/>
          </w:tcPr>
          <w:p w:rsidR="005D28CD" w:rsidRPr="00C036C6" w:rsidRDefault="005D28CD" w:rsidP="00C37D0A">
            <w:pPr>
              <w:spacing w:line="240" w:lineRule="auto"/>
              <w:rPr>
                <w:rFonts w:cs="Arial"/>
                <w:sz w:val="20"/>
                <w:szCs w:val="20"/>
              </w:rPr>
            </w:pPr>
            <w:r w:rsidRPr="00C036C6">
              <w:rPr>
                <w:rFonts w:cs="Arial"/>
                <w:sz w:val="20"/>
                <w:szCs w:val="20"/>
              </w:rPr>
              <w:t xml:space="preserve">The 95th percentile of the data must be ≤ </w:t>
            </w:r>
            <w:r>
              <w:rPr>
                <w:rFonts w:cs="Arial"/>
                <w:sz w:val="20"/>
                <w:szCs w:val="20"/>
              </w:rPr>
              <w:t>20</w:t>
            </w:r>
            <w:r w:rsidRPr="00C036C6">
              <w:rPr>
                <w:rFonts w:cs="Arial"/>
                <w:sz w:val="20"/>
                <w:szCs w:val="20"/>
              </w:rPr>
              <w:t xml:space="preserve"> mg/L</w:t>
            </w:r>
          </w:p>
        </w:tc>
      </w:tr>
      <w:tr w:rsidR="005D28CD" w:rsidRPr="00C036C6" w:rsidTr="005D28CD">
        <w:tc>
          <w:tcPr>
            <w:tcW w:w="818" w:type="pct"/>
            <w:vMerge/>
            <w:shd w:val="clear" w:color="auto" w:fill="auto"/>
            <w:vAlign w:val="center"/>
          </w:tcPr>
          <w:p w:rsidR="005D28CD" w:rsidRPr="00C036C6" w:rsidRDefault="005D28CD" w:rsidP="00C37D0A">
            <w:pPr>
              <w:spacing w:line="240" w:lineRule="auto"/>
              <w:rPr>
                <w:rFonts w:cs="Arial"/>
                <w:sz w:val="20"/>
                <w:szCs w:val="20"/>
              </w:rPr>
            </w:pPr>
          </w:p>
        </w:tc>
        <w:tc>
          <w:tcPr>
            <w:tcW w:w="931" w:type="pct"/>
            <w:shd w:val="clear" w:color="auto" w:fill="auto"/>
            <w:vAlign w:val="center"/>
          </w:tcPr>
          <w:p w:rsidR="005D28CD" w:rsidRPr="00C036C6" w:rsidRDefault="005D28CD" w:rsidP="00C37D0A">
            <w:pPr>
              <w:spacing w:line="240" w:lineRule="auto"/>
              <w:rPr>
                <w:rFonts w:cs="Arial"/>
                <w:sz w:val="20"/>
                <w:szCs w:val="20"/>
              </w:rPr>
            </w:pPr>
            <w:r w:rsidRPr="00C036C6">
              <w:rPr>
                <w:rFonts w:cs="Arial"/>
                <w:sz w:val="20"/>
                <w:szCs w:val="20"/>
              </w:rPr>
              <w:t>MgCl</w:t>
            </w:r>
            <w:r w:rsidRPr="00C036C6">
              <w:rPr>
                <w:rFonts w:cs="Arial"/>
                <w:sz w:val="20"/>
                <w:szCs w:val="20"/>
                <w:vertAlign w:val="subscript"/>
              </w:rPr>
              <w:t>2</w:t>
            </w:r>
          </w:p>
        </w:tc>
        <w:tc>
          <w:tcPr>
            <w:tcW w:w="3251" w:type="pct"/>
            <w:vAlign w:val="center"/>
          </w:tcPr>
          <w:p w:rsidR="005D28CD" w:rsidRPr="00C036C6" w:rsidRDefault="005D28CD" w:rsidP="00C37D0A">
            <w:pPr>
              <w:spacing w:line="240" w:lineRule="auto"/>
              <w:rPr>
                <w:rFonts w:cs="Arial"/>
                <w:sz w:val="20"/>
                <w:szCs w:val="20"/>
              </w:rPr>
            </w:pPr>
            <w:r w:rsidRPr="00C036C6">
              <w:rPr>
                <w:rFonts w:cs="Arial"/>
                <w:sz w:val="20"/>
                <w:szCs w:val="20"/>
              </w:rPr>
              <w:t>The 95th percentile of the data must be ≤ 15 mg/L</w:t>
            </w:r>
          </w:p>
        </w:tc>
      </w:tr>
      <w:tr w:rsidR="005D28CD" w:rsidRPr="00C036C6" w:rsidTr="005D28CD">
        <w:tc>
          <w:tcPr>
            <w:tcW w:w="818" w:type="pct"/>
            <w:vMerge/>
            <w:shd w:val="clear" w:color="auto" w:fill="auto"/>
            <w:vAlign w:val="center"/>
          </w:tcPr>
          <w:p w:rsidR="005D28CD" w:rsidRPr="00C036C6" w:rsidRDefault="005D28CD" w:rsidP="00C37D0A">
            <w:pPr>
              <w:spacing w:line="240" w:lineRule="auto"/>
              <w:rPr>
                <w:rFonts w:cs="Arial"/>
                <w:sz w:val="20"/>
                <w:szCs w:val="20"/>
              </w:rPr>
            </w:pPr>
          </w:p>
        </w:tc>
        <w:tc>
          <w:tcPr>
            <w:tcW w:w="931" w:type="pct"/>
            <w:shd w:val="clear" w:color="auto" w:fill="auto"/>
            <w:vAlign w:val="center"/>
          </w:tcPr>
          <w:p w:rsidR="005D28CD" w:rsidRPr="00C036C6" w:rsidRDefault="005D28CD" w:rsidP="00C37D0A">
            <w:pPr>
              <w:spacing w:line="240" w:lineRule="auto"/>
              <w:rPr>
                <w:rFonts w:cs="Arial"/>
                <w:sz w:val="20"/>
                <w:szCs w:val="20"/>
              </w:rPr>
            </w:pPr>
            <w:r w:rsidRPr="00C036C6">
              <w:rPr>
                <w:rFonts w:cs="Arial"/>
                <w:sz w:val="20"/>
                <w:szCs w:val="20"/>
              </w:rPr>
              <w:t>CaCl</w:t>
            </w:r>
            <w:r w:rsidRPr="00C036C6">
              <w:rPr>
                <w:rFonts w:cs="Arial"/>
                <w:sz w:val="20"/>
                <w:szCs w:val="20"/>
                <w:vertAlign w:val="subscript"/>
              </w:rPr>
              <w:t>2</w:t>
            </w:r>
          </w:p>
        </w:tc>
        <w:tc>
          <w:tcPr>
            <w:tcW w:w="3251" w:type="pct"/>
            <w:vAlign w:val="center"/>
          </w:tcPr>
          <w:p w:rsidR="005D28CD" w:rsidRPr="00C036C6" w:rsidRDefault="005D28CD" w:rsidP="00C37D0A">
            <w:pPr>
              <w:spacing w:line="240" w:lineRule="auto"/>
              <w:rPr>
                <w:rFonts w:cs="Arial"/>
                <w:sz w:val="20"/>
                <w:szCs w:val="20"/>
              </w:rPr>
            </w:pPr>
            <w:r w:rsidRPr="00C036C6">
              <w:rPr>
                <w:rFonts w:cs="Arial"/>
                <w:sz w:val="20"/>
                <w:szCs w:val="20"/>
              </w:rPr>
              <w:t xml:space="preserve">The 95th percentile of the data must be ≤ </w:t>
            </w:r>
            <w:r>
              <w:rPr>
                <w:rFonts w:cs="Arial"/>
                <w:sz w:val="20"/>
                <w:szCs w:val="20"/>
              </w:rPr>
              <w:t>21</w:t>
            </w:r>
            <w:r w:rsidRPr="00C036C6">
              <w:rPr>
                <w:rFonts w:cs="Arial"/>
                <w:sz w:val="20"/>
                <w:szCs w:val="20"/>
              </w:rPr>
              <w:t xml:space="preserve"> mg/L</w:t>
            </w:r>
          </w:p>
        </w:tc>
      </w:tr>
      <w:tr w:rsidR="005D28CD" w:rsidRPr="00C036C6" w:rsidTr="005D28CD">
        <w:tc>
          <w:tcPr>
            <w:tcW w:w="818" w:type="pct"/>
            <w:vMerge/>
            <w:shd w:val="clear" w:color="auto" w:fill="auto"/>
            <w:vAlign w:val="center"/>
          </w:tcPr>
          <w:p w:rsidR="005D28CD" w:rsidRPr="00C036C6" w:rsidRDefault="005D28CD" w:rsidP="00C37D0A">
            <w:pPr>
              <w:spacing w:line="240" w:lineRule="auto"/>
              <w:rPr>
                <w:rFonts w:cs="Arial"/>
                <w:sz w:val="20"/>
                <w:szCs w:val="20"/>
              </w:rPr>
            </w:pPr>
          </w:p>
        </w:tc>
        <w:tc>
          <w:tcPr>
            <w:tcW w:w="931" w:type="pct"/>
            <w:shd w:val="clear" w:color="auto" w:fill="auto"/>
            <w:vAlign w:val="center"/>
          </w:tcPr>
          <w:p w:rsidR="005D28CD" w:rsidRPr="00C036C6" w:rsidRDefault="005D28CD" w:rsidP="00C37D0A">
            <w:pPr>
              <w:spacing w:line="240" w:lineRule="auto"/>
              <w:rPr>
                <w:rFonts w:cs="Arial"/>
                <w:sz w:val="20"/>
                <w:szCs w:val="20"/>
              </w:rPr>
            </w:pPr>
            <w:r w:rsidRPr="00C036C6">
              <w:rPr>
                <w:rFonts w:cs="Arial"/>
                <w:sz w:val="20"/>
                <w:szCs w:val="20"/>
              </w:rPr>
              <w:t>NaCl</w:t>
            </w:r>
          </w:p>
        </w:tc>
        <w:tc>
          <w:tcPr>
            <w:tcW w:w="3251" w:type="pct"/>
            <w:vAlign w:val="center"/>
          </w:tcPr>
          <w:p w:rsidR="005D28CD" w:rsidRPr="00C036C6" w:rsidRDefault="005D28CD" w:rsidP="00C37D0A">
            <w:pPr>
              <w:spacing w:line="240" w:lineRule="auto"/>
              <w:rPr>
                <w:rFonts w:cs="Arial"/>
                <w:sz w:val="20"/>
                <w:szCs w:val="20"/>
              </w:rPr>
            </w:pPr>
            <w:r w:rsidRPr="00C036C6">
              <w:rPr>
                <w:rFonts w:cs="Arial"/>
                <w:sz w:val="20"/>
                <w:szCs w:val="20"/>
              </w:rPr>
              <w:t xml:space="preserve">The 95th percentile of the data must be ≤ </w:t>
            </w:r>
            <w:r>
              <w:rPr>
                <w:rFonts w:cs="Arial"/>
                <w:sz w:val="20"/>
                <w:szCs w:val="20"/>
              </w:rPr>
              <w:t>45</w:t>
            </w:r>
            <w:r w:rsidRPr="00C036C6">
              <w:rPr>
                <w:rFonts w:cs="Arial"/>
                <w:sz w:val="20"/>
                <w:szCs w:val="20"/>
              </w:rPr>
              <w:t xml:space="preserve"> mg/L</w:t>
            </w:r>
          </w:p>
        </w:tc>
      </w:tr>
      <w:tr w:rsidR="005D28CD" w:rsidRPr="00C036C6" w:rsidTr="005D28CD">
        <w:tc>
          <w:tcPr>
            <w:tcW w:w="818" w:type="pct"/>
            <w:vMerge/>
            <w:shd w:val="clear" w:color="auto" w:fill="auto"/>
            <w:vAlign w:val="center"/>
          </w:tcPr>
          <w:p w:rsidR="005D28CD" w:rsidRPr="00C036C6" w:rsidRDefault="005D28CD" w:rsidP="00C37D0A">
            <w:pPr>
              <w:spacing w:line="240" w:lineRule="auto"/>
              <w:rPr>
                <w:rFonts w:cs="Arial"/>
                <w:sz w:val="20"/>
                <w:szCs w:val="20"/>
              </w:rPr>
            </w:pPr>
          </w:p>
        </w:tc>
        <w:tc>
          <w:tcPr>
            <w:tcW w:w="931" w:type="pct"/>
            <w:shd w:val="clear" w:color="auto" w:fill="auto"/>
            <w:vAlign w:val="center"/>
          </w:tcPr>
          <w:p w:rsidR="005D28CD" w:rsidRPr="00C036C6" w:rsidRDefault="005D28CD" w:rsidP="00C37D0A">
            <w:pPr>
              <w:spacing w:line="240" w:lineRule="auto"/>
              <w:rPr>
                <w:rFonts w:cs="Arial"/>
                <w:sz w:val="20"/>
                <w:szCs w:val="20"/>
              </w:rPr>
            </w:pPr>
            <w:r w:rsidRPr="00C036C6">
              <w:rPr>
                <w:rFonts w:cs="Arial"/>
                <w:sz w:val="20"/>
                <w:szCs w:val="20"/>
              </w:rPr>
              <w:t>CaSO</w:t>
            </w:r>
            <w:r w:rsidRPr="00C036C6">
              <w:rPr>
                <w:rFonts w:cs="Arial"/>
                <w:sz w:val="20"/>
                <w:szCs w:val="20"/>
                <w:vertAlign w:val="subscript"/>
              </w:rPr>
              <w:t>4</w:t>
            </w:r>
          </w:p>
        </w:tc>
        <w:tc>
          <w:tcPr>
            <w:tcW w:w="3251" w:type="pct"/>
            <w:vAlign w:val="center"/>
          </w:tcPr>
          <w:p w:rsidR="005D28CD" w:rsidRPr="00C036C6" w:rsidRDefault="005D28CD" w:rsidP="00C37D0A">
            <w:pPr>
              <w:spacing w:line="240" w:lineRule="auto"/>
              <w:rPr>
                <w:rFonts w:cs="Arial"/>
                <w:sz w:val="20"/>
                <w:szCs w:val="20"/>
              </w:rPr>
            </w:pPr>
            <w:r w:rsidRPr="00C036C6">
              <w:rPr>
                <w:rFonts w:cs="Arial"/>
                <w:sz w:val="20"/>
                <w:szCs w:val="20"/>
              </w:rPr>
              <w:t>The 95th percentile of the data must be ≤ 351 mg/L</w:t>
            </w:r>
          </w:p>
        </w:tc>
      </w:tr>
      <w:tr w:rsidR="005D28CD" w:rsidRPr="00C036C6" w:rsidTr="005D28CD">
        <w:tc>
          <w:tcPr>
            <w:tcW w:w="818" w:type="pct"/>
            <w:vMerge w:val="restart"/>
            <w:shd w:val="clear" w:color="auto" w:fill="auto"/>
            <w:vAlign w:val="center"/>
          </w:tcPr>
          <w:p w:rsidR="005D28CD" w:rsidRPr="00C036C6" w:rsidRDefault="005D28CD" w:rsidP="00C37D0A">
            <w:pPr>
              <w:spacing w:line="240" w:lineRule="auto"/>
              <w:rPr>
                <w:rFonts w:cs="Arial"/>
                <w:sz w:val="20"/>
                <w:szCs w:val="20"/>
              </w:rPr>
            </w:pPr>
            <w:r w:rsidRPr="00C036C6">
              <w:rPr>
                <w:rFonts w:cs="Arial"/>
                <w:sz w:val="20"/>
                <w:szCs w:val="20"/>
              </w:rPr>
              <w:t>Physical variables</w:t>
            </w:r>
          </w:p>
        </w:tc>
        <w:tc>
          <w:tcPr>
            <w:tcW w:w="931" w:type="pct"/>
            <w:shd w:val="clear" w:color="auto" w:fill="auto"/>
            <w:vAlign w:val="center"/>
          </w:tcPr>
          <w:p w:rsidR="005D28CD" w:rsidRPr="00C036C6" w:rsidRDefault="005D28CD" w:rsidP="00C37D0A">
            <w:pPr>
              <w:spacing w:line="240" w:lineRule="auto"/>
              <w:rPr>
                <w:rFonts w:cs="Arial"/>
                <w:sz w:val="20"/>
                <w:szCs w:val="20"/>
              </w:rPr>
            </w:pPr>
            <w:r w:rsidRPr="00C036C6">
              <w:rPr>
                <w:rFonts w:cs="Arial"/>
                <w:sz w:val="20"/>
                <w:szCs w:val="20"/>
              </w:rPr>
              <w:t>EC</w:t>
            </w:r>
          </w:p>
        </w:tc>
        <w:tc>
          <w:tcPr>
            <w:tcW w:w="3251" w:type="pct"/>
            <w:vAlign w:val="center"/>
          </w:tcPr>
          <w:p w:rsidR="005D28CD" w:rsidRPr="00C036C6" w:rsidRDefault="005D28CD" w:rsidP="00C37D0A">
            <w:pPr>
              <w:spacing w:line="240" w:lineRule="auto"/>
              <w:rPr>
                <w:rFonts w:cs="Arial"/>
                <w:sz w:val="20"/>
                <w:szCs w:val="20"/>
              </w:rPr>
            </w:pPr>
            <w:r w:rsidRPr="00C036C6">
              <w:rPr>
                <w:rFonts w:cs="Arial"/>
                <w:sz w:val="20"/>
                <w:szCs w:val="20"/>
              </w:rPr>
              <w:t xml:space="preserve">The 95th percentile of the data must be ≤ </w:t>
            </w:r>
            <w:r>
              <w:rPr>
                <w:rFonts w:cs="Arial"/>
                <w:sz w:val="20"/>
                <w:szCs w:val="20"/>
              </w:rPr>
              <w:t>30</w:t>
            </w:r>
            <w:r w:rsidRPr="00C036C6">
              <w:rPr>
                <w:rFonts w:cs="Arial"/>
                <w:sz w:val="20"/>
                <w:szCs w:val="20"/>
              </w:rPr>
              <w:t xml:space="preserve"> mS/m</w:t>
            </w:r>
          </w:p>
        </w:tc>
      </w:tr>
      <w:tr w:rsidR="005D28CD" w:rsidRPr="00C036C6" w:rsidTr="005D28CD">
        <w:tc>
          <w:tcPr>
            <w:tcW w:w="818" w:type="pct"/>
            <w:vMerge/>
            <w:shd w:val="clear" w:color="auto" w:fill="auto"/>
            <w:vAlign w:val="center"/>
          </w:tcPr>
          <w:p w:rsidR="005D28CD" w:rsidRPr="00C036C6" w:rsidRDefault="005D28CD" w:rsidP="00C37D0A">
            <w:pPr>
              <w:spacing w:line="240" w:lineRule="auto"/>
              <w:rPr>
                <w:rFonts w:cs="Arial"/>
                <w:sz w:val="20"/>
                <w:szCs w:val="20"/>
              </w:rPr>
            </w:pPr>
          </w:p>
        </w:tc>
        <w:tc>
          <w:tcPr>
            <w:tcW w:w="931" w:type="pct"/>
            <w:shd w:val="clear" w:color="auto" w:fill="auto"/>
            <w:vAlign w:val="center"/>
          </w:tcPr>
          <w:p w:rsidR="005D28CD" w:rsidRPr="00C036C6" w:rsidRDefault="005D28CD" w:rsidP="00C37D0A">
            <w:pPr>
              <w:spacing w:line="240" w:lineRule="auto"/>
              <w:rPr>
                <w:rFonts w:cs="Arial"/>
                <w:sz w:val="20"/>
                <w:szCs w:val="20"/>
              </w:rPr>
            </w:pPr>
            <w:r w:rsidRPr="00C036C6">
              <w:rPr>
                <w:rFonts w:cs="Arial"/>
                <w:sz w:val="20"/>
                <w:szCs w:val="20"/>
              </w:rPr>
              <w:t>pH</w:t>
            </w:r>
          </w:p>
        </w:tc>
        <w:tc>
          <w:tcPr>
            <w:tcW w:w="3251" w:type="pct"/>
            <w:vAlign w:val="center"/>
          </w:tcPr>
          <w:p w:rsidR="005D28CD" w:rsidRPr="00C036C6" w:rsidRDefault="005D28CD" w:rsidP="00C37D0A">
            <w:pPr>
              <w:spacing w:line="240" w:lineRule="auto"/>
              <w:rPr>
                <w:rFonts w:cs="Arial"/>
                <w:sz w:val="20"/>
                <w:szCs w:val="20"/>
              </w:rPr>
            </w:pPr>
            <w:r w:rsidRPr="00C036C6">
              <w:rPr>
                <w:rFonts w:cs="Arial"/>
                <w:sz w:val="20"/>
                <w:szCs w:val="20"/>
              </w:rPr>
              <w:t xml:space="preserve">The 5th </w:t>
            </w:r>
            <w:r>
              <w:rPr>
                <w:rFonts w:cs="Arial"/>
                <w:sz w:val="20"/>
                <w:szCs w:val="20"/>
              </w:rPr>
              <w:t>and 95</w:t>
            </w:r>
            <w:r w:rsidRPr="001E3275">
              <w:rPr>
                <w:rFonts w:cs="Arial"/>
                <w:sz w:val="20"/>
                <w:szCs w:val="20"/>
                <w:vertAlign w:val="superscript"/>
              </w:rPr>
              <w:t>th</w:t>
            </w:r>
            <w:r>
              <w:rPr>
                <w:rFonts w:cs="Arial"/>
                <w:sz w:val="20"/>
                <w:szCs w:val="20"/>
              </w:rPr>
              <w:t xml:space="preserve"> </w:t>
            </w:r>
            <w:r w:rsidRPr="00C036C6">
              <w:rPr>
                <w:rFonts w:cs="Arial"/>
                <w:sz w:val="20"/>
                <w:szCs w:val="20"/>
              </w:rPr>
              <w:t>percentile</w:t>
            </w:r>
            <w:r>
              <w:rPr>
                <w:rFonts w:cs="Arial"/>
                <w:sz w:val="20"/>
                <w:szCs w:val="20"/>
              </w:rPr>
              <w:t>s</w:t>
            </w:r>
            <w:r w:rsidRPr="00C036C6">
              <w:rPr>
                <w:rFonts w:cs="Arial"/>
                <w:sz w:val="20"/>
                <w:szCs w:val="20"/>
              </w:rPr>
              <w:t xml:space="preserve"> of the data must be between 6.5 to 8.0</w:t>
            </w:r>
          </w:p>
        </w:tc>
      </w:tr>
      <w:tr w:rsidR="005D28CD" w:rsidRPr="00C036C6" w:rsidTr="005D28CD">
        <w:tc>
          <w:tcPr>
            <w:tcW w:w="818" w:type="pct"/>
            <w:vMerge/>
            <w:shd w:val="clear" w:color="auto" w:fill="auto"/>
            <w:vAlign w:val="center"/>
          </w:tcPr>
          <w:p w:rsidR="005D28CD" w:rsidRPr="00C036C6" w:rsidRDefault="005D28CD" w:rsidP="00C37D0A">
            <w:pPr>
              <w:spacing w:line="240" w:lineRule="auto"/>
              <w:rPr>
                <w:rFonts w:cs="Arial"/>
                <w:sz w:val="20"/>
                <w:szCs w:val="20"/>
              </w:rPr>
            </w:pPr>
          </w:p>
        </w:tc>
        <w:tc>
          <w:tcPr>
            <w:tcW w:w="931" w:type="pct"/>
            <w:shd w:val="clear" w:color="auto" w:fill="auto"/>
            <w:vAlign w:val="center"/>
          </w:tcPr>
          <w:p w:rsidR="005D28CD" w:rsidRPr="00C036C6" w:rsidRDefault="005D28CD" w:rsidP="00C37D0A">
            <w:pPr>
              <w:spacing w:line="240" w:lineRule="auto"/>
              <w:rPr>
                <w:rFonts w:cs="Arial"/>
                <w:sz w:val="20"/>
                <w:szCs w:val="20"/>
              </w:rPr>
            </w:pPr>
            <w:r w:rsidRPr="00C036C6">
              <w:rPr>
                <w:rFonts w:cs="Arial"/>
                <w:sz w:val="20"/>
                <w:szCs w:val="20"/>
              </w:rPr>
              <w:t>Temperature</w:t>
            </w:r>
          </w:p>
        </w:tc>
        <w:tc>
          <w:tcPr>
            <w:tcW w:w="3251" w:type="pct"/>
            <w:vAlign w:val="center"/>
          </w:tcPr>
          <w:p w:rsidR="005D28CD" w:rsidRPr="00C036C6" w:rsidRDefault="005D28CD" w:rsidP="00C37D0A">
            <w:pPr>
              <w:spacing w:line="240" w:lineRule="auto"/>
              <w:rPr>
                <w:rFonts w:cs="Arial"/>
                <w:sz w:val="20"/>
                <w:szCs w:val="20"/>
              </w:rPr>
            </w:pPr>
            <w:r w:rsidRPr="00686555">
              <w:rPr>
                <w:rFonts w:cs="Arial"/>
                <w:sz w:val="20"/>
                <w:szCs w:val="20"/>
              </w:rPr>
              <w:t xml:space="preserve">Moderate and infrequent deviation from the natural temperature range. </w:t>
            </w:r>
            <w:r w:rsidRPr="00686555">
              <w:rPr>
                <w:rFonts w:cs="Arial"/>
                <w:sz w:val="20"/>
                <w:szCs w:val="18"/>
              </w:rPr>
              <w:t xml:space="preserve"> Vary by no more than 2°C.</w:t>
            </w:r>
          </w:p>
        </w:tc>
      </w:tr>
      <w:tr w:rsidR="005D28CD" w:rsidRPr="00C036C6" w:rsidTr="005D28CD">
        <w:tc>
          <w:tcPr>
            <w:tcW w:w="818" w:type="pct"/>
            <w:vMerge/>
            <w:shd w:val="clear" w:color="auto" w:fill="auto"/>
            <w:vAlign w:val="center"/>
          </w:tcPr>
          <w:p w:rsidR="005D28CD" w:rsidRPr="00C036C6" w:rsidRDefault="005D28CD" w:rsidP="00C37D0A">
            <w:pPr>
              <w:spacing w:line="240" w:lineRule="auto"/>
              <w:rPr>
                <w:rFonts w:cs="Arial"/>
                <w:sz w:val="20"/>
                <w:szCs w:val="20"/>
              </w:rPr>
            </w:pPr>
          </w:p>
        </w:tc>
        <w:tc>
          <w:tcPr>
            <w:tcW w:w="931" w:type="pct"/>
            <w:shd w:val="clear" w:color="auto" w:fill="auto"/>
            <w:vAlign w:val="center"/>
          </w:tcPr>
          <w:p w:rsidR="005D28CD" w:rsidRPr="00C036C6" w:rsidRDefault="005D28CD" w:rsidP="00C37D0A">
            <w:pPr>
              <w:spacing w:line="240" w:lineRule="auto"/>
              <w:rPr>
                <w:rFonts w:cs="Arial"/>
                <w:sz w:val="20"/>
                <w:szCs w:val="20"/>
              </w:rPr>
            </w:pPr>
            <w:r w:rsidRPr="00C036C6">
              <w:rPr>
                <w:rFonts w:cs="Arial"/>
                <w:sz w:val="20"/>
                <w:szCs w:val="20"/>
              </w:rPr>
              <w:t>Dissolved oxygen</w:t>
            </w:r>
            <w:r w:rsidRPr="00C036C6">
              <w:rPr>
                <w:rFonts w:cs="Arial"/>
                <w:sz w:val="20"/>
                <w:szCs w:val="20"/>
                <w:vertAlign w:val="superscript"/>
              </w:rPr>
              <w:t>(b)</w:t>
            </w:r>
          </w:p>
        </w:tc>
        <w:tc>
          <w:tcPr>
            <w:tcW w:w="3251" w:type="pct"/>
            <w:vAlign w:val="center"/>
          </w:tcPr>
          <w:p w:rsidR="005D28CD" w:rsidRPr="00C036C6" w:rsidRDefault="005D28CD" w:rsidP="00C37D0A">
            <w:pPr>
              <w:spacing w:line="240" w:lineRule="auto"/>
              <w:rPr>
                <w:rFonts w:cs="Arial"/>
                <w:sz w:val="20"/>
                <w:szCs w:val="20"/>
              </w:rPr>
            </w:pPr>
            <w:r w:rsidRPr="00C036C6">
              <w:rPr>
                <w:rFonts w:cs="Arial"/>
                <w:sz w:val="20"/>
                <w:szCs w:val="20"/>
              </w:rPr>
              <w:t xml:space="preserve">The 5th percentile of the data must be ≥ </w:t>
            </w:r>
            <w:r>
              <w:rPr>
                <w:rFonts w:cs="Arial"/>
                <w:sz w:val="20"/>
                <w:szCs w:val="20"/>
              </w:rPr>
              <w:t>7</w:t>
            </w:r>
            <w:r w:rsidRPr="00C036C6">
              <w:rPr>
                <w:rFonts w:cs="Arial"/>
                <w:sz w:val="20"/>
                <w:szCs w:val="20"/>
              </w:rPr>
              <w:t xml:space="preserve"> mg/L</w:t>
            </w:r>
          </w:p>
        </w:tc>
      </w:tr>
      <w:tr w:rsidR="005D28CD" w:rsidRPr="00C036C6" w:rsidTr="005D28CD">
        <w:tc>
          <w:tcPr>
            <w:tcW w:w="818" w:type="pct"/>
            <w:vMerge/>
            <w:shd w:val="clear" w:color="auto" w:fill="auto"/>
            <w:vAlign w:val="center"/>
          </w:tcPr>
          <w:p w:rsidR="005D28CD" w:rsidRPr="00C036C6" w:rsidRDefault="005D28CD" w:rsidP="00C37D0A">
            <w:pPr>
              <w:spacing w:line="240" w:lineRule="auto"/>
              <w:rPr>
                <w:rFonts w:cs="Arial"/>
                <w:sz w:val="20"/>
                <w:szCs w:val="20"/>
              </w:rPr>
            </w:pPr>
          </w:p>
        </w:tc>
        <w:tc>
          <w:tcPr>
            <w:tcW w:w="931" w:type="pct"/>
            <w:shd w:val="clear" w:color="auto" w:fill="auto"/>
            <w:vAlign w:val="center"/>
          </w:tcPr>
          <w:p w:rsidR="005D28CD" w:rsidRPr="00C036C6" w:rsidRDefault="005D28CD" w:rsidP="00C37D0A">
            <w:pPr>
              <w:spacing w:line="240" w:lineRule="auto"/>
              <w:rPr>
                <w:rFonts w:cs="Arial"/>
                <w:sz w:val="20"/>
                <w:szCs w:val="20"/>
              </w:rPr>
            </w:pPr>
            <w:r w:rsidRPr="00C036C6">
              <w:rPr>
                <w:rFonts w:cs="Arial"/>
                <w:sz w:val="20"/>
                <w:szCs w:val="20"/>
              </w:rPr>
              <w:t>Turbidity</w:t>
            </w:r>
            <w:r w:rsidRPr="00C036C6">
              <w:rPr>
                <w:rFonts w:cs="Arial"/>
                <w:sz w:val="20"/>
                <w:szCs w:val="20"/>
                <w:vertAlign w:val="superscript"/>
              </w:rPr>
              <w:t>(b)</w:t>
            </w:r>
          </w:p>
        </w:tc>
        <w:tc>
          <w:tcPr>
            <w:tcW w:w="3251" w:type="pct"/>
            <w:vAlign w:val="center"/>
          </w:tcPr>
          <w:p w:rsidR="005D28CD" w:rsidRPr="00C036C6" w:rsidRDefault="005D28CD" w:rsidP="00C37D0A">
            <w:pPr>
              <w:spacing w:line="240" w:lineRule="auto"/>
              <w:rPr>
                <w:rFonts w:cs="Arial"/>
                <w:sz w:val="20"/>
                <w:szCs w:val="20"/>
              </w:rPr>
            </w:pPr>
            <w:r w:rsidRPr="00B031FA">
              <w:rPr>
                <w:rFonts w:cs="Arial"/>
                <w:sz w:val="20"/>
                <w:szCs w:val="20"/>
              </w:rPr>
              <w:t xml:space="preserve">Moderate changes </w:t>
            </w:r>
            <w:r>
              <w:rPr>
                <w:rFonts w:cs="Arial"/>
                <w:sz w:val="20"/>
                <w:szCs w:val="20"/>
              </w:rPr>
              <w:t>with</w:t>
            </w:r>
            <w:r w:rsidRPr="00B031FA">
              <w:rPr>
                <w:rFonts w:cs="Arial"/>
                <w:sz w:val="20"/>
                <w:szCs w:val="20"/>
              </w:rPr>
              <w:t xml:space="preserve"> </w:t>
            </w:r>
            <w:r>
              <w:rPr>
                <w:rFonts w:cs="Arial"/>
                <w:sz w:val="20"/>
                <w:szCs w:val="20"/>
              </w:rPr>
              <w:t>temporary h</w:t>
            </w:r>
            <w:r w:rsidRPr="00B031FA">
              <w:rPr>
                <w:rFonts w:cs="Arial"/>
                <w:sz w:val="20"/>
                <w:szCs w:val="20"/>
              </w:rPr>
              <w:t xml:space="preserve">igh sediment loads and turbidity during runoff events.  </w:t>
            </w:r>
          </w:p>
        </w:tc>
      </w:tr>
      <w:tr w:rsidR="005D28CD" w:rsidRPr="00C036C6" w:rsidTr="005D28CD">
        <w:tc>
          <w:tcPr>
            <w:tcW w:w="818" w:type="pct"/>
            <w:vMerge w:val="restart"/>
            <w:shd w:val="clear" w:color="auto" w:fill="auto"/>
            <w:vAlign w:val="center"/>
          </w:tcPr>
          <w:p w:rsidR="005D28CD" w:rsidRPr="00C036C6" w:rsidRDefault="005D28CD" w:rsidP="00C37D0A">
            <w:pPr>
              <w:spacing w:line="240" w:lineRule="auto"/>
              <w:rPr>
                <w:rFonts w:cs="Arial"/>
                <w:sz w:val="20"/>
                <w:szCs w:val="20"/>
              </w:rPr>
            </w:pPr>
            <w:r w:rsidRPr="00C036C6">
              <w:rPr>
                <w:rFonts w:cs="Arial"/>
                <w:sz w:val="20"/>
                <w:szCs w:val="20"/>
              </w:rPr>
              <w:t>Nutrients</w:t>
            </w:r>
          </w:p>
        </w:tc>
        <w:tc>
          <w:tcPr>
            <w:tcW w:w="931" w:type="pct"/>
            <w:shd w:val="clear" w:color="auto" w:fill="auto"/>
            <w:vAlign w:val="center"/>
          </w:tcPr>
          <w:p w:rsidR="005D28CD" w:rsidRPr="00C036C6" w:rsidRDefault="005D28CD" w:rsidP="00C37D0A">
            <w:pPr>
              <w:spacing w:line="240" w:lineRule="auto"/>
              <w:rPr>
                <w:rFonts w:cs="Arial"/>
                <w:sz w:val="20"/>
                <w:szCs w:val="20"/>
              </w:rPr>
            </w:pPr>
            <w:r w:rsidRPr="00C036C6">
              <w:rPr>
                <w:rFonts w:cs="Arial"/>
                <w:sz w:val="20"/>
                <w:szCs w:val="20"/>
              </w:rPr>
              <w:t>TIN</w:t>
            </w:r>
          </w:p>
        </w:tc>
        <w:tc>
          <w:tcPr>
            <w:tcW w:w="3251" w:type="pct"/>
            <w:vAlign w:val="center"/>
          </w:tcPr>
          <w:p w:rsidR="005D28CD" w:rsidRPr="00C036C6" w:rsidRDefault="005D28CD" w:rsidP="00C37D0A">
            <w:pPr>
              <w:spacing w:line="240" w:lineRule="auto"/>
              <w:rPr>
                <w:rFonts w:cs="Arial"/>
                <w:sz w:val="20"/>
                <w:szCs w:val="20"/>
              </w:rPr>
            </w:pPr>
            <w:r w:rsidRPr="00C036C6">
              <w:rPr>
                <w:rFonts w:cs="Arial"/>
                <w:sz w:val="20"/>
                <w:szCs w:val="20"/>
              </w:rPr>
              <w:t>The 50th percentile of the data must be ≤ 0.</w:t>
            </w:r>
            <w:r>
              <w:rPr>
                <w:rFonts w:cs="Arial"/>
                <w:sz w:val="20"/>
                <w:szCs w:val="20"/>
              </w:rPr>
              <w:t>7</w:t>
            </w:r>
            <w:r w:rsidRPr="00C036C6">
              <w:rPr>
                <w:rFonts w:cs="Arial"/>
                <w:sz w:val="20"/>
                <w:szCs w:val="20"/>
              </w:rPr>
              <w:t xml:space="preserve"> mg/L</w:t>
            </w:r>
          </w:p>
        </w:tc>
      </w:tr>
      <w:tr w:rsidR="005D28CD" w:rsidRPr="00C036C6" w:rsidTr="005D28CD">
        <w:tc>
          <w:tcPr>
            <w:tcW w:w="818" w:type="pct"/>
            <w:vMerge/>
            <w:shd w:val="clear" w:color="auto" w:fill="auto"/>
            <w:vAlign w:val="center"/>
          </w:tcPr>
          <w:p w:rsidR="005D28CD" w:rsidRPr="00C036C6" w:rsidRDefault="005D28CD" w:rsidP="00C37D0A">
            <w:pPr>
              <w:spacing w:line="240" w:lineRule="auto"/>
              <w:rPr>
                <w:rFonts w:cs="Arial"/>
                <w:sz w:val="20"/>
                <w:szCs w:val="20"/>
              </w:rPr>
            </w:pPr>
          </w:p>
        </w:tc>
        <w:tc>
          <w:tcPr>
            <w:tcW w:w="931" w:type="pct"/>
            <w:shd w:val="clear" w:color="auto" w:fill="auto"/>
            <w:vAlign w:val="center"/>
          </w:tcPr>
          <w:p w:rsidR="005D28CD" w:rsidRPr="00C036C6" w:rsidRDefault="005D28CD" w:rsidP="00C37D0A">
            <w:pPr>
              <w:spacing w:line="240" w:lineRule="auto"/>
              <w:rPr>
                <w:rFonts w:cs="Arial"/>
                <w:sz w:val="20"/>
                <w:szCs w:val="20"/>
              </w:rPr>
            </w:pPr>
            <w:r w:rsidRPr="00C036C6">
              <w:rPr>
                <w:rFonts w:cs="Arial"/>
                <w:sz w:val="20"/>
                <w:szCs w:val="20"/>
              </w:rPr>
              <w:t>PO</w:t>
            </w:r>
            <w:r w:rsidRPr="00C036C6">
              <w:rPr>
                <w:rFonts w:cs="Arial"/>
                <w:sz w:val="20"/>
                <w:szCs w:val="20"/>
                <w:vertAlign w:val="subscript"/>
              </w:rPr>
              <w:t>4</w:t>
            </w:r>
            <w:r w:rsidRPr="00C036C6">
              <w:rPr>
                <w:rFonts w:cs="Arial"/>
                <w:sz w:val="20"/>
                <w:szCs w:val="20"/>
              </w:rPr>
              <w:t>-P</w:t>
            </w:r>
          </w:p>
        </w:tc>
        <w:tc>
          <w:tcPr>
            <w:tcW w:w="3251" w:type="pct"/>
            <w:vAlign w:val="center"/>
          </w:tcPr>
          <w:p w:rsidR="005D28CD" w:rsidRPr="00C036C6" w:rsidRDefault="005D28CD" w:rsidP="00C37D0A">
            <w:pPr>
              <w:spacing w:line="240" w:lineRule="auto"/>
              <w:rPr>
                <w:rFonts w:cs="Arial"/>
                <w:sz w:val="20"/>
                <w:szCs w:val="20"/>
              </w:rPr>
            </w:pPr>
            <w:r w:rsidRPr="00C036C6">
              <w:rPr>
                <w:rFonts w:cs="Arial"/>
                <w:sz w:val="20"/>
                <w:szCs w:val="20"/>
              </w:rPr>
              <w:t>The 50th percentile of the data must be ≤ 0.0</w:t>
            </w:r>
            <w:r>
              <w:rPr>
                <w:rFonts w:cs="Arial"/>
                <w:sz w:val="20"/>
                <w:szCs w:val="20"/>
              </w:rPr>
              <w:t>2</w:t>
            </w:r>
            <w:r w:rsidRPr="00C036C6">
              <w:rPr>
                <w:rFonts w:cs="Arial"/>
                <w:sz w:val="20"/>
                <w:szCs w:val="20"/>
              </w:rPr>
              <w:t>5 mg/L</w:t>
            </w:r>
          </w:p>
        </w:tc>
      </w:tr>
      <w:tr w:rsidR="005D28CD" w:rsidRPr="00C036C6" w:rsidTr="005D28CD">
        <w:tc>
          <w:tcPr>
            <w:tcW w:w="818" w:type="pct"/>
            <w:vMerge w:val="restart"/>
            <w:shd w:val="clear" w:color="auto" w:fill="auto"/>
            <w:vAlign w:val="center"/>
          </w:tcPr>
          <w:p w:rsidR="005D28CD" w:rsidRPr="00C036C6" w:rsidRDefault="005D28CD" w:rsidP="00C37D0A">
            <w:pPr>
              <w:spacing w:line="240" w:lineRule="auto"/>
              <w:rPr>
                <w:rFonts w:cs="Arial"/>
                <w:sz w:val="20"/>
                <w:szCs w:val="20"/>
              </w:rPr>
            </w:pPr>
            <w:r w:rsidRPr="00C036C6">
              <w:rPr>
                <w:rFonts w:cs="Arial"/>
                <w:sz w:val="20"/>
                <w:szCs w:val="20"/>
              </w:rPr>
              <w:t>Response variables</w:t>
            </w:r>
          </w:p>
        </w:tc>
        <w:tc>
          <w:tcPr>
            <w:tcW w:w="931" w:type="pct"/>
            <w:shd w:val="clear" w:color="auto" w:fill="auto"/>
            <w:vAlign w:val="center"/>
          </w:tcPr>
          <w:p w:rsidR="005D28CD" w:rsidRPr="00C036C6" w:rsidRDefault="005D28CD" w:rsidP="00C37D0A">
            <w:pPr>
              <w:spacing w:line="240" w:lineRule="auto"/>
              <w:rPr>
                <w:rFonts w:cs="Arial"/>
                <w:sz w:val="20"/>
                <w:szCs w:val="20"/>
              </w:rPr>
            </w:pPr>
            <w:r w:rsidRPr="00C036C6">
              <w:rPr>
                <w:rFonts w:cs="Arial"/>
                <w:sz w:val="20"/>
                <w:szCs w:val="20"/>
              </w:rPr>
              <w:t>Chl-</w:t>
            </w:r>
            <w:r w:rsidRPr="00C036C6">
              <w:rPr>
                <w:rFonts w:cs="Arial"/>
                <w:i/>
                <w:sz w:val="20"/>
                <w:szCs w:val="20"/>
              </w:rPr>
              <w:t xml:space="preserve">a </w:t>
            </w:r>
            <w:r w:rsidRPr="00C036C6">
              <w:rPr>
                <w:rFonts w:cs="Arial"/>
                <w:sz w:val="20"/>
                <w:szCs w:val="20"/>
              </w:rPr>
              <w:t xml:space="preserve">phytoplankton </w:t>
            </w:r>
            <w:r w:rsidRPr="00C036C6">
              <w:rPr>
                <w:rFonts w:cs="Arial"/>
                <w:sz w:val="20"/>
                <w:szCs w:val="20"/>
                <w:vertAlign w:val="superscript"/>
              </w:rPr>
              <w:t>(b)</w:t>
            </w:r>
          </w:p>
        </w:tc>
        <w:tc>
          <w:tcPr>
            <w:tcW w:w="3251" w:type="pct"/>
            <w:vAlign w:val="center"/>
          </w:tcPr>
          <w:p w:rsidR="005D28CD" w:rsidRPr="00C036C6" w:rsidRDefault="005D28CD" w:rsidP="00C37D0A">
            <w:pPr>
              <w:spacing w:line="240" w:lineRule="auto"/>
              <w:rPr>
                <w:rFonts w:cs="Arial"/>
                <w:sz w:val="20"/>
                <w:szCs w:val="20"/>
              </w:rPr>
            </w:pPr>
            <w:r w:rsidRPr="00C036C6">
              <w:rPr>
                <w:rFonts w:cs="Arial"/>
                <w:sz w:val="20"/>
                <w:szCs w:val="20"/>
              </w:rPr>
              <w:t xml:space="preserve">The 50th percentile of the data must be ≤ </w:t>
            </w:r>
            <w:r>
              <w:rPr>
                <w:rFonts w:cs="Arial"/>
                <w:sz w:val="20"/>
                <w:szCs w:val="20"/>
              </w:rPr>
              <w:t xml:space="preserve">20 </w:t>
            </w:r>
            <w:r w:rsidRPr="00C036C6">
              <w:rPr>
                <w:rFonts w:cs="Arial"/>
                <w:sz w:val="20"/>
                <w:szCs w:val="20"/>
              </w:rPr>
              <w:t>mg/m</w:t>
            </w:r>
            <w:r w:rsidRPr="00C036C6">
              <w:rPr>
                <w:rFonts w:cs="Arial"/>
                <w:sz w:val="20"/>
                <w:szCs w:val="20"/>
                <w:vertAlign w:val="superscript"/>
              </w:rPr>
              <w:t>2</w:t>
            </w:r>
          </w:p>
        </w:tc>
      </w:tr>
      <w:tr w:rsidR="005D28CD" w:rsidRPr="00C036C6" w:rsidTr="005D28CD">
        <w:tc>
          <w:tcPr>
            <w:tcW w:w="818" w:type="pct"/>
            <w:vMerge/>
            <w:shd w:val="clear" w:color="auto" w:fill="auto"/>
            <w:vAlign w:val="center"/>
          </w:tcPr>
          <w:p w:rsidR="005D28CD" w:rsidRPr="00C036C6" w:rsidRDefault="005D28CD" w:rsidP="00C37D0A">
            <w:pPr>
              <w:spacing w:line="240" w:lineRule="auto"/>
              <w:rPr>
                <w:rFonts w:cs="Arial"/>
                <w:sz w:val="20"/>
                <w:szCs w:val="20"/>
              </w:rPr>
            </w:pPr>
          </w:p>
        </w:tc>
        <w:tc>
          <w:tcPr>
            <w:tcW w:w="931" w:type="pct"/>
            <w:shd w:val="clear" w:color="auto" w:fill="auto"/>
            <w:vAlign w:val="center"/>
          </w:tcPr>
          <w:p w:rsidR="005D28CD" w:rsidRPr="00C036C6" w:rsidRDefault="005D28CD" w:rsidP="00C37D0A">
            <w:pPr>
              <w:spacing w:line="240" w:lineRule="auto"/>
              <w:rPr>
                <w:rFonts w:cs="Arial"/>
                <w:sz w:val="20"/>
                <w:szCs w:val="20"/>
              </w:rPr>
            </w:pPr>
            <w:r w:rsidRPr="00C036C6">
              <w:rPr>
                <w:rFonts w:cs="Arial"/>
                <w:sz w:val="20"/>
                <w:szCs w:val="20"/>
              </w:rPr>
              <w:t>Chl-</w:t>
            </w:r>
            <w:r w:rsidRPr="00C036C6">
              <w:rPr>
                <w:rFonts w:cs="Arial"/>
                <w:i/>
                <w:sz w:val="20"/>
                <w:szCs w:val="20"/>
              </w:rPr>
              <w:t>a</w:t>
            </w:r>
            <w:r w:rsidRPr="00C036C6">
              <w:rPr>
                <w:rFonts w:cs="Arial"/>
                <w:sz w:val="20"/>
                <w:szCs w:val="20"/>
              </w:rPr>
              <w:t xml:space="preserve"> periphyton</w:t>
            </w:r>
          </w:p>
        </w:tc>
        <w:tc>
          <w:tcPr>
            <w:tcW w:w="3251" w:type="pct"/>
            <w:vAlign w:val="center"/>
          </w:tcPr>
          <w:p w:rsidR="005D28CD" w:rsidRPr="00C036C6" w:rsidRDefault="005D28CD" w:rsidP="00C37D0A">
            <w:pPr>
              <w:spacing w:line="240" w:lineRule="auto"/>
              <w:rPr>
                <w:rFonts w:cs="Arial"/>
                <w:sz w:val="20"/>
                <w:szCs w:val="20"/>
                <w:vertAlign w:val="superscript"/>
              </w:rPr>
            </w:pPr>
            <w:r w:rsidRPr="00C036C6">
              <w:rPr>
                <w:rFonts w:cs="Arial"/>
                <w:sz w:val="20"/>
                <w:szCs w:val="20"/>
              </w:rPr>
              <w:t xml:space="preserve">The 50th percentile of the data must be ≤ </w:t>
            </w:r>
            <w:r>
              <w:rPr>
                <w:rFonts w:cs="Arial"/>
                <w:sz w:val="20"/>
                <w:szCs w:val="20"/>
              </w:rPr>
              <w:t>21</w:t>
            </w:r>
            <w:r w:rsidRPr="00C036C6">
              <w:rPr>
                <w:rFonts w:cs="Arial"/>
                <w:sz w:val="20"/>
                <w:szCs w:val="20"/>
              </w:rPr>
              <w:t xml:space="preserve"> mg/m</w:t>
            </w:r>
            <w:r w:rsidRPr="00C036C6">
              <w:rPr>
                <w:rFonts w:cs="Arial"/>
                <w:sz w:val="20"/>
                <w:szCs w:val="20"/>
                <w:vertAlign w:val="superscript"/>
              </w:rPr>
              <w:t>2</w:t>
            </w:r>
          </w:p>
        </w:tc>
      </w:tr>
      <w:tr w:rsidR="005D28CD" w:rsidRPr="00C036C6" w:rsidTr="005D28CD">
        <w:trPr>
          <w:trHeight w:val="556"/>
        </w:trPr>
        <w:tc>
          <w:tcPr>
            <w:tcW w:w="818" w:type="pct"/>
            <w:vMerge w:val="restart"/>
            <w:shd w:val="clear" w:color="auto" w:fill="auto"/>
            <w:vAlign w:val="center"/>
          </w:tcPr>
          <w:p w:rsidR="005D28CD" w:rsidRPr="00C036C6" w:rsidRDefault="005D28CD" w:rsidP="00C37D0A">
            <w:pPr>
              <w:spacing w:line="240" w:lineRule="auto"/>
              <w:rPr>
                <w:rFonts w:cs="Arial"/>
                <w:sz w:val="20"/>
                <w:szCs w:val="20"/>
              </w:rPr>
            </w:pPr>
            <w:r w:rsidRPr="00C036C6">
              <w:rPr>
                <w:rFonts w:cs="Arial"/>
                <w:sz w:val="20"/>
                <w:szCs w:val="20"/>
              </w:rPr>
              <w:t>Toxics</w:t>
            </w:r>
          </w:p>
        </w:tc>
        <w:tc>
          <w:tcPr>
            <w:tcW w:w="931" w:type="pct"/>
            <w:shd w:val="clear" w:color="auto" w:fill="auto"/>
            <w:vAlign w:val="center"/>
          </w:tcPr>
          <w:p w:rsidR="005D28CD" w:rsidRPr="00C036C6" w:rsidRDefault="005D28CD" w:rsidP="00C37D0A">
            <w:pPr>
              <w:spacing w:line="240" w:lineRule="auto"/>
              <w:rPr>
                <w:rFonts w:cs="Arial"/>
                <w:sz w:val="20"/>
                <w:szCs w:val="20"/>
              </w:rPr>
            </w:pPr>
            <w:r>
              <w:rPr>
                <w:rFonts w:cs="Arial"/>
                <w:sz w:val="20"/>
                <w:szCs w:val="20"/>
              </w:rPr>
              <w:t>Toxics listed in DWA (2008)</w:t>
            </w:r>
          </w:p>
        </w:tc>
        <w:tc>
          <w:tcPr>
            <w:tcW w:w="3251" w:type="pct"/>
            <w:vAlign w:val="center"/>
          </w:tcPr>
          <w:p w:rsidR="005D28CD" w:rsidRPr="00C036C6" w:rsidRDefault="005D28CD" w:rsidP="00C37D0A">
            <w:pPr>
              <w:spacing w:line="240" w:lineRule="auto"/>
              <w:rPr>
                <w:rFonts w:cs="Arial"/>
                <w:sz w:val="20"/>
                <w:szCs w:val="20"/>
              </w:rPr>
            </w:pPr>
            <w:r w:rsidRPr="00C036C6">
              <w:rPr>
                <w:rFonts w:cs="Arial"/>
                <w:sz w:val="20"/>
                <w:szCs w:val="20"/>
              </w:rPr>
              <w:t>The 95th percentile of the data must be</w:t>
            </w:r>
            <w:r>
              <w:rPr>
                <w:rFonts w:cs="Arial"/>
                <w:sz w:val="20"/>
                <w:szCs w:val="20"/>
              </w:rPr>
              <w:t xml:space="preserve"> within the A category boundaries</w:t>
            </w:r>
          </w:p>
        </w:tc>
      </w:tr>
      <w:tr w:rsidR="005D28CD" w:rsidRPr="00C036C6" w:rsidTr="005D28CD">
        <w:trPr>
          <w:trHeight w:val="327"/>
        </w:trPr>
        <w:tc>
          <w:tcPr>
            <w:tcW w:w="818" w:type="pct"/>
            <w:vMerge/>
            <w:shd w:val="clear" w:color="auto" w:fill="auto"/>
            <w:vAlign w:val="center"/>
          </w:tcPr>
          <w:p w:rsidR="005D28CD" w:rsidRPr="00C036C6" w:rsidRDefault="005D28CD" w:rsidP="00C37D0A">
            <w:pPr>
              <w:spacing w:line="240" w:lineRule="auto"/>
              <w:rPr>
                <w:rFonts w:cs="Arial"/>
                <w:sz w:val="20"/>
                <w:szCs w:val="20"/>
              </w:rPr>
            </w:pPr>
          </w:p>
        </w:tc>
        <w:tc>
          <w:tcPr>
            <w:tcW w:w="931" w:type="pct"/>
            <w:shd w:val="clear" w:color="auto" w:fill="auto"/>
            <w:vAlign w:val="center"/>
          </w:tcPr>
          <w:p w:rsidR="005D28CD" w:rsidRPr="00C036C6" w:rsidRDefault="005D28CD" w:rsidP="00C37D0A">
            <w:pPr>
              <w:spacing w:line="240" w:lineRule="auto"/>
              <w:rPr>
                <w:rFonts w:cs="Arial"/>
                <w:sz w:val="20"/>
                <w:szCs w:val="20"/>
              </w:rPr>
            </w:pPr>
            <w:r w:rsidRPr="00C036C6">
              <w:rPr>
                <w:rFonts w:cs="Arial"/>
                <w:sz w:val="20"/>
                <w:szCs w:val="20"/>
              </w:rPr>
              <w:t>Other</w:t>
            </w:r>
          </w:p>
        </w:tc>
        <w:tc>
          <w:tcPr>
            <w:tcW w:w="3251" w:type="pct"/>
            <w:vAlign w:val="center"/>
          </w:tcPr>
          <w:p w:rsidR="005D28CD" w:rsidRPr="00C036C6" w:rsidRDefault="005D28CD" w:rsidP="00C37D0A">
            <w:pPr>
              <w:spacing w:line="240" w:lineRule="auto"/>
              <w:rPr>
                <w:rFonts w:cs="Arial"/>
                <w:sz w:val="20"/>
                <w:szCs w:val="20"/>
              </w:rPr>
            </w:pPr>
            <w:r w:rsidRPr="00C036C6">
              <w:rPr>
                <w:rFonts w:cs="Arial"/>
                <w:sz w:val="20"/>
                <w:szCs w:val="20"/>
              </w:rPr>
              <w:t>The 95th percentile of the data must be within the Target Water Quality Range (TWQR) as stated in DWAF (1996)</w:t>
            </w:r>
          </w:p>
        </w:tc>
      </w:tr>
    </w:tbl>
    <w:p w:rsidR="005D28CD" w:rsidRDefault="005D28CD" w:rsidP="005D28CD">
      <w:pPr>
        <w:spacing w:after="20"/>
        <w:rPr>
          <w:rFonts w:cs="Arial"/>
          <w:sz w:val="18"/>
          <w:szCs w:val="18"/>
        </w:rPr>
      </w:pPr>
      <w:r w:rsidRPr="00264A1F">
        <w:rPr>
          <w:rFonts w:cs="Arial"/>
          <w:sz w:val="18"/>
          <w:szCs w:val="18"/>
          <w:vertAlign w:val="superscript"/>
        </w:rPr>
        <w:t xml:space="preserve">(a) </w:t>
      </w:r>
      <w:r w:rsidRPr="00264A1F">
        <w:rPr>
          <w:rFonts w:cs="Arial"/>
          <w:sz w:val="18"/>
          <w:szCs w:val="18"/>
        </w:rPr>
        <w:t>To be generated using TEACHA when the TPC for EC is exceeded or salt pollution expected.</w:t>
      </w:r>
    </w:p>
    <w:p w:rsidR="005D28CD" w:rsidRDefault="005D28CD" w:rsidP="005D28CD">
      <w:pPr>
        <w:rPr>
          <w:rFonts w:cs="Arial"/>
          <w:b/>
        </w:rPr>
      </w:pPr>
      <w:r w:rsidRPr="00264A1F">
        <w:rPr>
          <w:rFonts w:cs="Arial"/>
          <w:sz w:val="18"/>
          <w:szCs w:val="18"/>
          <w:vertAlign w:val="superscript"/>
        </w:rPr>
        <w:t xml:space="preserve">(b) </w:t>
      </w:r>
      <w:r w:rsidRPr="00264A1F">
        <w:rPr>
          <w:rFonts w:cs="Arial"/>
          <w:sz w:val="18"/>
          <w:szCs w:val="18"/>
        </w:rPr>
        <w:t>No data were available for this assessment.  All EcoSpecs and TPCs need verification as based on expert judgement.</w:t>
      </w:r>
    </w:p>
    <w:p w:rsidR="00C37D0A" w:rsidRDefault="00C37D0A" w:rsidP="005D28CD">
      <w:pPr>
        <w:rPr>
          <w:rFonts w:cs="Arial"/>
          <w:b/>
        </w:rPr>
      </w:pPr>
    </w:p>
    <w:p w:rsidR="00C37D0A" w:rsidRDefault="00C37D0A" w:rsidP="005D28CD">
      <w:pPr>
        <w:rPr>
          <w:rFonts w:cs="Arial"/>
          <w:b/>
        </w:rPr>
      </w:pPr>
    </w:p>
    <w:p w:rsidR="005D28CD" w:rsidRPr="00847A90" w:rsidRDefault="005D28CD" w:rsidP="005D28CD">
      <w:pPr>
        <w:rPr>
          <w:rFonts w:cs="Arial"/>
          <w:b/>
        </w:rPr>
      </w:pPr>
      <w:r w:rsidRPr="00847A90">
        <w:rPr>
          <w:rFonts w:cs="Arial"/>
          <w:b/>
        </w:rPr>
        <w:lastRenderedPageBreak/>
        <w:t>Let</w:t>
      </w:r>
      <w:r>
        <w:rPr>
          <w:rFonts w:cs="Arial"/>
          <w:b/>
        </w:rPr>
        <w:t xml:space="preserve">sitele </w:t>
      </w:r>
      <w:r w:rsidRPr="00847A90">
        <w:rPr>
          <w:rFonts w:cs="Arial"/>
          <w:b/>
        </w:rPr>
        <w:t>River: Thresholds of Potential Concern</w:t>
      </w:r>
      <w:r w:rsidRPr="00847A90">
        <w:rPr>
          <w:rFonts w:cs="Arial"/>
          <w:b/>
        </w:rPr>
        <w:tab/>
      </w:r>
      <w:r>
        <w:rPr>
          <w:rFonts w:cs="Arial"/>
          <w:b/>
        </w:rPr>
        <w:t>(water quality)</w:t>
      </w:r>
    </w:p>
    <w:p w:rsidR="005D28CD" w:rsidRDefault="005D28CD" w:rsidP="005D28CD">
      <w:pPr>
        <w:rPr>
          <w:rFonts w:cs="Arial"/>
          <w:b/>
        </w:rPr>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1747"/>
        <w:gridCol w:w="6921"/>
      </w:tblGrid>
      <w:tr w:rsidR="005D28CD" w:rsidRPr="009A6224" w:rsidTr="005D28CD">
        <w:trPr>
          <w:gridAfter w:val="1"/>
          <w:wAfter w:w="3174" w:type="pct"/>
        </w:trPr>
        <w:tc>
          <w:tcPr>
            <w:tcW w:w="1826" w:type="pct"/>
            <w:gridSpan w:val="2"/>
          </w:tcPr>
          <w:p w:rsidR="005D28CD" w:rsidRPr="009A6224" w:rsidRDefault="005D28CD" w:rsidP="005D28CD">
            <w:pPr>
              <w:rPr>
                <w:rFonts w:cs="Arial"/>
                <w:sz w:val="20"/>
                <w:szCs w:val="20"/>
              </w:rPr>
            </w:pPr>
            <w:r w:rsidRPr="009A6224">
              <w:rPr>
                <w:rFonts w:cs="Arial"/>
                <w:sz w:val="20"/>
                <w:szCs w:val="20"/>
              </w:rPr>
              <w:t xml:space="preserve">River: </w:t>
            </w:r>
            <w:r>
              <w:rPr>
                <w:rFonts w:cs="Arial"/>
                <w:sz w:val="20"/>
                <w:szCs w:val="20"/>
              </w:rPr>
              <w:t>Letsitele</w:t>
            </w:r>
          </w:p>
        </w:tc>
      </w:tr>
      <w:tr w:rsidR="005D28CD" w:rsidRPr="009A6224" w:rsidTr="005D28CD">
        <w:trPr>
          <w:gridAfter w:val="1"/>
          <w:wAfter w:w="3174" w:type="pct"/>
        </w:trPr>
        <w:tc>
          <w:tcPr>
            <w:tcW w:w="1826" w:type="pct"/>
            <w:gridSpan w:val="2"/>
          </w:tcPr>
          <w:p w:rsidR="005D28CD" w:rsidRPr="009A6224" w:rsidRDefault="005D28CD" w:rsidP="005D28CD">
            <w:pPr>
              <w:rPr>
                <w:rFonts w:cs="Arial"/>
                <w:sz w:val="20"/>
                <w:szCs w:val="20"/>
              </w:rPr>
            </w:pPr>
            <w:r w:rsidRPr="009A6224">
              <w:rPr>
                <w:rFonts w:cs="Arial"/>
                <w:sz w:val="20"/>
                <w:szCs w:val="20"/>
              </w:rPr>
              <w:t xml:space="preserve">Monitoring site: </w:t>
            </w:r>
            <w:r>
              <w:rPr>
                <w:rFonts w:cs="Arial"/>
                <w:sz w:val="20"/>
                <w:szCs w:val="20"/>
              </w:rPr>
              <w:t>B8</w:t>
            </w:r>
            <w:r w:rsidRPr="009A6224">
              <w:rPr>
                <w:rFonts w:cs="Arial"/>
                <w:sz w:val="20"/>
                <w:szCs w:val="20"/>
              </w:rPr>
              <w:t>H01</w:t>
            </w:r>
            <w:r>
              <w:rPr>
                <w:rFonts w:cs="Arial"/>
                <w:sz w:val="20"/>
                <w:szCs w:val="20"/>
              </w:rPr>
              <w:t>0</w:t>
            </w:r>
            <w:r w:rsidRPr="009A6224">
              <w:rPr>
                <w:rFonts w:cs="Arial"/>
                <w:sz w:val="20"/>
                <w:szCs w:val="20"/>
              </w:rPr>
              <w:t>Q01</w:t>
            </w:r>
          </w:p>
        </w:tc>
      </w:tr>
      <w:tr w:rsidR="005D28CD" w:rsidRPr="009A6224" w:rsidTr="005D28CD">
        <w:trPr>
          <w:gridAfter w:val="1"/>
          <w:wAfter w:w="3174" w:type="pct"/>
        </w:trPr>
        <w:tc>
          <w:tcPr>
            <w:tcW w:w="1826" w:type="pct"/>
            <w:gridSpan w:val="2"/>
          </w:tcPr>
          <w:p w:rsidR="005D28CD" w:rsidRPr="009A6224" w:rsidRDefault="005D28CD" w:rsidP="005D28CD">
            <w:pPr>
              <w:rPr>
                <w:rFonts w:cs="Arial"/>
                <w:sz w:val="20"/>
                <w:szCs w:val="20"/>
              </w:rPr>
            </w:pPr>
            <w:r w:rsidRPr="009A6224">
              <w:rPr>
                <w:rFonts w:cs="Arial"/>
                <w:sz w:val="20"/>
                <w:szCs w:val="20"/>
              </w:rPr>
              <w:t xml:space="preserve">EWR Site: </w:t>
            </w:r>
            <w:r>
              <w:rPr>
                <w:rFonts w:cs="Arial"/>
                <w:sz w:val="20"/>
                <w:szCs w:val="20"/>
              </w:rPr>
              <w:t>2</w:t>
            </w:r>
          </w:p>
        </w:tc>
      </w:tr>
      <w:tr w:rsidR="005D28CD" w:rsidRPr="009A6224" w:rsidTr="005D28CD">
        <w:tc>
          <w:tcPr>
            <w:tcW w:w="1826" w:type="pct"/>
            <w:gridSpan w:val="2"/>
          </w:tcPr>
          <w:p w:rsidR="005D28CD" w:rsidRPr="009A6224" w:rsidRDefault="005D28CD" w:rsidP="005D28CD">
            <w:pPr>
              <w:rPr>
                <w:rFonts w:cs="Arial"/>
                <w:sz w:val="20"/>
                <w:szCs w:val="20"/>
              </w:rPr>
            </w:pPr>
            <w:r w:rsidRPr="009A6224">
              <w:rPr>
                <w:rFonts w:cs="Arial"/>
                <w:sz w:val="20"/>
                <w:szCs w:val="20"/>
              </w:rPr>
              <w:t>Water quality metrics</w:t>
            </w:r>
          </w:p>
        </w:tc>
        <w:tc>
          <w:tcPr>
            <w:tcW w:w="3174" w:type="pct"/>
          </w:tcPr>
          <w:p w:rsidR="005D28CD" w:rsidRPr="009A6224" w:rsidRDefault="005D28CD" w:rsidP="005D28CD">
            <w:pPr>
              <w:rPr>
                <w:rFonts w:cs="Arial"/>
                <w:b/>
                <w:sz w:val="20"/>
                <w:szCs w:val="20"/>
              </w:rPr>
            </w:pPr>
            <w:r w:rsidRPr="009A6224">
              <w:rPr>
                <w:rFonts w:cs="Arial"/>
                <w:b/>
                <w:sz w:val="20"/>
                <w:szCs w:val="20"/>
              </w:rPr>
              <w:t>TPC</w:t>
            </w:r>
          </w:p>
        </w:tc>
      </w:tr>
      <w:tr w:rsidR="005D28CD" w:rsidRPr="009A6224" w:rsidTr="005D28CD">
        <w:tc>
          <w:tcPr>
            <w:tcW w:w="1025" w:type="pct"/>
            <w:vMerge w:val="restart"/>
            <w:shd w:val="clear" w:color="auto" w:fill="auto"/>
            <w:vAlign w:val="center"/>
          </w:tcPr>
          <w:p w:rsidR="005D28CD" w:rsidRPr="009A6224" w:rsidRDefault="005D28CD" w:rsidP="005D28CD">
            <w:pPr>
              <w:rPr>
                <w:rFonts w:cs="Arial"/>
                <w:sz w:val="20"/>
                <w:szCs w:val="20"/>
              </w:rPr>
            </w:pPr>
            <w:r w:rsidRPr="009A6224">
              <w:rPr>
                <w:rFonts w:cs="Arial"/>
                <w:sz w:val="20"/>
                <w:szCs w:val="20"/>
              </w:rPr>
              <w:t>Inorganic salts</w:t>
            </w:r>
            <w:r w:rsidRPr="009A6224">
              <w:rPr>
                <w:rFonts w:cs="Arial"/>
                <w:sz w:val="20"/>
                <w:szCs w:val="20"/>
                <w:vertAlign w:val="superscript"/>
              </w:rPr>
              <w:t>(a)</w:t>
            </w:r>
          </w:p>
          <w:p w:rsidR="005D28CD" w:rsidRPr="009A6224" w:rsidRDefault="005D28CD" w:rsidP="005D28CD">
            <w:pPr>
              <w:rPr>
                <w:rFonts w:cs="Arial"/>
                <w:sz w:val="20"/>
                <w:szCs w:val="20"/>
              </w:rPr>
            </w:pPr>
          </w:p>
        </w:tc>
        <w:tc>
          <w:tcPr>
            <w:tcW w:w="801" w:type="pct"/>
            <w:shd w:val="clear" w:color="auto" w:fill="auto"/>
            <w:vAlign w:val="center"/>
          </w:tcPr>
          <w:p w:rsidR="005D28CD" w:rsidRPr="009A6224" w:rsidRDefault="005D28CD" w:rsidP="005D28CD">
            <w:pPr>
              <w:rPr>
                <w:rFonts w:cs="Arial"/>
                <w:sz w:val="20"/>
                <w:szCs w:val="20"/>
                <w:vertAlign w:val="superscript"/>
              </w:rPr>
            </w:pPr>
            <w:r w:rsidRPr="009A6224">
              <w:rPr>
                <w:rFonts w:cs="Arial"/>
                <w:sz w:val="20"/>
                <w:szCs w:val="20"/>
              </w:rPr>
              <w:t>MgSO</w:t>
            </w:r>
            <w:r w:rsidRPr="009A6224">
              <w:rPr>
                <w:rFonts w:cs="Arial"/>
                <w:sz w:val="20"/>
                <w:szCs w:val="20"/>
                <w:vertAlign w:val="subscript"/>
              </w:rPr>
              <w:t xml:space="preserve">4 </w:t>
            </w:r>
          </w:p>
        </w:tc>
        <w:tc>
          <w:tcPr>
            <w:tcW w:w="3174" w:type="pct"/>
            <w:shd w:val="clear" w:color="auto" w:fill="auto"/>
            <w:vAlign w:val="center"/>
          </w:tcPr>
          <w:p w:rsidR="005D28CD" w:rsidRPr="009A6224" w:rsidRDefault="005D28CD" w:rsidP="005D28CD">
            <w:pPr>
              <w:rPr>
                <w:rFonts w:cs="Arial"/>
                <w:sz w:val="20"/>
                <w:szCs w:val="20"/>
              </w:rPr>
            </w:pPr>
            <w:r w:rsidRPr="009A6224">
              <w:rPr>
                <w:rFonts w:cs="Arial"/>
                <w:sz w:val="20"/>
                <w:szCs w:val="20"/>
              </w:rPr>
              <w:t>The 95</w:t>
            </w:r>
            <w:r w:rsidRPr="009A6224">
              <w:rPr>
                <w:rFonts w:cs="Arial"/>
                <w:sz w:val="20"/>
                <w:szCs w:val="20"/>
                <w:vertAlign w:val="superscript"/>
              </w:rPr>
              <w:t>th</w:t>
            </w:r>
            <w:r w:rsidRPr="009A6224">
              <w:rPr>
                <w:rFonts w:cs="Arial"/>
                <w:sz w:val="20"/>
                <w:szCs w:val="20"/>
              </w:rPr>
              <w:t xml:space="preserve"> percentile of the data must be between </w:t>
            </w:r>
            <w:r>
              <w:rPr>
                <w:rFonts w:cs="Arial"/>
                <w:sz w:val="20"/>
                <w:szCs w:val="20"/>
              </w:rPr>
              <w:t>13</w:t>
            </w:r>
            <w:r w:rsidRPr="009A6224">
              <w:rPr>
                <w:rFonts w:cs="Arial"/>
                <w:sz w:val="20"/>
                <w:szCs w:val="20"/>
              </w:rPr>
              <w:t xml:space="preserve"> </w:t>
            </w:r>
            <w:r>
              <w:rPr>
                <w:rFonts w:cs="Arial"/>
                <w:sz w:val="20"/>
                <w:szCs w:val="20"/>
              </w:rPr>
              <w:t>-</w:t>
            </w:r>
            <w:r w:rsidRPr="009A6224">
              <w:rPr>
                <w:rFonts w:cs="Arial"/>
                <w:sz w:val="20"/>
                <w:szCs w:val="20"/>
              </w:rPr>
              <w:t xml:space="preserve"> </w:t>
            </w:r>
            <w:r>
              <w:rPr>
                <w:rFonts w:cs="Arial"/>
                <w:sz w:val="20"/>
                <w:szCs w:val="20"/>
              </w:rPr>
              <w:t>16</w:t>
            </w:r>
            <w:r w:rsidRPr="009A6224">
              <w:rPr>
                <w:rFonts w:cs="Arial"/>
                <w:sz w:val="20"/>
                <w:szCs w:val="20"/>
              </w:rPr>
              <w:t xml:space="preserve"> mg/L</w:t>
            </w:r>
          </w:p>
        </w:tc>
      </w:tr>
      <w:tr w:rsidR="005D28CD" w:rsidRPr="009A6224" w:rsidTr="005D28CD">
        <w:tc>
          <w:tcPr>
            <w:tcW w:w="1025" w:type="pct"/>
            <w:vMerge/>
            <w:shd w:val="clear" w:color="auto" w:fill="auto"/>
            <w:vAlign w:val="center"/>
          </w:tcPr>
          <w:p w:rsidR="005D28CD" w:rsidRPr="009A6224" w:rsidRDefault="005D28CD" w:rsidP="005D28CD">
            <w:pPr>
              <w:rPr>
                <w:rFonts w:cs="Arial"/>
                <w:sz w:val="20"/>
                <w:szCs w:val="20"/>
              </w:rPr>
            </w:pPr>
          </w:p>
        </w:tc>
        <w:tc>
          <w:tcPr>
            <w:tcW w:w="801" w:type="pct"/>
            <w:shd w:val="clear" w:color="auto" w:fill="auto"/>
            <w:vAlign w:val="center"/>
          </w:tcPr>
          <w:p w:rsidR="005D28CD" w:rsidRPr="009A6224" w:rsidRDefault="005D28CD" w:rsidP="005D28CD">
            <w:pPr>
              <w:rPr>
                <w:rFonts w:cs="Arial"/>
                <w:sz w:val="20"/>
                <w:szCs w:val="20"/>
                <w:vertAlign w:val="superscript"/>
              </w:rPr>
            </w:pPr>
            <w:r w:rsidRPr="009A6224">
              <w:rPr>
                <w:rFonts w:cs="Arial"/>
                <w:sz w:val="20"/>
                <w:szCs w:val="20"/>
              </w:rPr>
              <w:t>Na</w:t>
            </w:r>
            <w:r w:rsidRPr="009A6224">
              <w:rPr>
                <w:rFonts w:cs="Arial"/>
                <w:sz w:val="20"/>
                <w:szCs w:val="20"/>
                <w:vertAlign w:val="subscript"/>
              </w:rPr>
              <w:t>2</w:t>
            </w:r>
            <w:r w:rsidRPr="009A6224">
              <w:rPr>
                <w:rFonts w:cs="Arial"/>
                <w:sz w:val="20"/>
                <w:szCs w:val="20"/>
              </w:rPr>
              <w:t>SO</w:t>
            </w:r>
            <w:r w:rsidRPr="009A6224">
              <w:rPr>
                <w:rFonts w:cs="Arial"/>
                <w:sz w:val="20"/>
                <w:szCs w:val="20"/>
                <w:vertAlign w:val="subscript"/>
              </w:rPr>
              <w:t xml:space="preserve">4 </w:t>
            </w:r>
          </w:p>
        </w:tc>
        <w:tc>
          <w:tcPr>
            <w:tcW w:w="3174" w:type="pct"/>
            <w:shd w:val="clear" w:color="auto" w:fill="auto"/>
            <w:vAlign w:val="center"/>
          </w:tcPr>
          <w:p w:rsidR="005D28CD" w:rsidRPr="009A6224" w:rsidRDefault="005D28CD" w:rsidP="005D28CD">
            <w:pPr>
              <w:rPr>
                <w:rFonts w:cs="Arial"/>
                <w:sz w:val="20"/>
                <w:szCs w:val="20"/>
              </w:rPr>
            </w:pPr>
            <w:r w:rsidRPr="009A6224">
              <w:rPr>
                <w:rFonts w:cs="Arial"/>
                <w:sz w:val="20"/>
                <w:szCs w:val="20"/>
              </w:rPr>
              <w:t>The 95</w:t>
            </w:r>
            <w:r w:rsidRPr="009A6224">
              <w:rPr>
                <w:rFonts w:cs="Arial"/>
                <w:sz w:val="20"/>
                <w:szCs w:val="20"/>
                <w:vertAlign w:val="superscript"/>
              </w:rPr>
              <w:t>th</w:t>
            </w:r>
            <w:r w:rsidRPr="009A6224">
              <w:rPr>
                <w:rFonts w:cs="Arial"/>
                <w:sz w:val="20"/>
                <w:szCs w:val="20"/>
              </w:rPr>
              <w:t xml:space="preserve"> percentile of the data must be between </w:t>
            </w:r>
            <w:r>
              <w:rPr>
                <w:rFonts w:cs="Arial"/>
                <w:sz w:val="20"/>
                <w:szCs w:val="20"/>
              </w:rPr>
              <w:t>16</w:t>
            </w:r>
            <w:r w:rsidRPr="009A6224">
              <w:rPr>
                <w:rFonts w:cs="Arial"/>
                <w:sz w:val="20"/>
                <w:szCs w:val="20"/>
              </w:rPr>
              <w:t xml:space="preserve"> – </w:t>
            </w:r>
            <w:r>
              <w:rPr>
                <w:rFonts w:cs="Arial"/>
                <w:sz w:val="20"/>
                <w:szCs w:val="20"/>
              </w:rPr>
              <w:t xml:space="preserve">20 </w:t>
            </w:r>
            <w:r w:rsidRPr="009A6224">
              <w:rPr>
                <w:rFonts w:cs="Arial"/>
                <w:sz w:val="20"/>
                <w:szCs w:val="20"/>
              </w:rPr>
              <w:t>mg/L</w:t>
            </w:r>
          </w:p>
        </w:tc>
      </w:tr>
      <w:tr w:rsidR="005D28CD" w:rsidRPr="009A6224" w:rsidTr="005D28CD">
        <w:tc>
          <w:tcPr>
            <w:tcW w:w="1025" w:type="pct"/>
            <w:vMerge/>
            <w:shd w:val="clear" w:color="auto" w:fill="auto"/>
            <w:vAlign w:val="center"/>
          </w:tcPr>
          <w:p w:rsidR="005D28CD" w:rsidRPr="009A6224" w:rsidRDefault="005D28CD" w:rsidP="005D28CD">
            <w:pPr>
              <w:rPr>
                <w:rFonts w:cs="Arial"/>
                <w:sz w:val="20"/>
                <w:szCs w:val="20"/>
              </w:rPr>
            </w:pPr>
          </w:p>
        </w:tc>
        <w:tc>
          <w:tcPr>
            <w:tcW w:w="801" w:type="pct"/>
            <w:shd w:val="clear" w:color="auto" w:fill="auto"/>
            <w:vAlign w:val="center"/>
          </w:tcPr>
          <w:p w:rsidR="005D28CD" w:rsidRPr="009A6224" w:rsidRDefault="005D28CD" w:rsidP="005D28CD">
            <w:pPr>
              <w:rPr>
                <w:rFonts w:cs="Arial"/>
                <w:sz w:val="20"/>
                <w:szCs w:val="20"/>
              </w:rPr>
            </w:pPr>
            <w:r w:rsidRPr="009A6224">
              <w:rPr>
                <w:rFonts w:cs="Arial"/>
                <w:sz w:val="20"/>
                <w:szCs w:val="20"/>
              </w:rPr>
              <w:t>MgCl</w:t>
            </w:r>
            <w:r w:rsidRPr="009A6224">
              <w:rPr>
                <w:rFonts w:cs="Arial"/>
                <w:sz w:val="20"/>
                <w:szCs w:val="20"/>
                <w:vertAlign w:val="subscript"/>
              </w:rPr>
              <w:t>2</w:t>
            </w:r>
          </w:p>
        </w:tc>
        <w:tc>
          <w:tcPr>
            <w:tcW w:w="3174" w:type="pct"/>
            <w:shd w:val="clear" w:color="auto" w:fill="auto"/>
            <w:vAlign w:val="center"/>
          </w:tcPr>
          <w:p w:rsidR="005D28CD" w:rsidRPr="009A6224" w:rsidRDefault="005D28CD" w:rsidP="005D28CD">
            <w:pPr>
              <w:rPr>
                <w:rFonts w:cs="Arial"/>
                <w:sz w:val="20"/>
                <w:szCs w:val="20"/>
              </w:rPr>
            </w:pPr>
            <w:r w:rsidRPr="009A6224">
              <w:rPr>
                <w:rFonts w:cs="Arial"/>
                <w:sz w:val="20"/>
                <w:szCs w:val="20"/>
              </w:rPr>
              <w:t>The 95</w:t>
            </w:r>
            <w:r w:rsidRPr="009A6224">
              <w:rPr>
                <w:rFonts w:cs="Arial"/>
                <w:sz w:val="20"/>
                <w:szCs w:val="20"/>
                <w:vertAlign w:val="superscript"/>
              </w:rPr>
              <w:t>th</w:t>
            </w:r>
            <w:r w:rsidRPr="009A6224">
              <w:rPr>
                <w:rFonts w:cs="Arial"/>
                <w:sz w:val="20"/>
                <w:szCs w:val="20"/>
              </w:rPr>
              <w:t xml:space="preserve"> percentile of the data must be between 12 – 15 mg/L</w:t>
            </w:r>
          </w:p>
        </w:tc>
      </w:tr>
      <w:tr w:rsidR="005D28CD" w:rsidRPr="009A6224" w:rsidTr="005D28CD">
        <w:tc>
          <w:tcPr>
            <w:tcW w:w="1025" w:type="pct"/>
            <w:vMerge/>
            <w:shd w:val="clear" w:color="auto" w:fill="auto"/>
            <w:vAlign w:val="center"/>
          </w:tcPr>
          <w:p w:rsidR="005D28CD" w:rsidRPr="009A6224" w:rsidRDefault="005D28CD" w:rsidP="005D28CD">
            <w:pPr>
              <w:rPr>
                <w:rFonts w:cs="Arial"/>
                <w:sz w:val="20"/>
                <w:szCs w:val="20"/>
              </w:rPr>
            </w:pPr>
          </w:p>
        </w:tc>
        <w:tc>
          <w:tcPr>
            <w:tcW w:w="801" w:type="pct"/>
            <w:shd w:val="clear" w:color="auto" w:fill="auto"/>
            <w:vAlign w:val="center"/>
          </w:tcPr>
          <w:p w:rsidR="005D28CD" w:rsidRPr="009A6224" w:rsidRDefault="005D28CD" w:rsidP="005D28CD">
            <w:pPr>
              <w:rPr>
                <w:rFonts w:cs="Arial"/>
                <w:sz w:val="20"/>
                <w:szCs w:val="20"/>
                <w:vertAlign w:val="superscript"/>
              </w:rPr>
            </w:pPr>
            <w:r w:rsidRPr="009A6224">
              <w:rPr>
                <w:rFonts w:cs="Arial"/>
                <w:sz w:val="20"/>
                <w:szCs w:val="20"/>
              </w:rPr>
              <w:t>CaCl</w:t>
            </w:r>
            <w:r w:rsidRPr="009A6224">
              <w:rPr>
                <w:rFonts w:cs="Arial"/>
                <w:sz w:val="20"/>
                <w:szCs w:val="20"/>
                <w:vertAlign w:val="subscript"/>
              </w:rPr>
              <w:t xml:space="preserve">2 </w:t>
            </w:r>
          </w:p>
        </w:tc>
        <w:tc>
          <w:tcPr>
            <w:tcW w:w="3174" w:type="pct"/>
            <w:shd w:val="clear" w:color="auto" w:fill="auto"/>
            <w:vAlign w:val="center"/>
          </w:tcPr>
          <w:p w:rsidR="005D28CD" w:rsidRPr="009A6224" w:rsidRDefault="005D28CD" w:rsidP="005D28CD">
            <w:pPr>
              <w:rPr>
                <w:rFonts w:cs="Arial"/>
                <w:sz w:val="20"/>
                <w:szCs w:val="20"/>
              </w:rPr>
            </w:pPr>
            <w:r w:rsidRPr="009A6224">
              <w:rPr>
                <w:rFonts w:cs="Arial"/>
                <w:sz w:val="20"/>
                <w:szCs w:val="20"/>
              </w:rPr>
              <w:t>The 95</w:t>
            </w:r>
            <w:r w:rsidRPr="009A6224">
              <w:rPr>
                <w:rFonts w:cs="Arial"/>
                <w:sz w:val="20"/>
                <w:szCs w:val="20"/>
                <w:vertAlign w:val="superscript"/>
              </w:rPr>
              <w:t>th</w:t>
            </w:r>
            <w:r w:rsidRPr="009A6224">
              <w:rPr>
                <w:rFonts w:cs="Arial"/>
                <w:sz w:val="20"/>
                <w:szCs w:val="20"/>
              </w:rPr>
              <w:t xml:space="preserve"> percentile of the data must be between </w:t>
            </w:r>
            <w:r>
              <w:rPr>
                <w:rFonts w:cs="Arial"/>
                <w:sz w:val="20"/>
                <w:szCs w:val="20"/>
              </w:rPr>
              <w:t>17</w:t>
            </w:r>
            <w:r w:rsidRPr="009A6224">
              <w:rPr>
                <w:rFonts w:cs="Arial"/>
                <w:sz w:val="20"/>
                <w:szCs w:val="20"/>
              </w:rPr>
              <w:t xml:space="preserve"> – </w:t>
            </w:r>
            <w:r>
              <w:rPr>
                <w:rFonts w:cs="Arial"/>
                <w:sz w:val="20"/>
                <w:szCs w:val="20"/>
              </w:rPr>
              <w:t>21</w:t>
            </w:r>
            <w:r w:rsidRPr="009A6224">
              <w:rPr>
                <w:rFonts w:cs="Arial"/>
                <w:sz w:val="20"/>
                <w:szCs w:val="20"/>
              </w:rPr>
              <w:t xml:space="preserve"> mg/L</w:t>
            </w:r>
          </w:p>
        </w:tc>
      </w:tr>
      <w:tr w:rsidR="005D28CD" w:rsidRPr="009A6224" w:rsidTr="005D28CD">
        <w:tc>
          <w:tcPr>
            <w:tcW w:w="1025" w:type="pct"/>
            <w:vMerge/>
            <w:shd w:val="clear" w:color="auto" w:fill="auto"/>
            <w:vAlign w:val="center"/>
          </w:tcPr>
          <w:p w:rsidR="005D28CD" w:rsidRPr="009A6224" w:rsidRDefault="005D28CD" w:rsidP="005D28CD">
            <w:pPr>
              <w:rPr>
                <w:rFonts w:cs="Arial"/>
                <w:sz w:val="20"/>
                <w:szCs w:val="20"/>
              </w:rPr>
            </w:pPr>
          </w:p>
        </w:tc>
        <w:tc>
          <w:tcPr>
            <w:tcW w:w="801" w:type="pct"/>
            <w:shd w:val="clear" w:color="auto" w:fill="auto"/>
            <w:vAlign w:val="center"/>
          </w:tcPr>
          <w:p w:rsidR="005D28CD" w:rsidRPr="009A6224" w:rsidRDefault="005D28CD" w:rsidP="005D28CD">
            <w:pPr>
              <w:rPr>
                <w:rFonts w:cs="Arial"/>
                <w:sz w:val="20"/>
                <w:szCs w:val="20"/>
              </w:rPr>
            </w:pPr>
            <w:r w:rsidRPr="009A6224">
              <w:rPr>
                <w:rFonts w:cs="Arial"/>
                <w:sz w:val="20"/>
                <w:szCs w:val="20"/>
              </w:rPr>
              <w:t>NaCl</w:t>
            </w:r>
          </w:p>
        </w:tc>
        <w:tc>
          <w:tcPr>
            <w:tcW w:w="3174" w:type="pct"/>
            <w:shd w:val="clear" w:color="auto" w:fill="auto"/>
            <w:vAlign w:val="center"/>
          </w:tcPr>
          <w:p w:rsidR="005D28CD" w:rsidRPr="009A6224" w:rsidRDefault="005D28CD" w:rsidP="005D28CD">
            <w:pPr>
              <w:rPr>
                <w:rFonts w:cs="Arial"/>
                <w:sz w:val="20"/>
                <w:szCs w:val="20"/>
              </w:rPr>
            </w:pPr>
            <w:r w:rsidRPr="009A6224">
              <w:rPr>
                <w:rFonts w:cs="Arial"/>
                <w:sz w:val="20"/>
                <w:szCs w:val="20"/>
              </w:rPr>
              <w:t>The 95</w:t>
            </w:r>
            <w:r w:rsidRPr="009A6224">
              <w:rPr>
                <w:rFonts w:cs="Arial"/>
                <w:sz w:val="20"/>
                <w:szCs w:val="20"/>
                <w:vertAlign w:val="superscript"/>
              </w:rPr>
              <w:t>th</w:t>
            </w:r>
            <w:r w:rsidRPr="009A6224">
              <w:rPr>
                <w:rFonts w:cs="Arial"/>
                <w:sz w:val="20"/>
                <w:szCs w:val="20"/>
              </w:rPr>
              <w:t xml:space="preserve"> percentile of the data must be between 3</w:t>
            </w:r>
            <w:r>
              <w:rPr>
                <w:rFonts w:cs="Arial"/>
                <w:sz w:val="20"/>
                <w:szCs w:val="20"/>
              </w:rPr>
              <w:t>6</w:t>
            </w:r>
            <w:r w:rsidRPr="009A6224">
              <w:rPr>
                <w:rFonts w:cs="Arial"/>
                <w:sz w:val="20"/>
                <w:szCs w:val="20"/>
              </w:rPr>
              <w:t xml:space="preserve"> – </w:t>
            </w:r>
            <w:r>
              <w:rPr>
                <w:rFonts w:cs="Arial"/>
                <w:sz w:val="20"/>
                <w:szCs w:val="20"/>
              </w:rPr>
              <w:t>45</w:t>
            </w:r>
            <w:r w:rsidRPr="009A6224">
              <w:rPr>
                <w:rFonts w:cs="Arial"/>
                <w:sz w:val="20"/>
                <w:szCs w:val="20"/>
              </w:rPr>
              <w:t xml:space="preserve"> mg/L</w:t>
            </w:r>
          </w:p>
        </w:tc>
      </w:tr>
      <w:tr w:rsidR="005D28CD" w:rsidRPr="009A6224" w:rsidTr="005D28CD">
        <w:tc>
          <w:tcPr>
            <w:tcW w:w="1025" w:type="pct"/>
            <w:vMerge/>
            <w:shd w:val="clear" w:color="auto" w:fill="auto"/>
            <w:vAlign w:val="center"/>
          </w:tcPr>
          <w:p w:rsidR="005D28CD" w:rsidRPr="009A6224" w:rsidRDefault="005D28CD" w:rsidP="005D28CD">
            <w:pPr>
              <w:rPr>
                <w:rFonts w:cs="Arial"/>
                <w:sz w:val="20"/>
                <w:szCs w:val="20"/>
              </w:rPr>
            </w:pPr>
          </w:p>
        </w:tc>
        <w:tc>
          <w:tcPr>
            <w:tcW w:w="801" w:type="pct"/>
            <w:shd w:val="clear" w:color="auto" w:fill="auto"/>
            <w:vAlign w:val="center"/>
          </w:tcPr>
          <w:p w:rsidR="005D28CD" w:rsidRPr="009A6224" w:rsidRDefault="005D28CD" w:rsidP="005D28CD">
            <w:pPr>
              <w:rPr>
                <w:rFonts w:cs="Arial"/>
                <w:sz w:val="20"/>
                <w:szCs w:val="20"/>
              </w:rPr>
            </w:pPr>
            <w:r w:rsidRPr="009A6224">
              <w:rPr>
                <w:rFonts w:cs="Arial"/>
                <w:sz w:val="20"/>
                <w:szCs w:val="20"/>
              </w:rPr>
              <w:t>CaSO</w:t>
            </w:r>
            <w:r w:rsidRPr="009A6224">
              <w:rPr>
                <w:rFonts w:cs="Arial"/>
                <w:sz w:val="20"/>
                <w:szCs w:val="20"/>
                <w:vertAlign w:val="subscript"/>
              </w:rPr>
              <w:t>4</w:t>
            </w:r>
          </w:p>
        </w:tc>
        <w:tc>
          <w:tcPr>
            <w:tcW w:w="3174" w:type="pct"/>
            <w:shd w:val="clear" w:color="auto" w:fill="auto"/>
            <w:vAlign w:val="center"/>
          </w:tcPr>
          <w:p w:rsidR="005D28CD" w:rsidRPr="009A6224" w:rsidRDefault="005D28CD" w:rsidP="005D28CD">
            <w:pPr>
              <w:rPr>
                <w:rFonts w:cs="Arial"/>
                <w:sz w:val="20"/>
                <w:szCs w:val="20"/>
              </w:rPr>
            </w:pPr>
            <w:r w:rsidRPr="009A6224">
              <w:rPr>
                <w:rFonts w:cs="Arial"/>
                <w:sz w:val="20"/>
                <w:szCs w:val="20"/>
              </w:rPr>
              <w:t>The 95</w:t>
            </w:r>
            <w:r w:rsidRPr="009A6224">
              <w:rPr>
                <w:rFonts w:cs="Arial"/>
                <w:sz w:val="20"/>
                <w:szCs w:val="20"/>
                <w:vertAlign w:val="superscript"/>
              </w:rPr>
              <w:t>th</w:t>
            </w:r>
            <w:r w:rsidRPr="009A6224">
              <w:rPr>
                <w:rFonts w:cs="Arial"/>
                <w:sz w:val="20"/>
                <w:szCs w:val="20"/>
              </w:rPr>
              <w:t xml:space="preserve"> percentile of the data must be between 281 – 351 mg/L</w:t>
            </w:r>
          </w:p>
        </w:tc>
      </w:tr>
      <w:tr w:rsidR="005D28CD" w:rsidRPr="009A6224" w:rsidTr="005D28CD">
        <w:tc>
          <w:tcPr>
            <w:tcW w:w="1025" w:type="pct"/>
            <w:vMerge w:val="restart"/>
            <w:shd w:val="clear" w:color="auto" w:fill="auto"/>
            <w:vAlign w:val="center"/>
          </w:tcPr>
          <w:p w:rsidR="005D28CD" w:rsidRPr="009A6224" w:rsidRDefault="005D28CD" w:rsidP="005D28CD">
            <w:pPr>
              <w:rPr>
                <w:rFonts w:cs="Arial"/>
                <w:sz w:val="20"/>
                <w:szCs w:val="20"/>
              </w:rPr>
            </w:pPr>
            <w:r w:rsidRPr="009A6224">
              <w:rPr>
                <w:rFonts w:cs="Arial"/>
                <w:sz w:val="20"/>
                <w:szCs w:val="20"/>
              </w:rPr>
              <w:t>Physical variables</w:t>
            </w:r>
          </w:p>
        </w:tc>
        <w:tc>
          <w:tcPr>
            <w:tcW w:w="801" w:type="pct"/>
            <w:shd w:val="clear" w:color="auto" w:fill="auto"/>
            <w:vAlign w:val="center"/>
          </w:tcPr>
          <w:p w:rsidR="005D28CD" w:rsidRPr="009A6224" w:rsidRDefault="005D28CD" w:rsidP="005D28CD">
            <w:pPr>
              <w:rPr>
                <w:rFonts w:cs="Arial"/>
                <w:sz w:val="20"/>
                <w:szCs w:val="20"/>
              </w:rPr>
            </w:pPr>
            <w:r w:rsidRPr="009A6224">
              <w:rPr>
                <w:rFonts w:cs="Arial"/>
                <w:sz w:val="20"/>
                <w:szCs w:val="20"/>
              </w:rPr>
              <w:t>EC</w:t>
            </w:r>
          </w:p>
        </w:tc>
        <w:tc>
          <w:tcPr>
            <w:tcW w:w="3174" w:type="pct"/>
            <w:vAlign w:val="center"/>
          </w:tcPr>
          <w:p w:rsidR="005D28CD" w:rsidRPr="009A6224" w:rsidRDefault="005D28CD" w:rsidP="005D28CD">
            <w:pPr>
              <w:rPr>
                <w:rFonts w:cs="Arial"/>
                <w:sz w:val="20"/>
                <w:szCs w:val="20"/>
              </w:rPr>
            </w:pPr>
            <w:r w:rsidRPr="009A6224">
              <w:rPr>
                <w:rFonts w:cs="Arial"/>
                <w:sz w:val="20"/>
                <w:szCs w:val="20"/>
              </w:rPr>
              <w:t>The 95</w:t>
            </w:r>
            <w:r w:rsidRPr="009A6224">
              <w:rPr>
                <w:rFonts w:cs="Arial"/>
                <w:sz w:val="20"/>
                <w:szCs w:val="20"/>
                <w:vertAlign w:val="superscript"/>
              </w:rPr>
              <w:t>th</w:t>
            </w:r>
            <w:r w:rsidRPr="009A6224">
              <w:rPr>
                <w:rFonts w:cs="Arial"/>
                <w:sz w:val="20"/>
                <w:szCs w:val="20"/>
              </w:rPr>
              <w:t xml:space="preserve"> percentile of the data must be between </w:t>
            </w:r>
            <w:r>
              <w:rPr>
                <w:rFonts w:cs="Arial"/>
                <w:sz w:val="20"/>
                <w:szCs w:val="20"/>
              </w:rPr>
              <w:t>2</w:t>
            </w:r>
            <w:r w:rsidRPr="009A6224">
              <w:rPr>
                <w:rFonts w:cs="Arial"/>
                <w:sz w:val="20"/>
                <w:szCs w:val="20"/>
              </w:rPr>
              <w:t xml:space="preserve">4 – </w:t>
            </w:r>
            <w:r>
              <w:rPr>
                <w:rFonts w:cs="Arial"/>
                <w:sz w:val="20"/>
                <w:szCs w:val="20"/>
              </w:rPr>
              <w:t>30</w:t>
            </w:r>
            <w:r w:rsidRPr="009A6224">
              <w:rPr>
                <w:rFonts w:cs="Arial"/>
                <w:sz w:val="20"/>
                <w:szCs w:val="20"/>
              </w:rPr>
              <w:t xml:space="preserve"> mS/m</w:t>
            </w:r>
          </w:p>
        </w:tc>
      </w:tr>
      <w:tr w:rsidR="005D28CD" w:rsidRPr="009A6224" w:rsidTr="005D28CD">
        <w:tc>
          <w:tcPr>
            <w:tcW w:w="1025" w:type="pct"/>
            <w:vMerge/>
            <w:shd w:val="clear" w:color="auto" w:fill="auto"/>
            <w:vAlign w:val="center"/>
          </w:tcPr>
          <w:p w:rsidR="005D28CD" w:rsidRPr="009A6224" w:rsidRDefault="005D28CD" w:rsidP="005D28CD">
            <w:pPr>
              <w:rPr>
                <w:rFonts w:cs="Arial"/>
                <w:sz w:val="20"/>
                <w:szCs w:val="20"/>
              </w:rPr>
            </w:pPr>
          </w:p>
        </w:tc>
        <w:tc>
          <w:tcPr>
            <w:tcW w:w="801" w:type="pct"/>
            <w:shd w:val="clear" w:color="auto" w:fill="auto"/>
            <w:vAlign w:val="center"/>
          </w:tcPr>
          <w:p w:rsidR="005D28CD" w:rsidRPr="009A6224" w:rsidRDefault="005D28CD" w:rsidP="005D28CD">
            <w:pPr>
              <w:tabs>
                <w:tab w:val="center" w:pos="937"/>
              </w:tabs>
              <w:rPr>
                <w:rFonts w:cs="Arial"/>
                <w:sz w:val="20"/>
                <w:szCs w:val="20"/>
              </w:rPr>
            </w:pPr>
            <w:r w:rsidRPr="009A6224">
              <w:rPr>
                <w:rFonts w:cs="Arial"/>
                <w:sz w:val="20"/>
                <w:szCs w:val="20"/>
              </w:rPr>
              <w:t>pH</w:t>
            </w:r>
            <w:r w:rsidRPr="009A6224">
              <w:rPr>
                <w:rFonts w:cs="Arial"/>
                <w:sz w:val="20"/>
                <w:szCs w:val="20"/>
              </w:rPr>
              <w:tab/>
            </w:r>
          </w:p>
        </w:tc>
        <w:tc>
          <w:tcPr>
            <w:tcW w:w="3174" w:type="pct"/>
            <w:vAlign w:val="center"/>
          </w:tcPr>
          <w:p w:rsidR="005D28CD" w:rsidRPr="009A6224" w:rsidRDefault="005D28CD" w:rsidP="005D28CD">
            <w:pPr>
              <w:rPr>
                <w:rFonts w:cs="Arial"/>
                <w:sz w:val="20"/>
                <w:szCs w:val="20"/>
              </w:rPr>
            </w:pPr>
            <w:r w:rsidRPr="009A6224">
              <w:rPr>
                <w:rFonts w:cs="Arial"/>
                <w:sz w:val="20"/>
                <w:szCs w:val="20"/>
              </w:rPr>
              <w:t>5</w:t>
            </w:r>
            <w:r w:rsidRPr="009A6224">
              <w:rPr>
                <w:rFonts w:cs="Arial"/>
                <w:sz w:val="20"/>
                <w:szCs w:val="20"/>
                <w:vertAlign w:val="superscript"/>
              </w:rPr>
              <w:t>th</w:t>
            </w:r>
            <w:r w:rsidRPr="009A6224">
              <w:rPr>
                <w:rFonts w:cs="Arial"/>
                <w:sz w:val="20"/>
                <w:szCs w:val="20"/>
              </w:rPr>
              <w:t xml:space="preserve"> percentile of the data</w:t>
            </w:r>
            <w:r>
              <w:rPr>
                <w:rFonts w:cs="Arial"/>
                <w:sz w:val="20"/>
                <w:szCs w:val="20"/>
              </w:rPr>
              <w:t xml:space="preserve"> must not be less than</w:t>
            </w:r>
            <w:r w:rsidRPr="009A6224">
              <w:rPr>
                <w:rFonts w:cs="Arial"/>
                <w:sz w:val="20"/>
                <w:szCs w:val="20"/>
              </w:rPr>
              <w:t xml:space="preserve"> 6.7 </w:t>
            </w:r>
          </w:p>
          <w:p w:rsidR="005D28CD" w:rsidRPr="009A6224" w:rsidRDefault="005D28CD" w:rsidP="005D28CD">
            <w:pPr>
              <w:rPr>
                <w:rFonts w:cs="Arial"/>
                <w:sz w:val="20"/>
                <w:szCs w:val="20"/>
              </w:rPr>
            </w:pPr>
            <w:r w:rsidRPr="009A6224">
              <w:rPr>
                <w:rFonts w:cs="Arial"/>
                <w:sz w:val="20"/>
                <w:szCs w:val="20"/>
              </w:rPr>
              <w:t>95</w:t>
            </w:r>
            <w:r w:rsidRPr="009A6224">
              <w:rPr>
                <w:rFonts w:cs="Arial"/>
                <w:sz w:val="20"/>
                <w:szCs w:val="20"/>
                <w:vertAlign w:val="superscript"/>
              </w:rPr>
              <w:t>th</w:t>
            </w:r>
            <w:r w:rsidRPr="009A6224">
              <w:rPr>
                <w:rFonts w:cs="Arial"/>
                <w:sz w:val="20"/>
                <w:szCs w:val="20"/>
              </w:rPr>
              <w:t xml:space="preserve"> percentile of the data</w:t>
            </w:r>
            <w:r>
              <w:rPr>
                <w:rFonts w:cs="Arial"/>
                <w:sz w:val="20"/>
                <w:szCs w:val="20"/>
              </w:rPr>
              <w:t xml:space="preserve"> must not be greater than 7.6</w:t>
            </w:r>
          </w:p>
        </w:tc>
      </w:tr>
      <w:tr w:rsidR="005D28CD" w:rsidRPr="009A6224" w:rsidTr="005D28CD">
        <w:tc>
          <w:tcPr>
            <w:tcW w:w="1025" w:type="pct"/>
            <w:vMerge/>
            <w:shd w:val="clear" w:color="auto" w:fill="auto"/>
            <w:vAlign w:val="center"/>
          </w:tcPr>
          <w:p w:rsidR="005D28CD" w:rsidRPr="009A6224" w:rsidRDefault="005D28CD" w:rsidP="005D28CD">
            <w:pPr>
              <w:rPr>
                <w:rFonts w:cs="Arial"/>
                <w:sz w:val="20"/>
                <w:szCs w:val="20"/>
              </w:rPr>
            </w:pPr>
          </w:p>
        </w:tc>
        <w:tc>
          <w:tcPr>
            <w:tcW w:w="801" w:type="pct"/>
            <w:shd w:val="clear" w:color="auto" w:fill="auto"/>
            <w:vAlign w:val="center"/>
          </w:tcPr>
          <w:p w:rsidR="005D28CD" w:rsidRPr="009A6224" w:rsidRDefault="005D28CD" w:rsidP="005D28CD">
            <w:pPr>
              <w:rPr>
                <w:rFonts w:cs="Arial"/>
                <w:sz w:val="20"/>
                <w:szCs w:val="20"/>
              </w:rPr>
            </w:pPr>
            <w:r w:rsidRPr="009A6224">
              <w:rPr>
                <w:rFonts w:cs="Arial"/>
                <w:sz w:val="20"/>
                <w:szCs w:val="20"/>
              </w:rPr>
              <w:t>Temperature</w:t>
            </w:r>
          </w:p>
        </w:tc>
        <w:tc>
          <w:tcPr>
            <w:tcW w:w="3174" w:type="pct"/>
            <w:vAlign w:val="center"/>
          </w:tcPr>
          <w:p w:rsidR="005D28CD" w:rsidRPr="00686555" w:rsidRDefault="005D28CD" w:rsidP="005D28CD">
            <w:pPr>
              <w:rPr>
                <w:rFonts w:cs="Arial"/>
                <w:sz w:val="20"/>
                <w:szCs w:val="20"/>
              </w:rPr>
            </w:pPr>
            <w:r w:rsidRPr="00686555">
              <w:rPr>
                <w:rFonts w:cs="Arial"/>
                <w:sz w:val="20"/>
                <w:szCs w:val="20"/>
              </w:rPr>
              <w:t>Unnatural deviation from the natural temperature range. Initiate baseline monitoring.</w:t>
            </w:r>
          </w:p>
        </w:tc>
      </w:tr>
      <w:tr w:rsidR="005D28CD" w:rsidRPr="009A6224" w:rsidTr="005D28CD">
        <w:tc>
          <w:tcPr>
            <w:tcW w:w="1025" w:type="pct"/>
            <w:vMerge/>
            <w:shd w:val="clear" w:color="auto" w:fill="auto"/>
            <w:vAlign w:val="center"/>
          </w:tcPr>
          <w:p w:rsidR="005D28CD" w:rsidRPr="009A6224" w:rsidRDefault="005D28CD" w:rsidP="005D28CD">
            <w:pPr>
              <w:rPr>
                <w:rFonts w:cs="Arial"/>
                <w:sz w:val="20"/>
                <w:szCs w:val="20"/>
              </w:rPr>
            </w:pPr>
          </w:p>
        </w:tc>
        <w:tc>
          <w:tcPr>
            <w:tcW w:w="801" w:type="pct"/>
            <w:shd w:val="clear" w:color="auto" w:fill="auto"/>
            <w:vAlign w:val="center"/>
          </w:tcPr>
          <w:p w:rsidR="005D28CD" w:rsidRPr="009A6224" w:rsidRDefault="005D28CD" w:rsidP="005D28CD">
            <w:pPr>
              <w:rPr>
                <w:rFonts w:cs="Arial"/>
                <w:sz w:val="20"/>
                <w:szCs w:val="20"/>
              </w:rPr>
            </w:pPr>
            <w:r w:rsidRPr="009A6224">
              <w:rPr>
                <w:rFonts w:cs="Arial"/>
                <w:sz w:val="20"/>
                <w:szCs w:val="20"/>
              </w:rPr>
              <w:t>Dissolved oxygen</w:t>
            </w:r>
          </w:p>
        </w:tc>
        <w:tc>
          <w:tcPr>
            <w:tcW w:w="3174" w:type="pct"/>
            <w:vAlign w:val="center"/>
          </w:tcPr>
          <w:p w:rsidR="005D28CD" w:rsidRPr="009A6224" w:rsidRDefault="005D28CD" w:rsidP="005D28CD">
            <w:pPr>
              <w:rPr>
                <w:rFonts w:cs="Arial"/>
                <w:sz w:val="20"/>
                <w:szCs w:val="20"/>
              </w:rPr>
            </w:pPr>
            <w:r w:rsidRPr="009A6224">
              <w:rPr>
                <w:rFonts w:cs="Arial"/>
                <w:sz w:val="20"/>
                <w:szCs w:val="20"/>
              </w:rPr>
              <w:t>5</w:t>
            </w:r>
            <w:r w:rsidRPr="009A6224">
              <w:rPr>
                <w:rFonts w:cs="Arial"/>
                <w:sz w:val="20"/>
                <w:szCs w:val="20"/>
                <w:vertAlign w:val="superscript"/>
              </w:rPr>
              <w:t>th</w:t>
            </w:r>
            <w:r w:rsidRPr="009A6224">
              <w:rPr>
                <w:rFonts w:cs="Arial"/>
                <w:sz w:val="20"/>
                <w:szCs w:val="20"/>
              </w:rPr>
              <w:t xml:space="preserve"> percentile of the data must be </w:t>
            </w:r>
            <w:r>
              <w:rPr>
                <w:rFonts w:cs="Arial"/>
                <w:sz w:val="20"/>
                <w:szCs w:val="20"/>
              </w:rPr>
              <w:t>7.2</w:t>
            </w:r>
            <w:r w:rsidRPr="009A6224">
              <w:rPr>
                <w:rFonts w:cs="Arial"/>
                <w:sz w:val="20"/>
                <w:szCs w:val="20"/>
              </w:rPr>
              <w:t xml:space="preserve"> – </w:t>
            </w:r>
            <w:r>
              <w:rPr>
                <w:rFonts w:cs="Arial"/>
                <w:sz w:val="20"/>
                <w:szCs w:val="20"/>
              </w:rPr>
              <w:t>7</w:t>
            </w:r>
            <w:r w:rsidRPr="009A6224">
              <w:rPr>
                <w:rFonts w:cs="Arial"/>
                <w:sz w:val="20"/>
                <w:szCs w:val="20"/>
              </w:rPr>
              <w:t>.0 mg/L. Initiate baseline monitoring for this variable.</w:t>
            </w:r>
          </w:p>
        </w:tc>
      </w:tr>
      <w:tr w:rsidR="005D28CD" w:rsidRPr="009A6224" w:rsidTr="005D28CD">
        <w:trPr>
          <w:trHeight w:val="488"/>
        </w:trPr>
        <w:tc>
          <w:tcPr>
            <w:tcW w:w="1025" w:type="pct"/>
            <w:vMerge/>
            <w:shd w:val="clear" w:color="auto" w:fill="auto"/>
            <w:vAlign w:val="center"/>
          </w:tcPr>
          <w:p w:rsidR="005D28CD" w:rsidRPr="009A6224" w:rsidRDefault="005D28CD" w:rsidP="005D28CD">
            <w:pPr>
              <w:rPr>
                <w:rFonts w:cs="Arial"/>
                <w:sz w:val="20"/>
                <w:szCs w:val="20"/>
              </w:rPr>
            </w:pPr>
          </w:p>
        </w:tc>
        <w:tc>
          <w:tcPr>
            <w:tcW w:w="801" w:type="pct"/>
            <w:shd w:val="clear" w:color="auto" w:fill="auto"/>
            <w:vAlign w:val="center"/>
          </w:tcPr>
          <w:p w:rsidR="005D28CD" w:rsidRPr="009A6224" w:rsidRDefault="005D28CD" w:rsidP="005D28CD">
            <w:pPr>
              <w:rPr>
                <w:rFonts w:cs="Arial"/>
                <w:sz w:val="20"/>
                <w:szCs w:val="20"/>
              </w:rPr>
            </w:pPr>
            <w:r w:rsidRPr="009A6224">
              <w:rPr>
                <w:rFonts w:cs="Arial"/>
                <w:sz w:val="20"/>
                <w:szCs w:val="20"/>
              </w:rPr>
              <w:t>Turbidity</w:t>
            </w:r>
          </w:p>
        </w:tc>
        <w:tc>
          <w:tcPr>
            <w:tcW w:w="3174" w:type="pct"/>
            <w:vAlign w:val="center"/>
          </w:tcPr>
          <w:p w:rsidR="005D28CD" w:rsidRPr="009A6224" w:rsidRDefault="005D28CD" w:rsidP="005D28CD">
            <w:pPr>
              <w:rPr>
                <w:rFonts w:cs="Arial"/>
                <w:sz w:val="20"/>
                <w:szCs w:val="20"/>
              </w:rPr>
            </w:pPr>
            <w:r w:rsidRPr="009A6224">
              <w:rPr>
                <w:rFonts w:cs="Arial"/>
                <w:sz w:val="20"/>
                <w:szCs w:val="20"/>
              </w:rPr>
              <w:t>Small deviation from the natural conditions. Initiate baseline monitoring.</w:t>
            </w:r>
          </w:p>
        </w:tc>
      </w:tr>
      <w:tr w:rsidR="005D28CD" w:rsidRPr="009A6224" w:rsidTr="005D28CD">
        <w:tc>
          <w:tcPr>
            <w:tcW w:w="1025" w:type="pct"/>
            <w:vMerge w:val="restart"/>
            <w:shd w:val="clear" w:color="auto" w:fill="auto"/>
            <w:vAlign w:val="center"/>
          </w:tcPr>
          <w:p w:rsidR="005D28CD" w:rsidRPr="009A6224" w:rsidRDefault="005D28CD" w:rsidP="005D28CD">
            <w:pPr>
              <w:rPr>
                <w:rFonts w:cs="Arial"/>
                <w:sz w:val="20"/>
                <w:szCs w:val="20"/>
              </w:rPr>
            </w:pPr>
            <w:r w:rsidRPr="009A6224">
              <w:rPr>
                <w:rFonts w:cs="Arial"/>
                <w:sz w:val="20"/>
                <w:szCs w:val="20"/>
              </w:rPr>
              <w:t>Nutrients</w:t>
            </w:r>
          </w:p>
        </w:tc>
        <w:tc>
          <w:tcPr>
            <w:tcW w:w="801" w:type="pct"/>
            <w:shd w:val="clear" w:color="auto" w:fill="auto"/>
            <w:vAlign w:val="center"/>
          </w:tcPr>
          <w:p w:rsidR="005D28CD" w:rsidRPr="009A6224" w:rsidRDefault="005D28CD" w:rsidP="005D28CD">
            <w:pPr>
              <w:rPr>
                <w:rFonts w:cs="Arial"/>
                <w:sz w:val="20"/>
                <w:szCs w:val="20"/>
              </w:rPr>
            </w:pPr>
            <w:r w:rsidRPr="009A6224">
              <w:rPr>
                <w:rFonts w:cs="Arial"/>
                <w:sz w:val="20"/>
                <w:szCs w:val="20"/>
              </w:rPr>
              <w:t>TIN</w:t>
            </w:r>
          </w:p>
        </w:tc>
        <w:tc>
          <w:tcPr>
            <w:tcW w:w="3174" w:type="pct"/>
            <w:vAlign w:val="center"/>
          </w:tcPr>
          <w:p w:rsidR="005D28CD" w:rsidRPr="009A6224" w:rsidRDefault="005D28CD" w:rsidP="005D28CD">
            <w:pPr>
              <w:rPr>
                <w:rFonts w:cs="Arial"/>
                <w:sz w:val="20"/>
                <w:szCs w:val="20"/>
              </w:rPr>
            </w:pPr>
            <w:r w:rsidRPr="009A6224">
              <w:rPr>
                <w:rFonts w:cs="Arial"/>
                <w:sz w:val="20"/>
                <w:szCs w:val="20"/>
              </w:rPr>
              <w:t>The 50</w:t>
            </w:r>
            <w:r w:rsidRPr="009A6224">
              <w:rPr>
                <w:rFonts w:cs="Arial"/>
                <w:sz w:val="20"/>
                <w:szCs w:val="20"/>
                <w:vertAlign w:val="superscript"/>
              </w:rPr>
              <w:t>th</w:t>
            </w:r>
            <w:r w:rsidRPr="009A6224">
              <w:rPr>
                <w:rFonts w:cs="Arial"/>
                <w:sz w:val="20"/>
                <w:szCs w:val="20"/>
              </w:rPr>
              <w:t xml:space="preserve"> percentile of the data must be between 0.</w:t>
            </w:r>
            <w:r>
              <w:rPr>
                <w:rFonts w:cs="Arial"/>
                <w:sz w:val="20"/>
                <w:szCs w:val="20"/>
              </w:rPr>
              <w:t>55</w:t>
            </w:r>
            <w:r w:rsidRPr="009A6224">
              <w:rPr>
                <w:rFonts w:cs="Arial"/>
                <w:sz w:val="20"/>
                <w:szCs w:val="20"/>
              </w:rPr>
              <w:t xml:space="preserve"> –</w:t>
            </w:r>
            <w:r>
              <w:rPr>
                <w:rFonts w:cs="Arial"/>
                <w:sz w:val="20"/>
                <w:szCs w:val="20"/>
              </w:rPr>
              <w:t xml:space="preserve"> </w:t>
            </w:r>
            <w:r w:rsidRPr="009A6224">
              <w:rPr>
                <w:rFonts w:cs="Arial"/>
                <w:sz w:val="20"/>
                <w:szCs w:val="20"/>
              </w:rPr>
              <w:t>0.</w:t>
            </w:r>
            <w:r>
              <w:rPr>
                <w:rFonts w:cs="Arial"/>
                <w:sz w:val="20"/>
                <w:szCs w:val="20"/>
              </w:rPr>
              <w:t>7</w:t>
            </w:r>
            <w:r w:rsidRPr="009A6224">
              <w:rPr>
                <w:rFonts w:cs="Arial"/>
                <w:sz w:val="20"/>
                <w:szCs w:val="20"/>
              </w:rPr>
              <w:t xml:space="preserve"> mg/L</w:t>
            </w:r>
          </w:p>
        </w:tc>
      </w:tr>
      <w:tr w:rsidR="005D28CD" w:rsidRPr="009A6224" w:rsidTr="005D28CD">
        <w:tc>
          <w:tcPr>
            <w:tcW w:w="1025" w:type="pct"/>
            <w:vMerge/>
            <w:shd w:val="clear" w:color="auto" w:fill="auto"/>
            <w:vAlign w:val="center"/>
          </w:tcPr>
          <w:p w:rsidR="005D28CD" w:rsidRPr="009A6224" w:rsidRDefault="005D28CD" w:rsidP="005D28CD">
            <w:pPr>
              <w:rPr>
                <w:rFonts w:cs="Arial"/>
                <w:sz w:val="20"/>
                <w:szCs w:val="20"/>
              </w:rPr>
            </w:pPr>
          </w:p>
        </w:tc>
        <w:tc>
          <w:tcPr>
            <w:tcW w:w="801" w:type="pct"/>
            <w:shd w:val="clear" w:color="auto" w:fill="auto"/>
            <w:vAlign w:val="center"/>
          </w:tcPr>
          <w:p w:rsidR="005D28CD" w:rsidRPr="009A6224" w:rsidRDefault="005D28CD" w:rsidP="005D28CD">
            <w:pPr>
              <w:rPr>
                <w:rFonts w:cs="Arial"/>
                <w:sz w:val="20"/>
                <w:szCs w:val="20"/>
              </w:rPr>
            </w:pPr>
            <w:r w:rsidRPr="009A6224">
              <w:rPr>
                <w:rFonts w:cs="Arial"/>
                <w:sz w:val="20"/>
                <w:szCs w:val="20"/>
              </w:rPr>
              <w:t>PO</w:t>
            </w:r>
            <w:r w:rsidRPr="009A6224">
              <w:rPr>
                <w:rFonts w:cs="Arial"/>
                <w:sz w:val="20"/>
                <w:szCs w:val="20"/>
                <w:vertAlign w:val="subscript"/>
              </w:rPr>
              <w:t>4</w:t>
            </w:r>
            <w:r w:rsidRPr="009A6224">
              <w:rPr>
                <w:rFonts w:cs="Arial"/>
                <w:sz w:val="20"/>
                <w:szCs w:val="20"/>
              </w:rPr>
              <w:t xml:space="preserve">-P </w:t>
            </w:r>
          </w:p>
        </w:tc>
        <w:tc>
          <w:tcPr>
            <w:tcW w:w="3174" w:type="pct"/>
            <w:vAlign w:val="center"/>
          </w:tcPr>
          <w:p w:rsidR="005D28CD" w:rsidRPr="009A6224" w:rsidRDefault="005D28CD" w:rsidP="005D28CD">
            <w:pPr>
              <w:rPr>
                <w:rFonts w:cs="Arial"/>
                <w:sz w:val="20"/>
                <w:szCs w:val="20"/>
              </w:rPr>
            </w:pPr>
            <w:r w:rsidRPr="009A6224">
              <w:rPr>
                <w:rFonts w:cs="Arial"/>
                <w:sz w:val="20"/>
                <w:szCs w:val="20"/>
              </w:rPr>
              <w:t>The 50</w:t>
            </w:r>
            <w:r w:rsidRPr="009A6224">
              <w:rPr>
                <w:rFonts w:cs="Arial"/>
                <w:sz w:val="20"/>
                <w:szCs w:val="20"/>
                <w:vertAlign w:val="superscript"/>
              </w:rPr>
              <w:t>th</w:t>
            </w:r>
            <w:r w:rsidRPr="009A6224">
              <w:rPr>
                <w:rFonts w:cs="Arial"/>
                <w:sz w:val="20"/>
                <w:szCs w:val="20"/>
              </w:rPr>
              <w:t xml:space="preserve"> percentile of the data must be between 0.0</w:t>
            </w:r>
            <w:r>
              <w:rPr>
                <w:rFonts w:cs="Arial"/>
                <w:sz w:val="20"/>
                <w:szCs w:val="20"/>
              </w:rPr>
              <w:t>2</w:t>
            </w:r>
            <w:r w:rsidRPr="009A6224">
              <w:rPr>
                <w:rFonts w:cs="Arial"/>
                <w:sz w:val="20"/>
                <w:szCs w:val="20"/>
              </w:rPr>
              <w:t xml:space="preserve"> – 0.0</w:t>
            </w:r>
            <w:r>
              <w:rPr>
                <w:rFonts w:cs="Arial"/>
                <w:sz w:val="20"/>
                <w:szCs w:val="20"/>
              </w:rPr>
              <w:t>2</w:t>
            </w:r>
            <w:r w:rsidRPr="009A6224">
              <w:rPr>
                <w:rFonts w:cs="Arial"/>
                <w:sz w:val="20"/>
                <w:szCs w:val="20"/>
              </w:rPr>
              <w:t>5 mg/L</w:t>
            </w:r>
          </w:p>
        </w:tc>
      </w:tr>
      <w:tr w:rsidR="005D28CD" w:rsidRPr="009A6224" w:rsidTr="005D28CD">
        <w:trPr>
          <w:trHeight w:val="123"/>
        </w:trPr>
        <w:tc>
          <w:tcPr>
            <w:tcW w:w="1025" w:type="pct"/>
            <w:vMerge w:val="restart"/>
            <w:shd w:val="clear" w:color="auto" w:fill="auto"/>
            <w:vAlign w:val="center"/>
          </w:tcPr>
          <w:p w:rsidR="005D28CD" w:rsidRPr="009A6224" w:rsidRDefault="005D28CD" w:rsidP="005D28CD">
            <w:pPr>
              <w:rPr>
                <w:rFonts w:cs="Arial"/>
                <w:sz w:val="20"/>
                <w:szCs w:val="20"/>
              </w:rPr>
            </w:pPr>
            <w:r w:rsidRPr="009A6224">
              <w:rPr>
                <w:rFonts w:cs="Arial"/>
                <w:sz w:val="20"/>
                <w:szCs w:val="20"/>
              </w:rPr>
              <w:t>Response variables</w:t>
            </w:r>
          </w:p>
        </w:tc>
        <w:tc>
          <w:tcPr>
            <w:tcW w:w="801" w:type="pct"/>
            <w:shd w:val="clear" w:color="auto" w:fill="auto"/>
            <w:vAlign w:val="center"/>
          </w:tcPr>
          <w:p w:rsidR="005D28CD" w:rsidRPr="009A6224" w:rsidRDefault="005D28CD" w:rsidP="005D28CD">
            <w:pPr>
              <w:rPr>
                <w:rFonts w:cs="Arial"/>
                <w:sz w:val="20"/>
                <w:szCs w:val="20"/>
              </w:rPr>
            </w:pPr>
            <w:r w:rsidRPr="009A6224">
              <w:rPr>
                <w:rFonts w:cs="Arial"/>
                <w:sz w:val="20"/>
                <w:szCs w:val="20"/>
              </w:rPr>
              <w:t>Chl-</w:t>
            </w:r>
            <w:r w:rsidRPr="009A6224">
              <w:rPr>
                <w:rFonts w:cs="Arial"/>
                <w:i/>
                <w:sz w:val="20"/>
                <w:szCs w:val="20"/>
              </w:rPr>
              <w:t xml:space="preserve">a </w:t>
            </w:r>
            <w:r w:rsidRPr="009A6224">
              <w:rPr>
                <w:rFonts w:cs="Arial"/>
                <w:sz w:val="20"/>
                <w:szCs w:val="20"/>
              </w:rPr>
              <w:t>phytoplankton</w:t>
            </w:r>
          </w:p>
        </w:tc>
        <w:tc>
          <w:tcPr>
            <w:tcW w:w="3174" w:type="pct"/>
            <w:vAlign w:val="center"/>
          </w:tcPr>
          <w:p w:rsidR="005D28CD" w:rsidRPr="009A6224" w:rsidRDefault="005D28CD" w:rsidP="005D28CD">
            <w:pPr>
              <w:rPr>
                <w:rFonts w:cs="Arial"/>
                <w:sz w:val="20"/>
                <w:szCs w:val="20"/>
              </w:rPr>
            </w:pPr>
            <w:r w:rsidRPr="009A6224">
              <w:rPr>
                <w:rFonts w:cs="Arial"/>
                <w:sz w:val="20"/>
                <w:szCs w:val="20"/>
              </w:rPr>
              <w:t>The 50</w:t>
            </w:r>
            <w:r w:rsidRPr="009A6224">
              <w:rPr>
                <w:rFonts w:cs="Arial"/>
                <w:sz w:val="20"/>
                <w:szCs w:val="20"/>
                <w:vertAlign w:val="superscript"/>
              </w:rPr>
              <w:t>th</w:t>
            </w:r>
            <w:r w:rsidRPr="009A6224">
              <w:rPr>
                <w:rFonts w:cs="Arial"/>
                <w:sz w:val="20"/>
                <w:szCs w:val="20"/>
              </w:rPr>
              <w:t xml:space="preserve"> percentile of the data must be between </w:t>
            </w:r>
            <w:r>
              <w:rPr>
                <w:rFonts w:cs="Arial"/>
                <w:sz w:val="20"/>
                <w:szCs w:val="20"/>
              </w:rPr>
              <w:t>16</w:t>
            </w:r>
            <w:r w:rsidRPr="009A6224">
              <w:rPr>
                <w:rFonts w:cs="Arial"/>
                <w:sz w:val="20"/>
                <w:szCs w:val="20"/>
              </w:rPr>
              <w:t xml:space="preserve"> – </w:t>
            </w:r>
            <w:r>
              <w:rPr>
                <w:rFonts w:cs="Arial"/>
                <w:sz w:val="20"/>
                <w:szCs w:val="20"/>
              </w:rPr>
              <w:t xml:space="preserve">20 </w:t>
            </w:r>
            <w:r w:rsidRPr="009A6224">
              <w:rPr>
                <w:rFonts w:cs="Arial"/>
                <w:sz w:val="20"/>
                <w:szCs w:val="20"/>
              </w:rPr>
              <w:t>μg/L</w:t>
            </w:r>
          </w:p>
        </w:tc>
      </w:tr>
      <w:tr w:rsidR="005D28CD" w:rsidRPr="009A6224" w:rsidTr="005D28CD">
        <w:tc>
          <w:tcPr>
            <w:tcW w:w="1025" w:type="pct"/>
            <w:vMerge/>
            <w:shd w:val="clear" w:color="auto" w:fill="auto"/>
            <w:vAlign w:val="center"/>
          </w:tcPr>
          <w:p w:rsidR="005D28CD" w:rsidRPr="009A6224" w:rsidRDefault="005D28CD" w:rsidP="005D28CD">
            <w:pPr>
              <w:rPr>
                <w:rFonts w:cs="Arial"/>
                <w:sz w:val="20"/>
                <w:szCs w:val="20"/>
              </w:rPr>
            </w:pPr>
          </w:p>
        </w:tc>
        <w:tc>
          <w:tcPr>
            <w:tcW w:w="801" w:type="pct"/>
            <w:shd w:val="clear" w:color="auto" w:fill="auto"/>
            <w:vAlign w:val="center"/>
          </w:tcPr>
          <w:p w:rsidR="005D28CD" w:rsidRPr="009A6224" w:rsidRDefault="005D28CD" w:rsidP="005D28CD">
            <w:pPr>
              <w:rPr>
                <w:rFonts w:cs="Arial"/>
                <w:sz w:val="20"/>
                <w:szCs w:val="20"/>
              </w:rPr>
            </w:pPr>
            <w:r w:rsidRPr="009A6224">
              <w:rPr>
                <w:rFonts w:cs="Arial"/>
                <w:sz w:val="20"/>
                <w:szCs w:val="20"/>
              </w:rPr>
              <w:t>Chl-</w:t>
            </w:r>
            <w:r w:rsidRPr="009A6224">
              <w:rPr>
                <w:rFonts w:cs="Arial"/>
                <w:i/>
                <w:sz w:val="20"/>
                <w:szCs w:val="20"/>
              </w:rPr>
              <w:t>a</w:t>
            </w:r>
            <w:r w:rsidRPr="009A6224">
              <w:rPr>
                <w:rFonts w:cs="Arial"/>
                <w:sz w:val="20"/>
                <w:szCs w:val="20"/>
              </w:rPr>
              <w:t xml:space="preserve"> periphyton</w:t>
            </w:r>
          </w:p>
        </w:tc>
        <w:tc>
          <w:tcPr>
            <w:tcW w:w="3174" w:type="pct"/>
            <w:vAlign w:val="center"/>
          </w:tcPr>
          <w:p w:rsidR="005D28CD" w:rsidRPr="009A6224" w:rsidRDefault="005D28CD" w:rsidP="005D28CD">
            <w:pPr>
              <w:rPr>
                <w:rFonts w:cs="Arial"/>
                <w:sz w:val="20"/>
                <w:szCs w:val="20"/>
              </w:rPr>
            </w:pPr>
            <w:r w:rsidRPr="009A6224">
              <w:rPr>
                <w:rFonts w:cs="Arial"/>
                <w:sz w:val="20"/>
                <w:szCs w:val="20"/>
              </w:rPr>
              <w:t>The 50</w:t>
            </w:r>
            <w:r w:rsidRPr="009A6224">
              <w:rPr>
                <w:rFonts w:cs="Arial"/>
                <w:sz w:val="20"/>
                <w:szCs w:val="20"/>
                <w:vertAlign w:val="superscript"/>
              </w:rPr>
              <w:t>th</w:t>
            </w:r>
            <w:r w:rsidRPr="009A6224">
              <w:rPr>
                <w:rFonts w:cs="Arial"/>
                <w:sz w:val="20"/>
                <w:szCs w:val="20"/>
              </w:rPr>
              <w:t xml:space="preserve"> percentile of the data must be between </w:t>
            </w:r>
            <w:r>
              <w:rPr>
                <w:rFonts w:cs="Arial"/>
                <w:sz w:val="20"/>
                <w:szCs w:val="20"/>
              </w:rPr>
              <w:t>17</w:t>
            </w:r>
            <w:r w:rsidRPr="009A6224">
              <w:rPr>
                <w:rFonts w:cs="Arial"/>
                <w:sz w:val="20"/>
                <w:szCs w:val="20"/>
              </w:rPr>
              <w:t xml:space="preserve"> – </w:t>
            </w:r>
            <w:r>
              <w:rPr>
                <w:rFonts w:cs="Arial"/>
                <w:sz w:val="20"/>
                <w:szCs w:val="20"/>
              </w:rPr>
              <w:t>21</w:t>
            </w:r>
            <w:r w:rsidRPr="009A6224">
              <w:rPr>
                <w:rFonts w:cs="Arial"/>
                <w:sz w:val="20"/>
                <w:szCs w:val="20"/>
              </w:rPr>
              <w:t xml:space="preserve"> mg/m</w:t>
            </w:r>
            <w:r w:rsidRPr="009A6224">
              <w:rPr>
                <w:rFonts w:cs="Arial"/>
                <w:sz w:val="20"/>
                <w:szCs w:val="20"/>
                <w:vertAlign w:val="superscript"/>
              </w:rPr>
              <w:t>2</w:t>
            </w:r>
          </w:p>
        </w:tc>
      </w:tr>
      <w:tr w:rsidR="005D28CD" w:rsidRPr="009A6224" w:rsidTr="005D28CD">
        <w:trPr>
          <w:trHeight w:val="473"/>
        </w:trPr>
        <w:tc>
          <w:tcPr>
            <w:tcW w:w="1025" w:type="pct"/>
            <w:vMerge w:val="restart"/>
            <w:shd w:val="clear" w:color="auto" w:fill="auto"/>
            <w:vAlign w:val="center"/>
          </w:tcPr>
          <w:p w:rsidR="005D28CD" w:rsidRPr="009A6224" w:rsidRDefault="005D28CD" w:rsidP="005D28CD">
            <w:pPr>
              <w:rPr>
                <w:rFonts w:cs="Arial"/>
                <w:sz w:val="20"/>
                <w:szCs w:val="20"/>
              </w:rPr>
            </w:pPr>
            <w:r w:rsidRPr="009A6224">
              <w:rPr>
                <w:rFonts w:cs="Arial"/>
                <w:sz w:val="20"/>
                <w:szCs w:val="20"/>
              </w:rPr>
              <w:t>Toxics</w:t>
            </w:r>
          </w:p>
        </w:tc>
        <w:tc>
          <w:tcPr>
            <w:tcW w:w="801" w:type="pct"/>
            <w:shd w:val="clear" w:color="auto" w:fill="auto"/>
            <w:vAlign w:val="center"/>
          </w:tcPr>
          <w:p w:rsidR="005D28CD" w:rsidRPr="00C036C6" w:rsidRDefault="005D28CD" w:rsidP="005D28CD">
            <w:pPr>
              <w:rPr>
                <w:rFonts w:cs="Arial"/>
                <w:sz w:val="20"/>
                <w:szCs w:val="20"/>
              </w:rPr>
            </w:pPr>
            <w:r>
              <w:rPr>
                <w:rFonts w:cs="Arial"/>
                <w:sz w:val="20"/>
                <w:szCs w:val="20"/>
              </w:rPr>
              <w:t>Toxics listed in DWA (2008)</w:t>
            </w:r>
          </w:p>
        </w:tc>
        <w:tc>
          <w:tcPr>
            <w:tcW w:w="3174" w:type="pct"/>
            <w:vAlign w:val="center"/>
          </w:tcPr>
          <w:p w:rsidR="005D28CD" w:rsidRPr="00C036C6" w:rsidRDefault="005D28CD" w:rsidP="005D28CD">
            <w:pPr>
              <w:rPr>
                <w:rFonts w:cs="Arial"/>
                <w:sz w:val="20"/>
                <w:szCs w:val="20"/>
              </w:rPr>
            </w:pPr>
            <w:r w:rsidRPr="00C036C6">
              <w:rPr>
                <w:rFonts w:cs="Arial"/>
                <w:sz w:val="20"/>
                <w:szCs w:val="20"/>
              </w:rPr>
              <w:t>The 95th percentile of the data must be</w:t>
            </w:r>
            <w:r>
              <w:rPr>
                <w:rFonts w:cs="Arial"/>
                <w:sz w:val="20"/>
                <w:szCs w:val="20"/>
              </w:rPr>
              <w:t xml:space="preserve"> within the A category boundaries</w:t>
            </w:r>
          </w:p>
        </w:tc>
      </w:tr>
      <w:tr w:rsidR="005D28CD" w:rsidRPr="009A6224" w:rsidTr="005D28CD">
        <w:trPr>
          <w:trHeight w:val="473"/>
        </w:trPr>
        <w:tc>
          <w:tcPr>
            <w:tcW w:w="1025" w:type="pct"/>
            <w:vMerge/>
            <w:shd w:val="clear" w:color="auto" w:fill="auto"/>
            <w:vAlign w:val="center"/>
          </w:tcPr>
          <w:p w:rsidR="005D28CD" w:rsidRPr="009A6224" w:rsidRDefault="005D28CD" w:rsidP="005D28CD">
            <w:pPr>
              <w:rPr>
                <w:rFonts w:cs="Arial"/>
                <w:sz w:val="20"/>
                <w:szCs w:val="20"/>
              </w:rPr>
            </w:pPr>
          </w:p>
        </w:tc>
        <w:tc>
          <w:tcPr>
            <w:tcW w:w="801" w:type="pct"/>
            <w:shd w:val="clear" w:color="auto" w:fill="auto"/>
            <w:vAlign w:val="center"/>
          </w:tcPr>
          <w:p w:rsidR="005D28CD" w:rsidRPr="009A6224" w:rsidRDefault="005D28CD" w:rsidP="005D28CD">
            <w:pPr>
              <w:rPr>
                <w:rFonts w:cs="Arial"/>
                <w:sz w:val="20"/>
                <w:szCs w:val="20"/>
              </w:rPr>
            </w:pPr>
            <w:r w:rsidRPr="009A6224">
              <w:rPr>
                <w:rFonts w:cs="Arial"/>
                <w:sz w:val="20"/>
                <w:szCs w:val="20"/>
              </w:rPr>
              <w:t>Other</w:t>
            </w:r>
          </w:p>
        </w:tc>
        <w:tc>
          <w:tcPr>
            <w:tcW w:w="3174" w:type="pct"/>
            <w:vAlign w:val="center"/>
          </w:tcPr>
          <w:p w:rsidR="005D28CD" w:rsidRPr="009A6224" w:rsidRDefault="005D28CD" w:rsidP="005D28CD">
            <w:pPr>
              <w:rPr>
                <w:rFonts w:cs="Arial"/>
                <w:sz w:val="20"/>
                <w:szCs w:val="20"/>
              </w:rPr>
            </w:pPr>
            <w:r w:rsidRPr="009A6224">
              <w:rPr>
                <w:rFonts w:cs="Arial"/>
                <w:sz w:val="20"/>
                <w:szCs w:val="20"/>
              </w:rPr>
              <w:t>An impact is expected if the 95</w:t>
            </w:r>
            <w:r w:rsidRPr="009A6224">
              <w:rPr>
                <w:rFonts w:cs="Arial"/>
                <w:sz w:val="20"/>
                <w:szCs w:val="20"/>
                <w:vertAlign w:val="superscript"/>
              </w:rPr>
              <w:t>th</w:t>
            </w:r>
            <w:r w:rsidRPr="009A6224">
              <w:rPr>
                <w:rFonts w:cs="Arial"/>
                <w:sz w:val="20"/>
                <w:szCs w:val="20"/>
              </w:rPr>
              <w:t xml:space="preserve"> percentile of the data exceeds the Chronic Effects Value (CEV) as stated in DWAF (1996)</w:t>
            </w:r>
          </w:p>
        </w:tc>
      </w:tr>
    </w:tbl>
    <w:p w:rsidR="005D28CD" w:rsidRDefault="005D28CD" w:rsidP="00334BAE">
      <w:pPr>
        <w:spacing w:afterLines="20"/>
        <w:rPr>
          <w:rFonts w:cs="Arial"/>
          <w:sz w:val="18"/>
          <w:szCs w:val="18"/>
        </w:rPr>
      </w:pPr>
      <w:r w:rsidRPr="006839FF">
        <w:rPr>
          <w:rFonts w:cs="Arial"/>
          <w:sz w:val="18"/>
          <w:szCs w:val="18"/>
          <w:vertAlign w:val="superscript"/>
        </w:rPr>
        <w:t>(a)</w:t>
      </w:r>
      <w:r>
        <w:rPr>
          <w:rFonts w:cs="Arial"/>
          <w:sz w:val="18"/>
          <w:szCs w:val="18"/>
          <w:vertAlign w:val="superscript"/>
        </w:rPr>
        <w:t xml:space="preserve"> </w:t>
      </w:r>
      <w:r w:rsidRPr="006839FF">
        <w:rPr>
          <w:rFonts w:cs="Arial"/>
          <w:sz w:val="18"/>
          <w:szCs w:val="18"/>
        </w:rPr>
        <w:t>To</w:t>
      </w:r>
      <w:r w:rsidRPr="00325CDF">
        <w:rPr>
          <w:rFonts w:cs="Arial"/>
          <w:sz w:val="18"/>
          <w:szCs w:val="18"/>
        </w:rPr>
        <w:t xml:space="preserve"> be generated using TEACHA when the TPC for EC is exceeded or salt pollution expected</w:t>
      </w:r>
    </w:p>
    <w:p w:rsidR="005D28CD" w:rsidRDefault="005D28CD" w:rsidP="005D28CD">
      <w:pPr>
        <w:rPr>
          <w:rFonts w:cs="Arial"/>
          <w:b/>
        </w:rPr>
      </w:pPr>
    </w:p>
    <w:p w:rsidR="005D28CD" w:rsidRDefault="005D28CD" w:rsidP="005D28CD">
      <w:pPr>
        <w:rPr>
          <w:rFonts w:cs="Arial"/>
          <w:b/>
          <w:color w:val="FF0000"/>
          <w:u w:val="single"/>
        </w:rPr>
      </w:pPr>
      <w:r w:rsidRPr="004A5DBA">
        <w:rPr>
          <w:rFonts w:cs="Arial"/>
          <w:b/>
          <w:color w:val="FF0000"/>
          <w:u w:val="single"/>
        </w:rPr>
        <w:t>IUA 3: LETABA DOWNSTREAM OF TZANEEN TO PROPOSED NWAMITWA DAM</w:t>
      </w:r>
    </w:p>
    <w:p w:rsidR="005D28CD" w:rsidRDefault="005D28CD" w:rsidP="005D28CD">
      <w:pPr>
        <w:rPr>
          <w:rFonts w:cs="Arial"/>
          <w:color w:val="FF0000"/>
        </w:rPr>
      </w:pPr>
    </w:p>
    <w:p w:rsidR="005D28CD" w:rsidRPr="00B94EE9" w:rsidRDefault="005D28CD" w:rsidP="005D28CD">
      <w:pPr>
        <w:pStyle w:val="ListParagraph"/>
        <w:numPr>
          <w:ilvl w:val="0"/>
          <w:numId w:val="27"/>
        </w:numPr>
        <w:spacing w:line="288" w:lineRule="auto"/>
        <w:contextualSpacing/>
        <w:rPr>
          <w:rFonts w:cs="Arial"/>
          <w:b/>
        </w:rPr>
      </w:pPr>
      <w:r w:rsidRPr="00B94EE9">
        <w:rPr>
          <w:rFonts w:cs="Arial"/>
          <w:b/>
        </w:rPr>
        <w:t>Nwanedzi (B81E-00213)</w:t>
      </w:r>
    </w:p>
    <w:p w:rsidR="005D28CD" w:rsidRPr="004A5DBA" w:rsidRDefault="005D28CD" w:rsidP="005D28CD">
      <w:pPr>
        <w:rPr>
          <w:rFonts w:cs="Arial"/>
        </w:rPr>
      </w:pPr>
      <w:r w:rsidRPr="004A5DBA">
        <w:rPr>
          <w:rFonts w:cs="Arial"/>
          <w:b/>
        </w:rPr>
        <w:t>Key user:</w:t>
      </w:r>
      <w:r w:rsidRPr="004A5DBA">
        <w:rPr>
          <w:rFonts w:cs="Arial"/>
        </w:rPr>
        <w:t xml:space="preserve"> Agriculture</w:t>
      </w:r>
    </w:p>
    <w:p w:rsidR="005D28CD" w:rsidRDefault="005D28CD" w:rsidP="005D28CD">
      <w:pPr>
        <w:pStyle w:val="Tabletext0"/>
        <w:spacing w:line="288" w:lineRule="auto"/>
        <w:jc w:val="both"/>
        <w:rPr>
          <w:sz w:val="22"/>
          <w:szCs w:val="22"/>
          <w:lang w:val="en-ZA"/>
        </w:rPr>
      </w:pPr>
      <w:r w:rsidRPr="004A5DBA">
        <w:rPr>
          <w:rFonts w:cs="Arial"/>
          <w:b/>
          <w:sz w:val="22"/>
          <w:szCs w:val="22"/>
          <w:lang w:val="en-ZA"/>
        </w:rPr>
        <w:t>Water quality issue:</w:t>
      </w:r>
      <w:r w:rsidRPr="004A5DBA">
        <w:rPr>
          <w:rFonts w:cs="Arial"/>
          <w:sz w:val="22"/>
          <w:szCs w:val="22"/>
          <w:lang w:val="en-ZA"/>
        </w:rPr>
        <w:t xml:space="preserve"> Elevated nutrient levels</w:t>
      </w:r>
      <w:r w:rsidRPr="008E3B9F">
        <w:rPr>
          <w:sz w:val="22"/>
          <w:szCs w:val="22"/>
          <w:lang w:val="en-ZA"/>
        </w:rPr>
        <w:t>.</w:t>
      </w:r>
    </w:p>
    <w:tbl>
      <w:tblPr>
        <w:tblW w:w="106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tblPr>
      <w:tblGrid>
        <w:gridCol w:w="4536"/>
        <w:gridCol w:w="6084"/>
      </w:tblGrid>
      <w:tr w:rsidR="005D28CD" w:rsidRPr="008E3B9F" w:rsidTr="005D28CD">
        <w:trPr>
          <w:trHeight w:val="340"/>
        </w:trPr>
        <w:tc>
          <w:tcPr>
            <w:tcW w:w="4536" w:type="dxa"/>
            <w:tcBorders>
              <w:top w:val="single" w:sz="12" w:space="0" w:color="auto"/>
              <w:left w:val="single" w:sz="12" w:space="0" w:color="auto"/>
              <w:bottom w:val="single" w:sz="12" w:space="0" w:color="auto"/>
            </w:tcBorders>
            <w:shd w:val="clear" w:color="auto" w:fill="D9D9D9" w:themeFill="background1" w:themeFillShade="D9"/>
            <w:tcMar>
              <w:top w:w="28" w:type="dxa"/>
              <w:left w:w="28" w:type="dxa"/>
              <w:bottom w:w="28" w:type="dxa"/>
              <w:right w:w="28" w:type="dxa"/>
            </w:tcMar>
            <w:vAlign w:val="center"/>
            <w:hideMark/>
          </w:tcPr>
          <w:p w:rsidR="005D28CD" w:rsidRPr="001351F6" w:rsidRDefault="005D28CD" w:rsidP="005D28CD">
            <w:pPr>
              <w:pStyle w:val="Tabletext0"/>
              <w:jc w:val="center"/>
              <w:rPr>
                <w:b/>
                <w:szCs w:val="20"/>
              </w:rPr>
            </w:pPr>
            <w:r w:rsidRPr="001351F6">
              <w:rPr>
                <w:b/>
                <w:szCs w:val="20"/>
              </w:rPr>
              <w:t>Water quality narrative RQO</w:t>
            </w:r>
            <w:r>
              <w:rPr>
                <w:b/>
                <w:szCs w:val="20"/>
              </w:rPr>
              <w:t>s</w:t>
            </w:r>
          </w:p>
        </w:tc>
        <w:tc>
          <w:tcPr>
            <w:tcW w:w="6084" w:type="dxa"/>
            <w:tcBorders>
              <w:top w:val="single" w:sz="12" w:space="0" w:color="auto"/>
              <w:bottom w:val="single" w:sz="12" w:space="0" w:color="auto"/>
              <w:right w:val="single" w:sz="12" w:space="0" w:color="auto"/>
            </w:tcBorders>
            <w:shd w:val="clear" w:color="auto" w:fill="D9D9D9" w:themeFill="background1" w:themeFillShade="D9"/>
            <w:tcMar>
              <w:top w:w="28" w:type="dxa"/>
              <w:left w:w="28" w:type="dxa"/>
              <w:bottom w:w="28" w:type="dxa"/>
              <w:right w:w="28" w:type="dxa"/>
            </w:tcMar>
            <w:vAlign w:val="center"/>
            <w:hideMark/>
          </w:tcPr>
          <w:p w:rsidR="005D28CD" w:rsidRPr="001351F6" w:rsidRDefault="005D28CD" w:rsidP="005D28CD">
            <w:pPr>
              <w:pStyle w:val="Tabletext0"/>
              <w:jc w:val="center"/>
              <w:rPr>
                <w:b/>
                <w:szCs w:val="20"/>
                <w:lang w:val="en-ZA"/>
              </w:rPr>
            </w:pPr>
            <w:r w:rsidRPr="001351F6">
              <w:rPr>
                <w:b/>
                <w:szCs w:val="20"/>
                <w:lang w:val="en-ZA"/>
              </w:rPr>
              <w:t>Water quality numerical RQO</w:t>
            </w:r>
            <w:r>
              <w:rPr>
                <w:b/>
                <w:szCs w:val="20"/>
                <w:lang w:val="en-ZA"/>
              </w:rPr>
              <w:t>s</w:t>
            </w:r>
          </w:p>
        </w:tc>
      </w:tr>
      <w:tr w:rsidR="005D28CD" w:rsidRPr="00F507CB" w:rsidTr="005D28CD">
        <w:trPr>
          <w:trHeight w:val="340"/>
        </w:trPr>
        <w:tc>
          <w:tcPr>
            <w:tcW w:w="4536" w:type="dxa"/>
            <w:tcBorders>
              <w:top w:val="single" w:sz="12" w:space="0" w:color="auto"/>
              <w:left w:val="single" w:sz="12" w:space="0" w:color="auto"/>
              <w:bottom w:val="single" w:sz="12" w:space="0" w:color="auto"/>
            </w:tcBorders>
            <w:shd w:val="clear" w:color="auto" w:fill="auto"/>
            <w:tcMar>
              <w:top w:w="28" w:type="dxa"/>
              <w:left w:w="28" w:type="dxa"/>
              <w:bottom w:w="28" w:type="dxa"/>
              <w:right w:w="28" w:type="dxa"/>
            </w:tcMar>
          </w:tcPr>
          <w:p w:rsidR="005D28CD" w:rsidRPr="001351F6" w:rsidRDefault="005D28CD" w:rsidP="005D28CD">
            <w:pPr>
              <w:pStyle w:val="Tabletext0"/>
              <w:rPr>
                <w:szCs w:val="20"/>
                <w:lang w:val="en-ZA"/>
              </w:rPr>
            </w:pPr>
            <w:r w:rsidRPr="001351F6">
              <w:rPr>
                <w:szCs w:val="20"/>
                <w:lang w:val="en-ZA"/>
              </w:rPr>
              <w:t xml:space="preserve">Ensure that nutrient levels are </w:t>
            </w:r>
            <w:r>
              <w:rPr>
                <w:szCs w:val="20"/>
                <w:lang w:val="en-ZA"/>
              </w:rPr>
              <w:t>within Tolerable limits</w:t>
            </w:r>
            <w:r w:rsidRPr="001351F6">
              <w:rPr>
                <w:szCs w:val="20"/>
                <w:lang w:val="en-ZA"/>
              </w:rPr>
              <w:t xml:space="preserve">. </w:t>
            </w:r>
          </w:p>
        </w:tc>
        <w:tc>
          <w:tcPr>
            <w:tcW w:w="6084" w:type="dxa"/>
            <w:tcBorders>
              <w:top w:val="single" w:sz="12" w:space="0" w:color="auto"/>
              <w:bottom w:val="single" w:sz="12" w:space="0" w:color="auto"/>
              <w:right w:val="single" w:sz="12" w:space="0" w:color="auto"/>
            </w:tcBorders>
            <w:shd w:val="clear" w:color="auto" w:fill="auto"/>
            <w:tcMar>
              <w:top w:w="28" w:type="dxa"/>
              <w:left w:w="28" w:type="dxa"/>
              <w:bottom w:w="28" w:type="dxa"/>
              <w:right w:w="28" w:type="dxa"/>
            </w:tcMar>
            <w:vAlign w:val="center"/>
          </w:tcPr>
          <w:p w:rsidR="005D28CD" w:rsidRPr="001351F6" w:rsidRDefault="005D28CD" w:rsidP="005D28CD">
            <w:pPr>
              <w:pStyle w:val="Tabletext0"/>
              <w:rPr>
                <w:szCs w:val="20"/>
                <w:lang w:val="en-ZA"/>
              </w:rPr>
            </w:pPr>
            <w:r>
              <w:rPr>
                <w:szCs w:val="20"/>
                <w:lang w:val="en-ZA"/>
              </w:rPr>
              <w:t>50</w:t>
            </w:r>
            <w:r w:rsidRPr="00D83441">
              <w:rPr>
                <w:szCs w:val="20"/>
                <w:vertAlign w:val="superscript"/>
                <w:lang w:val="en-ZA"/>
              </w:rPr>
              <w:t>th</w:t>
            </w:r>
            <w:r>
              <w:rPr>
                <w:szCs w:val="20"/>
                <w:lang w:val="en-ZA"/>
              </w:rPr>
              <w:t xml:space="preserve"> percentile of the data must be less than or equal to 0.025 mg/L PO</w:t>
            </w:r>
            <w:r>
              <w:rPr>
                <w:szCs w:val="20"/>
                <w:vertAlign w:val="subscript"/>
                <w:lang w:val="en-ZA"/>
              </w:rPr>
              <w:t>4</w:t>
            </w:r>
            <w:r>
              <w:rPr>
                <w:szCs w:val="20"/>
                <w:lang w:val="en-ZA"/>
              </w:rPr>
              <w:t>-P (Agriculture - irrigation: driver)</w:t>
            </w:r>
          </w:p>
        </w:tc>
      </w:tr>
      <w:tr w:rsidR="005D28CD" w:rsidRPr="00F507CB" w:rsidTr="005D28CD">
        <w:trPr>
          <w:trHeight w:val="340"/>
        </w:trPr>
        <w:tc>
          <w:tcPr>
            <w:tcW w:w="4536" w:type="dxa"/>
            <w:tcBorders>
              <w:top w:val="single" w:sz="12" w:space="0" w:color="auto"/>
              <w:left w:val="single" w:sz="12" w:space="0" w:color="auto"/>
              <w:bottom w:val="single" w:sz="12" w:space="0" w:color="auto"/>
            </w:tcBorders>
            <w:shd w:val="clear" w:color="auto" w:fill="auto"/>
            <w:tcMar>
              <w:top w:w="28" w:type="dxa"/>
              <w:left w:w="28" w:type="dxa"/>
              <w:bottom w:w="28" w:type="dxa"/>
              <w:right w:w="28" w:type="dxa"/>
            </w:tcMar>
          </w:tcPr>
          <w:p w:rsidR="005D28CD" w:rsidRPr="001351F6" w:rsidRDefault="005D28CD" w:rsidP="005D28CD">
            <w:pPr>
              <w:pStyle w:val="Tabletext0"/>
              <w:rPr>
                <w:szCs w:val="20"/>
                <w:lang w:val="en-ZA"/>
              </w:rPr>
            </w:pPr>
            <w:r w:rsidRPr="001351F6">
              <w:rPr>
                <w:szCs w:val="20"/>
                <w:lang w:val="en-ZA"/>
              </w:rPr>
              <w:t xml:space="preserve">Ensure that </w:t>
            </w:r>
            <w:r>
              <w:rPr>
                <w:szCs w:val="20"/>
                <w:lang w:val="en-ZA"/>
              </w:rPr>
              <w:t xml:space="preserve">electrical conductivity (salt) levels </w:t>
            </w:r>
            <w:r w:rsidRPr="001351F6">
              <w:rPr>
                <w:szCs w:val="20"/>
                <w:lang w:val="en-ZA"/>
              </w:rPr>
              <w:t xml:space="preserve">are </w:t>
            </w:r>
            <w:r>
              <w:rPr>
                <w:szCs w:val="20"/>
                <w:lang w:val="en-ZA"/>
              </w:rPr>
              <w:t>within Ideal limits</w:t>
            </w:r>
            <w:r w:rsidRPr="001351F6">
              <w:rPr>
                <w:szCs w:val="20"/>
                <w:lang w:val="en-ZA"/>
              </w:rPr>
              <w:t>.</w:t>
            </w:r>
          </w:p>
        </w:tc>
        <w:tc>
          <w:tcPr>
            <w:tcW w:w="6084" w:type="dxa"/>
            <w:tcBorders>
              <w:top w:val="single" w:sz="12" w:space="0" w:color="auto"/>
              <w:bottom w:val="single" w:sz="12" w:space="0" w:color="auto"/>
              <w:right w:val="single" w:sz="12" w:space="0" w:color="auto"/>
            </w:tcBorders>
            <w:shd w:val="clear" w:color="auto" w:fill="auto"/>
            <w:tcMar>
              <w:top w:w="28" w:type="dxa"/>
              <w:left w:w="28" w:type="dxa"/>
              <w:bottom w:w="28" w:type="dxa"/>
              <w:right w:w="28" w:type="dxa"/>
            </w:tcMar>
            <w:vAlign w:val="center"/>
          </w:tcPr>
          <w:p w:rsidR="005D28CD" w:rsidRPr="001351F6" w:rsidRDefault="005D28CD" w:rsidP="005D28CD">
            <w:pPr>
              <w:pStyle w:val="Tabletext0"/>
              <w:rPr>
                <w:szCs w:val="20"/>
                <w:lang w:val="en-ZA"/>
              </w:rPr>
            </w:pPr>
            <w:r>
              <w:rPr>
                <w:szCs w:val="20"/>
                <w:lang w:val="en-ZA"/>
              </w:rPr>
              <w:t>75</w:t>
            </w:r>
            <w:r w:rsidRPr="00D83441">
              <w:rPr>
                <w:szCs w:val="20"/>
                <w:vertAlign w:val="superscript"/>
                <w:lang w:val="en-ZA"/>
              </w:rPr>
              <w:t>th</w:t>
            </w:r>
            <w:r>
              <w:rPr>
                <w:szCs w:val="20"/>
                <w:lang w:val="en-ZA"/>
              </w:rPr>
              <w:t xml:space="preserve"> percentile of the data must be less than or equal to 30 mS/m (Aquatic ecosystems: driver)</w:t>
            </w:r>
          </w:p>
        </w:tc>
      </w:tr>
      <w:tr w:rsidR="005D28CD" w:rsidRPr="00F507CB" w:rsidTr="005D28CD">
        <w:trPr>
          <w:trHeight w:val="340"/>
        </w:trPr>
        <w:tc>
          <w:tcPr>
            <w:tcW w:w="4536" w:type="dxa"/>
            <w:tcBorders>
              <w:top w:val="single" w:sz="12" w:space="0" w:color="auto"/>
              <w:left w:val="single" w:sz="12" w:space="0" w:color="auto"/>
              <w:bottom w:val="single" w:sz="12" w:space="0" w:color="auto"/>
            </w:tcBorders>
            <w:shd w:val="clear" w:color="auto" w:fill="auto"/>
            <w:tcMar>
              <w:top w:w="28" w:type="dxa"/>
              <w:left w:w="28" w:type="dxa"/>
              <w:bottom w:w="28" w:type="dxa"/>
              <w:right w:w="28" w:type="dxa"/>
            </w:tcMar>
          </w:tcPr>
          <w:p w:rsidR="005D28CD" w:rsidRPr="001351F6" w:rsidRDefault="005D28CD" w:rsidP="005D28CD">
            <w:pPr>
              <w:pStyle w:val="Tabletext0"/>
              <w:rPr>
                <w:szCs w:val="20"/>
                <w:lang w:val="en-ZA"/>
              </w:rPr>
            </w:pPr>
            <w:r>
              <w:rPr>
                <w:szCs w:val="20"/>
                <w:lang w:val="en-ZA"/>
              </w:rPr>
              <w:t>Ensure that toxics are within Ideal limits or A categories.</w:t>
            </w:r>
          </w:p>
        </w:tc>
        <w:tc>
          <w:tcPr>
            <w:tcW w:w="6084" w:type="dxa"/>
            <w:tcBorders>
              <w:top w:val="single" w:sz="12" w:space="0" w:color="auto"/>
              <w:bottom w:val="single" w:sz="12" w:space="0" w:color="auto"/>
              <w:right w:val="single" w:sz="12" w:space="0" w:color="auto"/>
            </w:tcBorders>
            <w:shd w:val="clear" w:color="auto" w:fill="auto"/>
            <w:tcMar>
              <w:top w:w="28" w:type="dxa"/>
              <w:left w:w="28" w:type="dxa"/>
              <w:bottom w:w="28" w:type="dxa"/>
              <w:right w:w="28" w:type="dxa"/>
            </w:tcMar>
            <w:vAlign w:val="center"/>
          </w:tcPr>
          <w:p w:rsidR="005D28CD" w:rsidRDefault="005D28CD" w:rsidP="005D28CD">
            <w:pPr>
              <w:pStyle w:val="Tabletext0"/>
              <w:rPr>
                <w:szCs w:val="20"/>
                <w:lang w:val="en-ZA"/>
              </w:rPr>
            </w:pPr>
            <w:r>
              <w:rPr>
                <w:szCs w:val="20"/>
                <w:lang w:val="en-ZA"/>
              </w:rPr>
              <w:t>75</w:t>
            </w:r>
            <w:r w:rsidRPr="00D16AB2">
              <w:rPr>
                <w:szCs w:val="20"/>
                <w:vertAlign w:val="superscript"/>
                <w:lang w:val="en-ZA"/>
              </w:rPr>
              <w:t>th</w:t>
            </w:r>
            <w:r>
              <w:rPr>
                <w:szCs w:val="20"/>
                <w:lang w:val="en-ZA"/>
              </w:rPr>
              <w:t xml:space="preserve"> percentile of the data must be within the TWQR for toxics. Numerical limits can be found in DWAF (1996) and DWAF (2008).</w:t>
            </w:r>
          </w:p>
        </w:tc>
      </w:tr>
      <w:tr w:rsidR="005D28CD" w:rsidRPr="00F507CB" w:rsidTr="005D28CD">
        <w:trPr>
          <w:trHeight w:val="340"/>
        </w:trPr>
        <w:tc>
          <w:tcPr>
            <w:tcW w:w="4536" w:type="dxa"/>
            <w:tcBorders>
              <w:top w:val="single" w:sz="12" w:space="0" w:color="auto"/>
              <w:left w:val="single" w:sz="12" w:space="0" w:color="auto"/>
              <w:bottom w:val="single" w:sz="12" w:space="0" w:color="auto"/>
            </w:tcBorders>
            <w:shd w:val="clear" w:color="auto" w:fill="auto"/>
            <w:tcMar>
              <w:top w:w="28" w:type="dxa"/>
              <w:left w:w="28" w:type="dxa"/>
              <w:bottom w:w="28" w:type="dxa"/>
              <w:right w:w="28" w:type="dxa"/>
            </w:tcMar>
          </w:tcPr>
          <w:p w:rsidR="005D28CD" w:rsidRPr="001351F6" w:rsidRDefault="005D28CD" w:rsidP="005D28CD">
            <w:pPr>
              <w:pStyle w:val="Tabletext0"/>
              <w:rPr>
                <w:szCs w:val="20"/>
                <w:lang w:val="en-ZA"/>
              </w:rPr>
            </w:pPr>
            <w:r w:rsidRPr="001351F6">
              <w:rPr>
                <w:szCs w:val="20"/>
                <w:lang w:val="en-ZA"/>
              </w:rPr>
              <w:t>Ensure water quality state m</w:t>
            </w:r>
            <w:r>
              <w:rPr>
                <w:szCs w:val="20"/>
                <w:lang w:val="en-ZA"/>
              </w:rPr>
              <w:t xml:space="preserve">aintains </w:t>
            </w:r>
            <w:r w:rsidRPr="001351F6">
              <w:rPr>
                <w:szCs w:val="20"/>
                <w:lang w:val="en-ZA"/>
              </w:rPr>
              <w:t>biotic requirements as specified by RQOs for biota.</w:t>
            </w:r>
          </w:p>
        </w:tc>
        <w:tc>
          <w:tcPr>
            <w:tcW w:w="6084" w:type="dxa"/>
            <w:tcBorders>
              <w:top w:val="single" w:sz="12" w:space="0" w:color="auto"/>
              <w:bottom w:val="single" w:sz="12" w:space="0" w:color="auto"/>
              <w:right w:val="single" w:sz="12" w:space="0" w:color="auto"/>
            </w:tcBorders>
            <w:shd w:val="clear" w:color="auto" w:fill="auto"/>
            <w:tcMar>
              <w:top w:w="28" w:type="dxa"/>
              <w:left w:w="28" w:type="dxa"/>
              <w:bottom w:w="28" w:type="dxa"/>
              <w:right w:w="28" w:type="dxa"/>
            </w:tcMar>
          </w:tcPr>
          <w:p w:rsidR="005D28CD" w:rsidRPr="001351F6" w:rsidRDefault="005D28CD" w:rsidP="005D28CD">
            <w:pPr>
              <w:pStyle w:val="Tabletext0"/>
              <w:rPr>
                <w:szCs w:val="20"/>
                <w:lang w:val="en-ZA"/>
              </w:rPr>
            </w:pPr>
            <w:r>
              <w:rPr>
                <w:szCs w:val="20"/>
                <w:lang w:val="en-ZA"/>
              </w:rPr>
              <w:t>See specified biota requirements</w:t>
            </w:r>
          </w:p>
        </w:tc>
      </w:tr>
    </w:tbl>
    <w:p w:rsidR="00C37D0A" w:rsidRDefault="00C37D0A" w:rsidP="005D28CD">
      <w:pPr>
        <w:rPr>
          <w:rFonts w:cs="Arial"/>
          <w:b/>
          <w:color w:val="FF0000"/>
          <w:u w:val="single"/>
        </w:rPr>
      </w:pPr>
    </w:p>
    <w:p w:rsidR="005D28CD" w:rsidRPr="004A5DBA" w:rsidRDefault="005D28CD" w:rsidP="005D28CD">
      <w:pPr>
        <w:rPr>
          <w:rFonts w:cs="Arial"/>
          <w:u w:val="single"/>
        </w:rPr>
      </w:pPr>
      <w:r w:rsidRPr="004A5DBA">
        <w:rPr>
          <w:rFonts w:cs="Arial"/>
          <w:b/>
          <w:color w:val="FF0000"/>
          <w:u w:val="single"/>
        </w:rPr>
        <w:t>IUA 4: LETABA FROM PROPOSED NWAMITWA DAM TO KLEIN LETABA CONFLUENCE</w:t>
      </w:r>
    </w:p>
    <w:p w:rsidR="005D28CD" w:rsidRPr="00B94EE9" w:rsidRDefault="005D28CD" w:rsidP="005D28CD">
      <w:pPr>
        <w:pStyle w:val="ListParagraph"/>
        <w:numPr>
          <w:ilvl w:val="0"/>
          <w:numId w:val="27"/>
        </w:numPr>
        <w:spacing w:line="288" w:lineRule="auto"/>
        <w:contextualSpacing/>
        <w:rPr>
          <w:rFonts w:cs="Arial"/>
          <w:b/>
        </w:rPr>
      </w:pPr>
      <w:r w:rsidRPr="00B94EE9">
        <w:rPr>
          <w:rFonts w:cs="Arial"/>
          <w:b/>
        </w:rPr>
        <w:t>EWR 3, Letaba (B81F-00200)</w:t>
      </w:r>
    </w:p>
    <w:p w:rsidR="005D28CD" w:rsidRPr="00B94EE9" w:rsidRDefault="005D28CD" w:rsidP="005D28CD">
      <w:pPr>
        <w:rPr>
          <w:rFonts w:cs="Arial"/>
        </w:rPr>
      </w:pPr>
      <w:r w:rsidRPr="00B94EE9">
        <w:rPr>
          <w:rFonts w:cs="Arial"/>
          <w:b/>
        </w:rPr>
        <w:t>Key user:</w:t>
      </w:r>
      <w:r w:rsidRPr="00B94EE9">
        <w:rPr>
          <w:rFonts w:cs="Arial"/>
        </w:rPr>
        <w:t xml:space="preserve"> </w:t>
      </w:r>
      <w:r>
        <w:rPr>
          <w:rFonts w:cs="Arial"/>
        </w:rPr>
        <w:t>I</w:t>
      </w:r>
      <w:r w:rsidRPr="00B94EE9">
        <w:rPr>
          <w:rFonts w:cs="Arial"/>
        </w:rPr>
        <w:t xml:space="preserve">rrigation agriculture, particularly for citrus plantations (e.g. Nagude Farm Estate).  </w:t>
      </w:r>
    </w:p>
    <w:p w:rsidR="005D28CD" w:rsidRDefault="005D28CD" w:rsidP="005D28CD">
      <w:pPr>
        <w:rPr>
          <w:rFonts w:cs="Arial"/>
        </w:rPr>
      </w:pPr>
      <w:r w:rsidRPr="00B94EE9">
        <w:rPr>
          <w:rFonts w:cs="Arial"/>
          <w:b/>
        </w:rPr>
        <w:lastRenderedPageBreak/>
        <w:t>Water quality issue:</w:t>
      </w:r>
      <w:r w:rsidRPr="00B94EE9">
        <w:rPr>
          <w:rFonts w:cs="Arial"/>
        </w:rPr>
        <w:t xml:space="preserve"> </w:t>
      </w:r>
      <w:r>
        <w:rPr>
          <w:rFonts w:cs="Arial"/>
        </w:rPr>
        <w:t>T</w:t>
      </w:r>
      <w:r w:rsidRPr="00B94EE9">
        <w:rPr>
          <w:rFonts w:cs="Arial"/>
        </w:rPr>
        <w:t xml:space="preserve">he use of pesticides and herbicides, and expected elevated levels of </w:t>
      </w:r>
      <w:r>
        <w:rPr>
          <w:rFonts w:cs="Arial"/>
        </w:rPr>
        <w:t>periphyton</w:t>
      </w:r>
      <w:r w:rsidRPr="00B94EE9">
        <w:rPr>
          <w:rFonts w:cs="Arial"/>
        </w:rPr>
        <w:t>, nitrogen and phosphates.</w:t>
      </w:r>
    </w:p>
    <w:tbl>
      <w:tblPr>
        <w:tblW w:w="1053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tblPr>
      <w:tblGrid>
        <w:gridCol w:w="4536"/>
        <w:gridCol w:w="5994"/>
      </w:tblGrid>
      <w:tr w:rsidR="005D28CD" w:rsidRPr="008E3B9F" w:rsidTr="005D28CD">
        <w:trPr>
          <w:trHeight w:val="340"/>
        </w:trPr>
        <w:tc>
          <w:tcPr>
            <w:tcW w:w="4536" w:type="dxa"/>
            <w:tcBorders>
              <w:top w:val="single" w:sz="12" w:space="0" w:color="auto"/>
              <w:left w:val="single" w:sz="12" w:space="0" w:color="auto"/>
              <w:bottom w:val="single" w:sz="12" w:space="0" w:color="auto"/>
            </w:tcBorders>
            <w:shd w:val="clear" w:color="auto" w:fill="D9D9D9" w:themeFill="background1" w:themeFillShade="D9"/>
            <w:tcMar>
              <w:top w:w="28" w:type="dxa"/>
              <w:left w:w="28" w:type="dxa"/>
              <w:bottom w:w="28" w:type="dxa"/>
              <w:right w:w="28" w:type="dxa"/>
            </w:tcMar>
            <w:vAlign w:val="center"/>
            <w:hideMark/>
          </w:tcPr>
          <w:p w:rsidR="005D28CD" w:rsidRPr="001351F6" w:rsidRDefault="005D28CD" w:rsidP="005D28CD">
            <w:pPr>
              <w:pStyle w:val="Tabletext0"/>
              <w:jc w:val="center"/>
              <w:rPr>
                <w:b/>
                <w:szCs w:val="20"/>
              </w:rPr>
            </w:pPr>
            <w:r w:rsidRPr="001351F6">
              <w:rPr>
                <w:szCs w:val="20"/>
              </w:rPr>
              <w:t xml:space="preserve"> </w:t>
            </w:r>
            <w:r w:rsidRPr="001351F6">
              <w:rPr>
                <w:b/>
                <w:szCs w:val="20"/>
              </w:rPr>
              <w:t>Water quality narrative RQO</w:t>
            </w:r>
            <w:r>
              <w:rPr>
                <w:b/>
                <w:szCs w:val="20"/>
              </w:rPr>
              <w:t>s</w:t>
            </w:r>
          </w:p>
        </w:tc>
        <w:tc>
          <w:tcPr>
            <w:tcW w:w="5994" w:type="dxa"/>
            <w:tcBorders>
              <w:top w:val="single" w:sz="12" w:space="0" w:color="auto"/>
              <w:bottom w:val="single" w:sz="12" w:space="0" w:color="auto"/>
              <w:right w:val="single" w:sz="12" w:space="0" w:color="auto"/>
            </w:tcBorders>
            <w:shd w:val="clear" w:color="auto" w:fill="D9D9D9" w:themeFill="background1" w:themeFillShade="D9"/>
            <w:tcMar>
              <w:top w:w="28" w:type="dxa"/>
              <w:left w:w="28" w:type="dxa"/>
              <w:bottom w:w="28" w:type="dxa"/>
              <w:right w:w="28" w:type="dxa"/>
            </w:tcMar>
            <w:vAlign w:val="center"/>
            <w:hideMark/>
          </w:tcPr>
          <w:p w:rsidR="005D28CD" w:rsidRPr="001351F6" w:rsidRDefault="005D28CD" w:rsidP="005D28CD">
            <w:pPr>
              <w:pStyle w:val="Tabletext0"/>
              <w:jc w:val="center"/>
              <w:rPr>
                <w:b/>
                <w:szCs w:val="20"/>
                <w:lang w:val="en-ZA"/>
              </w:rPr>
            </w:pPr>
            <w:r w:rsidRPr="001351F6">
              <w:rPr>
                <w:b/>
                <w:szCs w:val="20"/>
                <w:lang w:val="en-ZA"/>
              </w:rPr>
              <w:t>Water quality numerical RQO</w:t>
            </w:r>
            <w:r>
              <w:rPr>
                <w:b/>
                <w:szCs w:val="20"/>
                <w:lang w:val="en-ZA"/>
              </w:rPr>
              <w:t>s</w:t>
            </w:r>
          </w:p>
        </w:tc>
      </w:tr>
      <w:tr w:rsidR="005D28CD" w:rsidRPr="00F507CB" w:rsidTr="005D28CD">
        <w:trPr>
          <w:trHeight w:val="340"/>
        </w:trPr>
        <w:tc>
          <w:tcPr>
            <w:tcW w:w="4536" w:type="dxa"/>
            <w:tcBorders>
              <w:top w:val="single" w:sz="12" w:space="0" w:color="auto"/>
              <w:left w:val="single" w:sz="12" w:space="0" w:color="auto"/>
              <w:bottom w:val="single" w:sz="12" w:space="0" w:color="auto"/>
            </w:tcBorders>
            <w:shd w:val="clear" w:color="auto" w:fill="auto"/>
            <w:tcMar>
              <w:top w:w="28" w:type="dxa"/>
              <w:left w:w="28" w:type="dxa"/>
              <w:bottom w:w="28" w:type="dxa"/>
              <w:right w:w="28" w:type="dxa"/>
            </w:tcMar>
          </w:tcPr>
          <w:p w:rsidR="005D28CD" w:rsidRPr="001351F6" w:rsidRDefault="005D28CD" w:rsidP="005D28CD">
            <w:pPr>
              <w:pStyle w:val="Tabletext0"/>
              <w:rPr>
                <w:szCs w:val="20"/>
                <w:lang w:val="en-ZA"/>
              </w:rPr>
            </w:pPr>
            <w:r w:rsidRPr="001351F6">
              <w:rPr>
                <w:szCs w:val="20"/>
                <w:lang w:val="en-ZA"/>
              </w:rPr>
              <w:t xml:space="preserve">Ensure that nutrient levels are </w:t>
            </w:r>
            <w:r>
              <w:rPr>
                <w:szCs w:val="20"/>
                <w:lang w:val="en-ZA"/>
              </w:rPr>
              <w:t>within Acceptable limits</w:t>
            </w:r>
            <w:r w:rsidRPr="001351F6">
              <w:rPr>
                <w:szCs w:val="20"/>
                <w:lang w:val="en-ZA"/>
              </w:rPr>
              <w:t xml:space="preserve">. </w:t>
            </w:r>
          </w:p>
        </w:tc>
        <w:tc>
          <w:tcPr>
            <w:tcW w:w="5994" w:type="dxa"/>
            <w:tcBorders>
              <w:top w:val="single" w:sz="12" w:space="0" w:color="auto"/>
              <w:bottom w:val="single" w:sz="12" w:space="0" w:color="auto"/>
              <w:right w:val="single" w:sz="12" w:space="0" w:color="auto"/>
            </w:tcBorders>
            <w:shd w:val="clear" w:color="auto" w:fill="auto"/>
            <w:tcMar>
              <w:top w:w="28" w:type="dxa"/>
              <w:left w:w="28" w:type="dxa"/>
              <w:bottom w:w="28" w:type="dxa"/>
              <w:right w:w="28" w:type="dxa"/>
            </w:tcMar>
            <w:vAlign w:val="center"/>
          </w:tcPr>
          <w:p w:rsidR="005D28CD" w:rsidRPr="001351F6" w:rsidRDefault="005D28CD" w:rsidP="005D28CD">
            <w:pPr>
              <w:pStyle w:val="Tabletext0"/>
              <w:rPr>
                <w:szCs w:val="20"/>
                <w:lang w:val="en-ZA"/>
              </w:rPr>
            </w:pPr>
            <w:r>
              <w:rPr>
                <w:szCs w:val="20"/>
                <w:lang w:val="en-ZA"/>
              </w:rPr>
              <w:t>50</w:t>
            </w:r>
            <w:r w:rsidRPr="00D83441">
              <w:rPr>
                <w:szCs w:val="20"/>
                <w:vertAlign w:val="superscript"/>
                <w:lang w:val="en-ZA"/>
              </w:rPr>
              <w:t>th</w:t>
            </w:r>
            <w:r>
              <w:rPr>
                <w:szCs w:val="20"/>
                <w:lang w:val="en-ZA"/>
              </w:rPr>
              <w:t xml:space="preserve"> percentile of the data must be less than or equal to 0.015 mg/L PO</w:t>
            </w:r>
            <w:r>
              <w:rPr>
                <w:szCs w:val="20"/>
                <w:vertAlign w:val="subscript"/>
                <w:lang w:val="en-ZA"/>
              </w:rPr>
              <w:t>4</w:t>
            </w:r>
            <w:r>
              <w:rPr>
                <w:szCs w:val="20"/>
                <w:lang w:val="en-ZA"/>
              </w:rPr>
              <w:t>-P (Aquatic ecosystems: driver)</w:t>
            </w:r>
          </w:p>
        </w:tc>
      </w:tr>
      <w:tr w:rsidR="005D28CD" w:rsidRPr="00F507CB" w:rsidTr="005D28CD">
        <w:trPr>
          <w:trHeight w:val="340"/>
        </w:trPr>
        <w:tc>
          <w:tcPr>
            <w:tcW w:w="4536" w:type="dxa"/>
            <w:tcBorders>
              <w:top w:val="single" w:sz="12" w:space="0" w:color="auto"/>
              <w:left w:val="single" w:sz="12" w:space="0" w:color="auto"/>
              <w:bottom w:val="single" w:sz="12" w:space="0" w:color="auto"/>
            </w:tcBorders>
            <w:shd w:val="clear" w:color="auto" w:fill="auto"/>
            <w:tcMar>
              <w:top w:w="28" w:type="dxa"/>
              <w:left w:w="28" w:type="dxa"/>
              <w:bottom w:w="28" w:type="dxa"/>
              <w:right w:w="28" w:type="dxa"/>
            </w:tcMar>
          </w:tcPr>
          <w:p w:rsidR="005D28CD" w:rsidRPr="001351F6" w:rsidRDefault="005D28CD" w:rsidP="005D28CD">
            <w:pPr>
              <w:pStyle w:val="Tabletext0"/>
              <w:rPr>
                <w:szCs w:val="20"/>
                <w:lang w:val="en-ZA"/>
              </w:rPr>
            </w:pPr>
            <w:r w:rsidRPr="001351F6">
              <w:rPr>
                <w:szCs w:val="20"/>
                <w:lang w:val="en-ZA"/>
              </w:rPr>
              <w:t xml:space="preserve">Ensure that </w:t>
            </w:r>
            <w:r>
              <w:rPr>
                <w:szCs w:val="20"/>
                <w:lang w:val="en-ZA"/>
              </w:rPr>
              <w:t xml:space="preserve">electrical conductivity (salt) levels </w:t>
            </w:r>
            <w:r w:rsidRPr="001351F6">
              <w:rPr>
                <w:szCs w:val="20"/>
                <w:lang w:val="en-ZA"/>
              </w:rPr>
              <w:t xml:space="preserve">are </w:t>
            </w:r>
            <w:r>
              <w:rPr>
                <w:szCs w:val="20"/>
                <w:lang w:val="en-ZA"/>
              </w:rPr>
              <w:t>within Ideal limits</w:t>
            </w:r>
            <w:r w:rsidRPr="001351F6">
              <w:rPr>
                <w:szCs w:val="20"/>
                <w:lang w:val="en-ZA"/>
              </w:rPr>
              <w:t>.</w:t>
            </w:r>
          </w:p>
        </w:tc>
        <w:tc>
          <w:tcPr>
            <w:tcW w:w="5994" w:type="dxa"/>
            <w:tcBorders>
              <w:top w:val="single" w:sz="12" w:space="0" w:color="auto"/>
              <w:bottom w:val="single" w:sz="12" w:space="0" w:color="auto"/>
              <w:right w:val="single" w:sz="12" w:space="0" w:color="auto"/>
            </w:tcBorders>
            <w:shd w:val="clear" w:color="auto" w:fill="auto"/>
            <w:tcMar>
              <w:top w:w="28" w:type="dxa"/>
              <w:left w:w="28" w:type="dxa"/>
              <w:bottom w:w="28" w:type="dxa"/>
              <w:right w:w="28" w:type="dxa"/>
            </w:tcMar>
            <w:vAlign w:val="center"/>
          </w:tcPr>
          <w:p w:rsidR="005D28CD" w:rsidRPr="001351F6" w:rsidRDefault="005D28CD" w:rsidP="005D28CD">
            <w:pPr>
              <w:pStyle w:val="Tabletext0"/>
              <w:rPr>
                <w:szCs w:val="20"/>
                <w:lang w:val="en-ZA"/>
              </w:rPr>
            </w:pPr>
            <w:r>
              <w:rPr>
                <w:szCs w:val="20"/>
                <w:lang w:val="en-ZA"/>
              </w:rPr>
              <w:t>75</w:t>
            </w:r>
            <w:r w:rsidRPr="00D83441">
              <w:rPr>
                <w:szCs w:val="20"/>
                <w:vertAlign w:val="superscript"/>
                <w:lang w:val="en-ZA"/>
              </w:rPr>
              <w:t>th</w:t>
            </w:r>
            <w:r>
              <w:rPr>
                <w:szCs w:val="20"/>
                <w:lang w:val="en-ZA"/>
              </w:rPr>
              <w:t xml:space="preserve"> percentile of the data must be less than or equal to 30 mS/m (Industry Cat 3: driver)</w:t>
            </w:r>
          </w:p>
        </w:tc>
      </w:tr>
      <w:tr w:rsidR="005D28CD" w:rsidRPr="00F507CB" w:rsidTr="005D28CD">
        <w:trPr>
          <w:trHeight w:val="340"/>
        </w:trPr>
        <w:tc>
          <w:tcPr>
            <w:tcW w:w="4536" w:type="dxa"/>
            <w:tcBorders>
              <w:top w:val="single" w:sz="12" w:space="0" w:color="auto"/>
              <w:left w:val="single" w:sz="12" w:space="0" w:color="auto"/>
              <w:bottom w:val="single" w:sz="12" w:space="0" w:color="auto"/>
            </w:tcBorders>
            <w:shd w:val="clear" w:color="auto" w:fill="auto"/>
            <w:tcMar>
              <w:top w:w="28" w:type="dxa"/>
              <w:left w:w="28" w:type="dxa"/>
              <w:bottom w:w="28" w:type="dxa"/>
              <w:right w:w="28" w:type="dxa"/>
            </w:tcMar>
          </w:tcPr>
          <w:p w:rsidR="005D28CD" w:rsidRPr="001351F6" w:rsidRDefault="005D28CD" w:rsidP="005D28CD">
            <w:pPr>
              <w:pStyle w:val="Tabletext0"/>
              <w:rPr>
                <w:szCs w:val="20"/>
                <w:lang w:val="en-ZA"/>
              </w:rPr>
            </w:pPr>
            <w:r>
              <w:rPr>
                <w:szCs w:val="20"/>
                <w:lang w:val="en-ZA"/>
              </w:rPr>
              <w:t>Ensure that pH stays within Ideal limits.</w:t>
            </w:r>
          </w:p>
        </w:tc>
        <w:tc>
          <w:tcPr>
            <w:tcW w:w="5994" w:type="dxa"/>
            <w:tcBorders>
              <w:top w:val="single" w:sz="12" w:space="0" w:color="auto"/>
              <w:bottom w:val="single" w:sz="12" w:space="0" w:color="auto"/>
              <w:right w:val="single" w:sz="12" w:space="0" w:color="auto"/>
            </w:tcBorders>
            <w:shd w:val="clear" w:color="auto" w:fill="auto"/>
            <w:tcMar>
              <w:top w:w="28" w:type="dxa"/>
              <w:left w:w="28" w:type="dxa"/>
              <w:bottom w:w="28" w:type="dxa"/>
              <w:right w:w="28" w:type="dxa"/>
            </w:tcMar>
          </w:tcPr>
          <w:p w:rsidR="005D28CD" w:rsidRDefault="005D28CD" w:rsidP="005D28CD">
            <w:pPr>
              <w:pStyle w:val="Tabletext0"/>
              <w:rPr>
                <w:szCs w:val="20"/>
                <w:lang w:val="en-ZA"/>
              </w:rPr>
            </w:pPr>
            <w:r>
              <w:rPr>
                <w:szCs w:val="20"/>
                <w:lang w:val="en-ZA"/>
              </w:rPr>
              <w:t>5</w:t>
            </w:r>
            <w:r w:rsidRPr="006537D0">
              <w:rPr>
                <w:szCs w:val="20"/>
                <w:vertAlign w:val="superscript"/>
                <w:lang w:val="en-ZA"/>
              </w:rPr>
              <w:t>th</w:t>
            </w:r>
            <w:r>
              <w:rPr>
                <w:szCs w:val="20"/>
                <w:lang w:val="en-ZA"/>
              </w:rPr>
              <w:t xml:space="preserve"> and 95</w:t>
            </w:r>
            <w:r w:rsidRPr="006537D0">
              <w:rPr>
                <w:szCs w:val="20"/>
                <w:vertAlign w:val="superscript"/>
                <w:lang w:val="en-ZA"/>
              </w:rPr>
              <w:t>th</w:t>
            </w:r>
            <w:r>
              <w:rPr>
                <w:szCs w:val="20"/>
                <w:lang w:val="en-ZA"/>
              </w:rPr>
              <w:t xml:space="preserve"> percentiles of pH data must be between 6.5 and 8.0 (Aquatic ecosystems: driver)</w:t>
            </w:r>
          </w:p>
        </w:tc>
      </w:tr>
      <w:tr w:rsidR="005D28CD" w:rsidRPr="00F507CB" w:rsidTr="005D28CD">
        <w:trPr>
          <w:trHeight w:val="340"/>
        </w:trPr>
        <w:tc>
          <w:tcPr>
            <w:tcW w:w="4536" w:type="dxa"/>
            <w:tcBorders>
              <w:top w:val="single" w:sz="12" w:space="0" w:color="auto"/>
              <w:left w:val="single" w:sz="12" w:space="0" w:color="auto"/>
              <w:bottom w:val="single" w:sz="12" w:space="0" w:color="auto"/>
            </w:tcBorders>
            <w:shd w:val="clear" w:color="auto" w:fill="auto"/>
            <w:tcMar>
              <w:top w:w="28" w:type="dxa"/>
              <w:left w:w="28" w:type="dxa"/>
              <w:bottom w:w="28" w:type="dxa"/>
              <w:right w:w="28" w:type="dxa"/>
            </w:tcMar>
          </w:tcPr>
          <w:p w:rsidR="005D28CD" w:rsidRPr="001351F6" w:rsidRDefault="005D28CD" w:rsidP="005D28CD">
            <w:pPr>
              <w:pStyle w:val="Tabletext0"/>
              <w:rPr>
                <w:szCs w:val="20"/>
                <w:lang w:val="en-ZA"/>
              </w:rPr>
            </w:pPr>
            <w:r>
              <w:rPr>
                <w:szCs w:val="20"/>
                <w:lang w:val="en-ZA"/>
              </w:rPr>
              <w:t>Ensure that toxics are within Ideal limits or A categories.</w:t>
            </w:r>
          </w:p>
        </w:tc>
        <w:tc>
          <w:tcPr>
            <w:tcW w:w="5994" w:type="dxa"/>
            <w:tcBorders>
              <w:top w:val="single" w:sz="12" w:space="0" w:color="auto"/>
              <w:bottom w:val="single" w:sz="12" w:space="0" w:color="auto"/>
              <w:right w:val="single" w:sz="12" w:space="0" w:color="auto"/>
            </w:tcBorders>
            <w:shd w:val="clear" w:color="auto" w:fill="auto"/>
            <w:tcMar>
              <w:top w:w="28" w:type="dxa"/>
              <w:left w:w="28" w:type="dxa"/>
              <w:bottom w:w="28" w:type="dxa"/>
              <w:right w:w="28" w:type="dxa"/>
            </w:tcMar>
            <w:vAlign w:val="center"/>
          </w:tcPr>
          <w:p w:rsidR="005D28CD" w:rsidRDefault="005D28CD" w:rsidP="005D28CD">
            <w:pPr>
              <w:pStyle w:val="Tabletext0"/>
              <w:rPr>
                <w:szCs w:val="20"/>
                <w:lang w:val="en-ZA"/>
              </w:rPr>
            </w:pPr>
            <w:r>
              <w:rPr>
                <w:szCs w:val="20"/>
                <w:lang w:val="en-ZA"/>
              </w:rPr>
              <w:t>75</w:t>
            </w:r>
            <w:r w:rsidRPr="00D16AB2">
              <w:rPr>
                <w:szCs w:val="20"/>
                <w:vertAlign w:val="superscript"/>
                <w:lang w:val="en-ZA"/>
              </w:rPr>
              <w:t>th</w:t>
            </w:r>
            <w:r>
              <w:rPr>
                <w:szCs w:val="20"/>
                <w:lang w:val="en-ZA"/>
              </w:rPr>
              <w:t xml:space="preserve"> percentile of the data must be within the TWQR for toxics. Numerical limits can be found in DWAF (1996b) and DWAF (2008).</w:t>
            </w:r>
          </w:p>
        </w:tc>
      </w:tr>
      <w:tr w:rsidR="005D28CD" w:rsidRPr="00F507CB" w:rsidTr="005D28CD">
        <w:trPr>
          <w:trHeight w:val="340"/>
        </w:trPr>
        <w:tc>
          <w:tcPr>
            <w:tcW w:w="4536" w:type="dxa"/>
            <w:tcBorders>
              <w:top w:val="single" w:sz="12" w:space="0" w:color="auto"/>
              <w:left w:val="single" w:sz="12" w:space="0" w:color="auto"/>
              <w:bottom w:val="single" w:sz="12" w:space="0" w:color="auto"/>
            </w:tcBorders>
            <w:shd w:val="clear" w:color="auto" w:fill="auto"/>
            <w:tcMar>
              <w:top w:w="28" w:type="dxa"/>
              <w:left w:w="28" w:type="dxa"/>
              <w:bottom w:w="28" w:type="dxa"/>
              <w:right w:w="28" w:type="dxa"/>
            </w:tcMar>
          </w:tcPr>
          <w:p w:rsidR="005D28CD" w:rsidRPr="001351F6" w:rsidRDefault="005D28CD" w:rsidP="005D28CD">
            <w:pPr>
              <w:pStyle w:val="Tabletext0"/>
              <w:rPr>
                <w:szCs w:val="20"/>
                <w:lang w:val="en-ZA"/>
              </w:rPr>
            </w:pPr>
            <w:r w:rsidRPr="001351F6">
              <w:rPr>
                <w:szCs w:val="20"/>
                <w:lang w:val="en-ZA"/>
              </w:rPr>
              <w:t>Ensure water quality state m</w:t>
            </w:r>
            <w:r>
              <w:rPr>
                <w:szCs w:val="20"/>
                <w:lang w:val="en-ZA"/>
              </w:rPr>
              <w:t xml:space="preserve">aintains </w:t>
            </w:r>
            <w:r w:rsidRPr="001351F6">
              <w:rPr>
                <w:szCs w:val="20"/>
                <w:lang w:val="en-ZA"/>
              </w:rPr>
              <w:t>biotic requirements as specified by RQOs for biota.</w:t>
            </w:r>
          </w:p>
        </w:tc>
        <w:tc>
          <w:tcPr>
            <w:tcW w:w="5994" w:type="dxa"/>
            <w:tcBorders>
              <w:top w:val="single" w:sz="12" w:space="0" w:color="auto"/>
              <w:bottom w:val="single" w:sz="12" w:space="0" w:color="auto"/>
              <w:right w:val="single" w:sz="12" w:space="0" w:color="auto"/>
            </w:tcBorders>
            <w:shd w:val="clear" w:color="auto" w:fill="auto"/>
            <w:tcMar>
              <w:top w:w="28" w:type="dxa"/>
              <w:left w:w="28" w:type="dxa"/>
              <w:bottom w:w="28" w:type="dxa"/>
              <w:right w:w="28" w:type="dxa"/>
            </w:tcMar>
          </w:tcPr>
          <w:p w:rsidR="005D28CD" w:rsidRPr="001351F6" w:rsidRDefault="005D28CD" w:rsidP="005D28CD">
            <w:pPr>
              <w:pStyle w:val="Tabletext0"/>
              <w:rPr>
                <w:szCs w:val="20"/>
                <w:lang w:val="en-ZA"/>
              </w:rPr>
            </w:pPr>
            <w:r>
              <w:rPr>
                <w:szCs w:val="20"/>
                <w:lang w:val="en-ZA"/>
              </w:rPr>
              <w:t>See specified biota requirements</w:t>
            </w:r>
          </w:p>
        </w:tc>
      </w:tr>
    </w:tbl>
    <w:p w:rsidR="005D28CD" w:rsidRDefault="005D28CD" w:rsidP="005D28CD">
      <w:pPr>
        <w:rPr>
          <w:rFonts w:cs="Arial"/>
          <w:color w:val="FF0000"/>
        </w:rPr>
      </w:pPr>
    </w:p>
    <w:p w:rsidR="005D28CD" w:rsidRDefault="005D28CD" w:rsidP="005D28CD">
      <w:pPr>
        <w:rPr>
          <w:rFonts w:cs="Arial"/>
          <w:b/>
        </w:rPr>
      </w:pPr>
      <w:r>
        <w:rPr>
          <w:rFonts w:cs="Arial"/>
          <w:b/>
        </w:rPr>
        <w:t>EWR 3</w:t>
      </w:r>
      <w:r w:rsidRPr="00847A90">
        <w:rPr>
          <w:rFonts w:cs="Arial"/>
          <w:b/>
        </w:rPr>
        <w:t xml:space="preserve"> (</w:t>
      </w:r>
      <w:r>
        <w:rPr>
          <w:rFonts w:cs="Arial"/>
          <w:b/>
        </w:rPr>
        <w:t>Prieska Weir)</w:t>
      </w:r>
      <w:r w:rsidRPr="00847A90">
        <w:rPr>
          <w:rFonts w:cs="Arial"/>
          <w:b/>
        </w:rPr>
        <w:t xml:space="preserve"> reach, Letaba River: </w:t>
      </w:r>
      <w:r>
        <w:rPr>
          <w:rFonts w:cs="Arial"/>
          <w:b/>
        </w:rPr>
        <w:t>EcoSpecs (water quality)</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6"/>
        <w:gridCol w:w="2021"/>
        <w:gridCol w:w="7058"/>
      </w:tblGrid>
      <w:tr w:rsidR="005D28CD" w:rsidRPr="00C036C6" w:rsidTr="005D28CD">
        <w:trPr>
          <w:gridAfter w:val="1"/>
          <w:wAfter w:w="3251" w:type="pct"/>
        </w:trPr>
        <w:tc>
          <w:tcPr>
            <w:tcW w:w="1749" w:type="pct"/>
            <w:gridSpan w:val="2"/>
          </w:tcPr>
          <w:p w:rsidR="005D28CD" w:rsidRPr="00C036C6" w:rsidRDefault="005D28CD" w:rsidP="005D28CD">
            <w:pPr>
              <w:spacing w:before="100" w:beforeAutospacing="1" w:afterAutospacing="1"/>
              <w:rPr>
                <w:rFonts w:cs="Arial"/>
                <w:sz w:val="20"/>
                <w:szCs w:val="20"/>
              </w:rPr>
            </w:pPr>
            <w:r w:rsidRPr="00C036C6">
              <w:rPr>
                <w:rFonts w:cs="Arial"/>
                <w:sz w:val="20"/>
                <w:szCs w:val="20"/>
              </w:rPr>
              <w:t xml:space="preserve">River: </w:t>
            </w:r>
            <w:r>
              <w:rPr>
                <w:rFonts w:cs="Arial"/>
                <w:sz w:val="20"/>
                <w:szCs w:val="20"/>
              </w:rPr>
              <w:t xml:space="preserve">Groot Letaba </w:t>
            </w:r>
          </w:p>
        </w:tc>
      </w:tr>
      <w:tr w:rsidR="005D28CD" w:rsidRPr="00C036C6" w:rsidTr="005D28CD">
        <w:trPr>
          <w:gridAfter w:val="1"/>
          <w:wAfter w:w="3251" w:type="pct"/>
        </w:trPr>
        <w:tc>
          <w:tcPr>
            <w:tcW w:w="1749" w:type="pct"/>
            <w:gridSpan w:val="2"/>
          </w:tcPr>
          <w:p w:rsidR="005D28CD" w:rsidRPr="00C036C6" w:rsidRDefault="005D28CD" w:rsidP="005D28CD">
            <w:pPr>
              <w:spacing w:before="100" w:beforeAutospacing="1" w:afterAutospacing="1"/>
              <w:rPr>
                <w:rFonts w:cs="Arial"/>
                <w:sz w:val="20"/>
                <w:szCs w:val="20"/>
              </w:rPr>
            </w:pPr>
            <w:r w:rsidRPr="00C036C6">
              <w:rPr>
                <w:rFonts w:cs="Arial"/>
                <w:sz w:val="20"/>
                <w:szCs w:val="20"/>
              </w:rPr>
              <w:t xml:space="preserve">Monitoring site:  </w:t>
            </w:r>
            <w:r>
              <w:rPr>
                <w:rFonts w:cs="Arial"/>
                <w:sz w:val="20"/>
                <w:szCs w:val="20"/>
              </w:rPr>
              <w:t>B8H009</w:t>
            </w:r>
            <w:r w:rsidRPr="00C036C6">
              <w:rPr>
                <w:rFonts w:cs="Arial"/>
                <w:sz w:val="20"/>
                <w:szCs w:val="20"/>
              </w:rPr>
              <w:t>Q01</w:t>
            </w:r>
            <w:r>
              <w:rPr>
                <w:rFonts w:cs="Arial"/>
                <w:sz w:val="20"/>
                <w:szCs w:val="20"/>
              </w:rPr>
              <w:t xml:space="preserve"> </w:t>
            </w:r>
            <w:r w:rsidRPr="00D71AEE">
              <w:rPr>
                <w:sz w:val="20"/>
                <w:szCs w:val="20"/>
              </w:rPr>
              <w:t xml:space="preserve"> </w:t>
            </w:r>
          </w:p>
        </w:tc>
      </w:tr>
      <w:tr w:rsidR="005D28CD" w:rsidRPr="00C036C6" w:rsidTr="005D28CD">
        <w:trPr>
          <w:gridAfter w:val="1"/>
          <w:wAfter w:w="3251" w:type="pct"/>
        </w:trPr>
        <w:tc>
          <w:tcPr>
            <w:tcW w:w="1749" w:type="pct"/>
            <w:gridSpan w:val="2"/>
          </w:tcPr>
          <w:p w:rsidR="005D28CD" w:rsidRPr="00C036C6" w:rsidRDefault="005D28CD" w:rsidP="005D28CD">
            <w:pPr>
              <w:spacing w:before="100" w:beforeAutospacing="1" w:afterAutospacing="1"/>
              <w:rPr>
                <w:rFonts w:cs="Arial"/>
                <w:sz w:val="20"/>
                <w:szCs w:val="20"/>
              </w:rPr>
            </w:pPr>
            <w:r w:rsidRPr="00C036C6">
              <w:rPr>
                <w:rFonts w:cs="Arial"/>
                <w:sz w:val="20"/>
                <w:szCs w:val="20"/>
              </w:rPr>
              <w:t xml:space="preserve">EWR Site: </w:t>
            </w:r>
            <w:r>
              <w:rPr>
                <w:rFonts w:cs="Arial"/>
                <w:sz w:val="20"/>
                <w:szCs w:val="20"/>
              </w:rPr>
              <w:t>3</w:t>
            </w:r>
          </w:p>
        </w:tc>
      </w:tr>
      <w:tr w:rsidR="005D28CD" w:rsidRPr="00C036C6" w:rsidTr="005D28CD">
        <w:tc>
          <w:tcPr>
            <w:tcW w:w="1749" w:type="pct"/>
            <w:gridSpan w:val="2"/>
          </w:tcPr>
          <w:p w:rsidR="005D28CD" w:rsidRPr="00C036C6" w:rsidRDefault="005D28CD" w:rsidP="005D28CD">
            <w:pPr>
              <w:spacing w:before="100" w:beforeAutospacing="1" w:afterAutospacing="1"/>
              <w:rPr>
                <w:rFonts w:cs="Arial"/>
                <w:sz w:val="20"/>
                <w:szCs w:val="20"/>
              </w:rPr>
            </w:pPr>
            <w:r w:rsidRPr="00C036C6">
              <w:rPr>
                <w:rFonts w:cs="Arial"/>
                <w:sz w:val="20"/>
                <w:szCs w:val="20"/>
              </w:rPr>
              <w:t>Water quality metrics</w:t>
            </w:r>
          </w:p>
        </w:tc>
        <w:tc>
          <w:tcPr>
            <w:tcW w:w="3251" w:type="pct"/>
          </w:tcPr>
          <w:p w:rsidR="005D28CD" w:rsidRPr="00C036C6" w:rsidRDefault="005D28CD" w:rsidP="005D28CD">
            <w:pPr>
              <w:spacing w:before="100" w:beforeAutospacing="1" w:afterAutospacing="1"/>
              <w:rPr>
                <w:rFonts w:cs="Arial"/>
                <w:b/>
                <w:sz w:val="20"/>
                <w:szCs w:val="20"/>
              </w:rPr>
            </w:pPr>
            <w:r w:rsidRPr="00C036C6">
              <w:rPr>
                <w:rFonts w:cs="Arial"/>
                <w:b/>
                <w:sz w:val="20"/>
                <w:szCs w:val="20"/>
              </w:rPr>
              <w:t>Ecospecs</w:t>
            </w:r>
          </w:p>
        </w:tc>
      </w:tr>
      <w:tr w:rsidR="005D28CD" w:rsidRPr="00C036C6" w:rsidTr="005D28CD">
        <w:tc>
          <w:tcPr>
            <w:tcW w:w="818" w:type="pct"/>
            <w:vMerge w:val="restart"/>
            <w:shd w:val="clear" w:color="auto" w:fill="auto"/>
            <w:vAlign w:val="center"/>
          </w:tcPr>
          <w:p w:rsidR="005D28CD" w:rsidRPr="00C036C6" w:rsidRDefault="005D28CD" w:rsidP="005D28CD">
            <w:pPr>
              <w:spacing w:before="100" w:beforeAutospacing="1" w:afterAutospacing="1"/>
              <w:rPr>
                <w:rFonts w:cs="Arial"/>
                <w:sz w:val="20"/>
                <w:szCs w:val="20"/>
              </w:rPr>
            </w:pPr>
            <w:r w:rsidRPr="00C036C6">
              <w:rPr>
                <w:rFonts w:cs="Arial"/>
                <w:sz w:val="20"/>
                <w:szCs w:val="20"/>
              </w:rPr>
              <w:t>Inorganic salts</w:t>
            </w:r>
            <w:r w:rsidRPr="00C036C6">
              <w:rPr>
                <w:rFonts w:cs="Arial"/>
                <w:sz w:val="20"/>
                <w:szCs w:val="20"/>
                <w:vertAlign w:val="superscript"/>
              </w:rPr>
              <w:t>(a)</w:t>
            </w:r>
          </w:p>
          <w:p w:rsidR="005D28CD" w:rsidRPr="00C036C6" w:rsidRDefault="005D28CD" w:rsidP="005D28CD">
            <w:pPr>
              <w:spacing w:before="100" w:beforeAutospacing="1" w:afterAutospacing="1"/>
              <w:rPr>
                <w:rFonts w:cs="Arial"/>
                <w:sz w:val="20"/>
                <w:szCs w:val="20"/>
              </w:rPr>
            </w:pPr>
          </w:p>
        </w:tc>
        <w:tc>
          <w:tcPr>
            <w:tcW w:w="931" w:type="pct"/>
            <w:shd w:val="clear" w:color="auto" w:fill="auto"/>
            <w:vAlign w:val="center"/>
          </w:tcPr>
          <w:p w:rsidR="005D28CD" w:rsidRPr="00C036C6" w:rsidRDefault="005D28CD" w:rsidP="005D28CD">
            <w:pPr>
              <w:spacing w:before="100" w:beforeAutospacing="1" w:afterAutospacing="1"/>
              <w:rPr>
                <w:rFonts w:cs="Arial"/>
                <w:sz w:val="20"/>
                <w:szCs w:val="20"/>
                <w:vertAlign w:val="superscript"/>
              </w:rPr>
            </w:pPr>
            <w:r w:rsidRPr="00C036C6">
              <w:rPr>
                <w:rFonts w:cs="Arial"/>
                <w:sz w:val="20"/>
                <w:szCs w:val="20"/>
              </w:rPr>
              <w:t>MgSO</w:t>
            </w:r>
            <w:r w:rsidRPr="00C036C6">
              <w:rPr>
                <w:rFonts w:cs="Arial"/>
                <w:sz w:val="20"/>
                <w:szCs w:val="20"/>
                <w:vertAlign w:val="subscript"/>
              </w:rPr>
              <w:t xml:space="preserve">4 </w:t>
            </w:r>
          </w:p>
        </w:tc>
        <w:tc>
          <w:tcPr>
            <w:tcW w:w="3251" w:type="pct"/>
            <w:vAlign w:val="center"/>
          </w:tcPr>
          <w:p w:rsidR="005D28CD" w:rsidRPr="00C036C6" w:rsidRDefault="005D28CD" w:rsidP="00334BAE">
            <w:pPr>
              <w:spacing w:before="100" w:beforeAutospacing="1" w:afterLines="20" w:afterAutospacing="1"/>
              <w:rPr>
                <w:rFonts w:cs="Arial"/>
                <w:sz w:val="20"/>
                <w:szCs w:val="20"/>
              </w:rPr>
            </w:pPr>
            <w:r w:rsidRPr="00C036C6">
              <w:rPr>
                <w:rFonts w:cs="Arial"/>
                <w:sz w:val="20"/>
                <w:szCs w:val="20"/>
              </w:rPr>
              <w:t xml:space="preserve">The 95th percentile of the data must be ≤ </w:t>
            </w:r>
            <w:r>
              <w:rPr>
                <w:rFonts w:cs="Arial"/>
                <w:sz w:val="20"/>
                <w:szCs w:val="20"/>
              </w:rPr>
              <w:t>23</w:t>
            </w:r>
            <w:r w:rsidRPr="00C036C6">
              <w:rPr>
                <w:rFonts w:cs="Arial"/>
                <w:sz w:val="20"/>
                <w:szCs w:val="20"/>
              </w:rPr>
              <w:t xml:space="preserve"> mg/L</w:t>
            </w:r>
          </w:p>
        </w:tc>
      </w:tr>
      <w:tr w:rsidR="005D28CD" w:rsidRPr="00C036C6" w:rsidTr="005D28CD">
        <w:tc>
          <w:tcPr>
            <w:tcW w:w="818" w:type="pct"/>
            <w:vMerge/>
            <w:shd w:val="clear" w:color="auto" w:fill="auto"/>
            <w:vAlign w:val="center"/>
          </w:tcPr>
          <w:p w:rsidR="005D28CD" w:rsidRPr="00C036C6" w:rsidRDefault="005D28CD" w:rsidP="005D28CD">
            <w:pPr>
              <w:spacing w:before="100" w:beforeAutospacing="1" w:afterAutospacing="1"/>
              <w:rPr>
                <w:rFonts w:cs="Arial"/>
                <w:sz w:val="20"/>
                <w:szCs w:val="20"/>
              </w:rPr>
            </w:pPr>
          </w:p>
        </w:tc>
        <w:tc>
          <w:tcPr>
            <w:tcW w:w="931" w:type="pct"/>
            <w:shd w:val="clear" w:color="auto" w:fill="auto"/>
            <w:vAlign w:val="center"/>
          </w:tcPr>
          <w:p w:rsidR="005D28CD" w:rsidRPr="00C036C6" w:rsidRDefault="005D28CD" w:rsidP="005D28CD">
            <w:pPr>
              <w:spacing w:before="100" w:beforeAutospacing="1" w:afterAutospacing="1"/>
              <w:rPr>
                <w:rFonts w:cs="Arial"/>
                <w:sz w:val="20"/>
                <w:szCs w:val="20"/>
              </w:rPr>
            </w:pPr>
            <w:r w:rsidRPr="00C036C6">
              <w:rPr>
                <w:rFonts w:cs="Arial"/>
                <w:sz w:val="20"/>
                <w:szCs w:val="20"/>
              </w:rPr>
              <w:t>Na</w:t>
            </w:r>
            <w:r w:rsidRPr="00C036C6">
              <w:rPr>
                <w:rFonts w:cs="Arial"/>
                <w:sz w:val="20"/>
                <w:szCs w:val="20"/>
                <w:vertAlign w:val="subscript"/>
              </w:rPr>
              <w:t>2</w:t>
            </w:r>
            <w:r w:rsidRPr="00C036C6">
              <w:rPr>
                <w:rFonts w:cs="Arial"/>
                <w:sz w:val="20"/>
                <w:szCs w:val="20"/>
              </w:rPr>
              <w:t>SO</w:t>
            </w:r>
            <w:r w:rsidRPr="00C036C6">
              <w:rPr>
                <w:rFonts w:cs="Arial"/>
                <w:sz w:val="20"/>
                <w:szCs w:val="20"/>
                <w:vertAlign w:val="subscript"/>
              </w:rPr>
              <w:t xml:space="preserve">4 </w:t>
            </w:r>
          </w:p>
        </w:tc>
        <w:tc>
          <w:tcPr>
            <w:tcW w:w="3251" w:type="pct"/>
            <w:vAlign w:val="center"/>
          </w:tcPr>
          <w:p w:rsidR="005D28CD" w:rsidRPr="00C036C6" w:rsidRDefault="005D28CD" w:rsidP="00334BAE">
            <w:pPr>
              <w:spacing w:before="100" w:beforeAutospacing="1" w:afterLines="20" w:afterAutospacing="1"/>
              <w:rPr>
                <w:rFonts w:cs="Arial"/>
                <w:sz w:val="20"/>
                <w:szCs w:val="20"/>
              </w:rPr>
            </w:pPr>
            <w:r w:rsidRPr="00C036C6">
              <w:rPr>
                <w:rFonts w:cs="Arial"/>
                <w:sz w:val="20"/>
                <w:szCs w:val="20"/>
              </w:rPr>
              <w:t xml:space="preserve">The 95th percentile of the data must be ≤ </w:t>
            </w:r>
            <w:r>
              <w:rPr>
                <w:rFonts w:cs="Arial"/>
                <w:sz w:val="20"/>
                <w:szCs w:val="20"/>
              </w:rPr>
              <w:t>20</w:t>
            </w:r>
            <w:r w:rsidRPr="00C036C6">
              <w:rPr>
                <w:rFonts w:cs="Arial"/>
                <w:sz w:val="20"/>
                <w:szCs w:val="20"/>
              </w:rPr>
              <w:t xml:space="preserve"> mg/L</w:t>
            </w:r>
          </w:p>
        </w:tc>
      </w:tr>
      <w:tr w:rsidR="005D28CD" w:rsidRPr="00C036C6" w:rsidTr="005D28CD">
        <w:tc>
          <w:tcPr>
            <w:tcW w:w="818" w:type="pct"/>
            <w:vMerge/>
            <w:shd w:val="clear" w:color="auto" w:fill="auto"/>
            <w:vAlign w:val="center"/>
          </w:tcPr>
          <w:p w:rsidR="005D28CD" w:rsidRPr="00C036C6" w:rsidRDefault="005D28CD" w:rsidP="005D28CD">
            <w:pPr>
              <w:spacing w:before="100" w:beforeAutospacing="1" w:afterAutospacing="1"/>
              <w:rPr>
                <w:rFonts w:cs="Arial"/>
                <w:sz w:val="20"/>
                <w:szCs w:val="20"/>
              </w:rPr>
            </w:pPr>
          </w:p>
        </w:tc>
        <w:tc>
          <w:tcPr>
            <w:tcW w:w="931" w:type="pct"/>
            <w:shd w:val="clear" w:color="auto" w:fill="auto"/>
            <w:vAlign w:val="center"/>
          </w:tcPr>
          <w:p w:rsidR="005D28CD" w:rsidRPr="00C036C6" w:rsidRDefault="005D28CD" w:rsidP="005D28CD">
            <w:pPr>
              <w:spacing w:before="100" w:beforeAutospacing="1" w:afterAutospacing="1"/>
              <w:rPr>
                <w:rFonts w:cs="Arial"/>
                <w:sz w:val="20"/>
                <w:szCs w:val="20"/>
              </w:rPr>
            </w:pPr>
            <w:r w:rsidRPr="00C036C6">
              <w:rPr>
                <w:rFonts w:cs="Arial"/>
                <w:sz w:val="20"/>
                <w:szCs w:val="20"/>
              </w:rPr>
              <w:t>MgCl</w:t>
            </w:r>
            <w:r w:rsidRPr="00C036C6">
              <w:rPr>
                <w:rFonts w:cs="Arial"/>
                <w:sz w:val="20"/>
                <w:szCs w:val="20"/>
                <w:vertAlign w:val="subscript"/>
              </w:rPr>
              <w:t>2</w:t>
            </w:r>
          </w:p>
        </w:tc>
        <w:tc>
          <w:tcPr>
            <w:tcW w:w="3251" w:type="pct"/>
            <w:vAlign w:val="center"/>
          </w:tcPr>
          <w:p w:rsidR="005D28CD" w:rsidRPr="00C036C6" w:rsidRDefault="005D28CD" w:rsidP="00334BAE">
            <w:pPr>
              <w:spacing w:before="100" w:beforeAutospacing="1" w:afterLines="20" w:afterAutospacing="1"/>
              <w:rPr>
                <w:rFonts w:cs="Arial"/>
                <w:sz w:val="20"/>
                <w:szCs w:val="20"/>
              </w:rPr>
            </w:pPr>
            <w:r w:rsidRPr="00C036C6">
              <w:rPr>
                <w:rFonts w:cs="Arial"/>
                <w:sz w:val="20"/>
                <w:szCs w:val="20"/>
              </w:rPr>
              <w:t>The 95th percentile of the data must be ≤ 15 mg/L</w:t>
            </w:r>
          </w:p>
        </w:tc>
      </w:tr>
      <w:tr w:rsidR="005D28CD" w:rsidRPr="00C036C6" w:rsidTr="005D28CD">
        <w:tc>
          <w:tcPr>
            <w:tcW w:w="818" w:type="pct"/>
            <w:vMerge/>
            <w:shd w:val="clear" w:color="auto" w:fill="auto"/>
            <w:vAlign w:val="center"/>
          </w:tcPr>
          <w:p w:rsidR="005D28CD" w:rsidRPr="00C036C6" w:rsidRDefault="005D28CD" w:rsidP="005D28CD">
            <w:pPr>
              <w:spacing w:before="100" w:beforeAutospacing="1" w:afterAutospacing="1"/>
              <w:rPr>
                <w:rFonts w:cs="Arial"/>
                <w:sz w:val="20"/>
                <w:szCs w:val="20"/>
              </w:rPr>
            </w:pPr>
          </w:p>
        </w:tc>
        <w:tc>
          <w:tcPr>
            <w:tcW w:w="931" w:type="pct"/>
            <w:shd w:val="clear" w:color="auto" w:fill="auto"/>
            <w:vAlign w:val="center"/>
          </w:tcPr>
          <w:p w:rsidR="005D28CD" w:rsidRPr="00C036C6" w:rsidRDefault="005D28CD" w:rsidP="005D28CD">
            <w:pPr>
              <w:spacing w:before="100" w:beforeAutospacing="1" w:afterAutospacing="1"/>
              <w:rPr>
                <w:rFonts w:cs="Arial"/>
                <w:sz w:val="20"/>
                <w:szCs w:val="20"/>
              </w:rPr>
            </w:pPr>
            <w:r w:rsidRPr="00C036C6">
              <w:rPr>
                <w:rFonts w:cs="Arial"/>
                <w:sz w:val="20"/>
                <w:szCs w:val="20"/>
              </w:rPr>
              <w:t>CaCl</w:t>
            </w:r>
            <w:r w:rsidRPr="00C036C6">
              <w:rPr>
                <w:rFonts w:cs="Arial"/>
                <w:sz w:val="20"/>
                <w:szCs w:val="20"/>
                <w:vertAlign w:val="subscript"/>
              </w:rPr>
              <w:t>2</w:t>
            </w:r>
          </w:p>
        </w:tc>
        <w:tc>
          <w:tcPr>
            <w:tcW w:w="3251" w:type="pct"/>
            <w:vAlign w:val="center"/>
          </w:tcPr>
          <w:p w:rsidR="005D28CD" w:rsidRPr="00C036C6" w:rsidRDefault="005D28CD" w:rsidP="00334BAE">
            <w:pPr>
              <w:spacing w:before="100" w:beforeAutospacing="1" w:afterLines="20" w:afterAutospacing="1"/>
              <w:rPr>
                <w:rFonts w:cs="Arial"/>
                <w:sz w:val="20"/>
                <w:szCs w:val="20"/>
              </w:rPr>
            </w:pPr>
            <w:r w:rsidRPr="00C036C6">
              <w:rPr>
                <w:rFonts w:cs="Arial"/>
                <w:sz w:val="20"/>
                <w:szCs w:val="20"/>
              </w:rPr>
              <w:t xml:space="preserve">The 95th percentile of the data must be ≤ </w:t>
            </w:r>
            <w:r>
              <w:rPr>
                <w:rFonts w:cs="Arial"/>
                <w:sz w:val="20"/>
                <w:szCs w:val="20"/>
              </w:rPr>
              <w:t>21</w:t>
            </w:r>
            <w:r w:rsidRPr="00C036C6">
              <w:rPr>
                <w:rFonts w:cs="Arial"/>
                <w:sz w:val="20"/>
                <w:szCs w:val="20"/>
              </w:rPr>
              <w:t xml:space="preserve"> mg/L</w:t>
            </w:r>
          </w:p>
        </w:tc>
      </w:tr>
      <w:tr w:rsidR="005D28CD" w:rsidRPr="00C036C6" w:rsidTr="005D28CD">
        <w:tc>
          <w:tcPr>
            <w:tcW w:w="818" w:type="pct"/>
            <w:vMerge/>
            <w:shd w:val="clear" w:color="auto" w:fill="auto"/>
            <w:vAlign w:val="center"/>
          </w:tcPr>
          <w:p w:rsidR="005D28CD" w:rsidRPr="00C036C6" w:rsidRDefault="005D28CD" w:rsidP="005D28CD">
            <w:pPr>
              <w:spacing w:before="100" w:beforeAutospacing="1" w:afterAutospacing="1"/>
              <w:rPr>
                <w:rFonts w:cs="Arial"/>
                <w:sz w:val="20"/>
                <w:szCs w:val="20"/>
              </w:rPr>
            </w:pPr>
          </w:p>
        </w:tc>
        <w:tc>
          <w:tcPr>
            <w:tcW w:w="931" w:type="pct"/>
            <w:shd w:val="clear" w:color="auto" w:fill="auto"/>
            <w:vAlign w:val="center"/>
          </w:tcPr>
          <w:p w:rsidR="005D28CD" w:rsidRPr="00C036C6" w:rsidRDefault="005D28CD" w:rsidP="005D28CD">
            <w:pPr>
              <w:spacing w:before="100" w:beforeAutospacing="1" w:afterAutospacing="1"/>
              <w:rPr>
                <w:rFonts w:cs="Arial"/>
                <w:sz w:val="20"/>
                <w:szCs w:val="20"/>
              </w:rPr>
            </w:pPr>
            <w:r w:rsidRPr="00C036C6">
              <w:rPr>
                <w:rFonts w:cs="Arial"/>
                <w:sz w:val="20"/>
                <w:szCs w:val="20"/>
              </w:rPr>
              <w:t>NaCl</w:t>
            </w:r>
          </w:p>
        </w:tc>
        <w:tc>
          <w:tcPr>
            <w:tcW w:w="3251" w:type="pct"/>
            <w:vAlign w:val="center"/>
          </w:tcPr>
          <w:p w:rsidR="005D28CD" w:rsidRPr="00C036C6" w:rsidRDefault="005D28CD" w:rsidP="00334BAE">
            <w:pPr>
              <w:spacing w:before="100" w:beforeAutospacing="1" w:afterLines="20" w:afterAutospacing="1"/>
              <w:rPr>
                <w:rFonts w:cs="Arial"/>
                <w:sz w:val="20"/>
                <w:szCs w:val="20"/>
              </w:rPr>
            </w:pPr>
            <w:r w:rsidRPr="00C036C6">
              <w:rPr>
                <w:rFonts w:cs="Arial"/>
                <w:sz w:val="20"/>
                <w:szCs w:val="20"/>
              </w:rPr>
              <w:t xml:space="preserve">The 95th percentile of the data must be ≤ </w:t>
            </w:r>
            <w:r>
              <w:rPr>
                <w:rFonts w:cs="Arial"/>
                <w:sz w:val="20"/>
                <w:szCs w:val="20"/>
              </w:rPr>
              <w:t>191</w:t>
            </w:r>
            <w:r w:rsidRPr="00C036C6">
              <w:rPr>
                <w:rFonts w:cs="Arial"/>
                <w:sz w:val="20"/>
                <w:szCs w:val="20"/>
              </w:rPr>
              <w:t xml:space="preserve"> mg/L</w:t>
            </w:r>
          </w:p>
        </w:tc>
      </w:tr>
      <w:tr w:rsidR="005D28CD" w:rsidRPr="00C036C6" w:rsidTr="005D28CD">
        <w:tc>
          <w:tcPr>
            <w:tcW w:w="818" w:type="pct"/>
            <w:vMerge/>
            <w:shd w:val="clear" w:color="auto" w:fill="auto"/>
            <w:vAlign w:val="center"/>
          </w:tcPr>
          <w:p w:rsidR="005D28CD" w:rsidRPr="00C036C6" w:rsidRDefault="005D28CD" w:rsidP="005D28CD">
            <w:pPr>
              <w:spacing w:before="100" w:beforeAutospacing="1" w:afterAutospacing="1"/>
              <w:rPr>
                <w:rFonts w:cs="Arial"/>
                <w:sz w:val="20"/>
                <w:szCs w:val="20"/>
              </w:rPr>
            </w:pPr>
          </w:p>
        </w:tc>
        <w:tc>
          <w:tcPr>
            <w:tcW w:w="931" w:type="pct"/>
            <w:shd w:val="clear" w:color="auto" w:fill="auto"/>
            <w:vAlign w:val="center"/>
          </w:tcPr>
          <w:p w:rsidR="005D28CD" w:rsidRPr="00C036C6" w:rsidRDefault="005D28CD" w:rsidP="005D28CD">
            <w:pPr>
              <w:spacing w:before="100" w:beforeAutospacing="1" w:afterAutospacing="1"/>
              <w:rPr>
                <w:rFonts w:cs="Arial"/>
                <w:sz w:val="20"/>
                <w:szCs w:val="20"/>
              </w:rPr>
            </w:pPr>
            <w:r w:rsidRPr="00C036C6">
              <w:rPr>
                <w:rFonts w:cs="Arial"/>
                <w:sz w:val="20"/>
                <w:szCs w:val="20"/>
              </w:rPr>
              <w:t>CaSO</w:t>
            </w:r>
            <w:r w:rsidRPr="00C036C6">
              <w:rPr>
                <w:rFonts w:cs="Arial"/>
                <w:sz w:val="20"/>
                <w:szCs w:val="20"/>
                <w:vertAlign w:val="subscript"/>
              </w:rPr>
              <w:t>4</w:t>
            </w:r>
          </w:p>
        </w:tc>
        <w:tc>
          <w:tcPr>
            <w:tcW w:w="3251" w:type="pct"/>
            <w:vAlign w:val="center"/>
          </w:tcPr>
          <w:p w:rsidR="005D28CD" w:rsidRPr="00C036C6" w:rsidRDefault="005D28CD" w:rsidP="00334BAE">
            <w:pPr>
              <w:spacing w:before="100" w:beforeAutospacing="1" w:afterLines="20" w:afterAutospacing="1"/>
              <w:rPr>
                <w:rFonts w:cs="Arial"/>
                <w:sz w:val="20"/>
                <w:szCs w:val="20"/>
              </w:rPr>
            </w:pPr>
            <w:r w:rsidRPr="00C036C6">
              <w:rPr>
                <w:rFonts w:cs="Arial"/>
                <w:sz w:val="20"/>
                <w:szCs w:val="20"/>
              </w:rPr>
              <w:t>The 95th percentile of the data must be ≤ 351 mg/L</w:t>
            </w:r>
          </w:p>
        </w:tc>
      </w:tr>
      <w:tr w:rsidR="005D28CD" w:rsidRPr="00C036C6" w:rsidTr="005D28CD">
        <w:tc>
          <w:tcPr>
            <w:tcW w:w="818" w:type="pct"/>
            <w:vMerge w:val="restart"/>
            <w:shd w:val="clear" w:color="auto" w:fill="auto"/>
            <w:vAlign w:val="center"/>
          </w:tcPr>
          <w:p w:rsidR="005D28CD" w:rsidRPr="00C036C6" w:rsidRDefault="005D28CD" w:rsidP="005D28CD">
            <w:pPr>
              <w:spacing w:before="100" w:beforeAutospacing="1" w:afterAutospacing="1"/>
              <w:rPr>
                <w:rFonts w:cs="Arial"/>
                <w:sz w:val="20"/>
                <w:szCs w:val="20"/>
              </w:rPr>
            </w:pPr>
            <w:r w:rsidRPr="00C036C6">
              <w:rPr>
                <w:rFonts w:cs="Arial"/>
                <w:sz w:val="20"/>
                <w:szCs w:val="20"/>
              </w:rPr>
              <w:t>Physical variables</w:t>
            </w:r>
          </w:p>
        </w:tc>
        <w:tc>
          <w:tcPr>
            <w:tcW w:w="931" w:type="pct"/>
            <w:shd w:val="clear" w:color="auto" w:fill="auto"/>
            <w:vAlign w:val="center"/>
          </w:tcPr>
          <w:p w:rsidR="005D28CD" w:rsidRPr="00C036C6" w:rsidRDefault="005D28CD" w:rsidP="005D28CD">
            <w:pPr>
              <w:spacing w:before="100" w:beforeAutospacing="1" w:afterAutospacing="1"/>
              <w:rPr>
                <w:rFonts w:cs="Arial"/>
                <w:sz w:val="20"/>
                <w:szCs w:val="20"/>
              </w:rPr>
            </w:pPr>
            <w:r w:rsidRPr="00C036C6">
              <w:rPr>
                <w:rFonts w:cs="Arial"/>
                <w:sz w:val="20"/>
                <w:szCs w:val="20"/>
              </w:rPr>
              <w:t>EC</w:t>
            </w:r>
          </w:p>
        </w:tc>
        <w:tc>
          <w:tcPr>
            <w:tcW w:w="3251" w:type="pct"/>
            <w:vAlign w:val="center"/>
          </w:tcPr>
          <w:p w:rsidR="005D28CD" w:rsidRPr="00C036C6" w:rsidRDefault="005D28CD" w:rsidP="00334BAE">
            <w:pPr>
              <w:spacing w:before="100" w:beforeAutospacing="1" w:afterLines="20" w:afterAutospacing="1"/>
              <w:rPr>
                <w:rFonts w:cs="Arial"/>
                <w:sz w:val="20"/>
                <w:szCs w:val="20"/>
              </w:rPr>
            </w:pPr>
            <w:r w:rsidRPr="00C036C6">
              <w:rPr>
                <w:rFonts w:cs="Arial"/>
                <w:sz w:val="20"/>
                <w:szCs w:val="20"/>
              </w:rPr>
              <w:t xml:space="preserve">The 95th percentile of the data must be ≤ </w:t>
            </w:r>
            <w:r>
              <w:rPr>
                <w:rFonts w:cs="Arial"/>
                <w:sz w:val="20"/>
                <w:szCs w:val="20"/>
              </w:rPr>
              <w:t>55</w:t>
            </w:r>
            <w:r w:rsidRPr="00C036C6">
              <w:rPr>
                <w:rFonts w:cs="Arial"/>
                <w:sz w:val="20"/>
                <w:szCs w:val="20"/>
              </w:rPr>
              <w:t xml:space="preserve"> mS/m</w:t>
            </w:r>
          </w:p>
        </w:tc>
      </w:tr>
      <w:tr w:rsidR="005D28CD" w:rsidRPr="00C036C6" w:rsidTr="005D28CD">
        <w:tc>
          <w:tcPr>
            <w:tcW w:w="818" w:type="pct"/>
            <w:vMerge/>
            <w:shd w:val="clear" w:color="auto" w:fill="auto"/>
            <w:vAlign w:val="center"/>
          </w:tcPr>
          <w:p w:rsidR="005D28CD" w:rsidRPr="00C036C6" w:rsidRDefault="005D28CD" w:rsidP="005D28CD">
            <w:pPr>
              <w:spacing w:before="100" w:beforeAutospacing="1" w:afterAutospacing="1"/>
              <w:rPr>
                <w:rFonts w:cs="Arial"/>
                <w:sz w:val="20"/>
                <w:szCs w:val="20"/>
              </w:rPr>
            </w:pPr>
          </w:p>
        </w:tc>
        <w:tc>
          <w:tcPr>
            <w:tcW w:w="931" w:type="pct"/>
            <w:shd w:val="clear" w:color="auto" w:fill="auto"/>
            <w:vAlign w:val="center"/>
          </w:tcPr>
          <w:p w:rsidR="005D28CD" w:rsidRPr="00C036C6" w:rsidRDefault="005D28CD" w:rsidP="005D28CD">
            <w:pPr>
              <w:spacing w:before="100" w:beforeAutospacing="1" w:afterAutospacing="1"/>
              <w:rPr>
                <w:rFonts w:cs="Arial"/>
                <w:sz w:val="20"/>
                <w:szCs w:val="20"/>
              </w:rPr>
            </w:pPr>
            <w:r w:rsidRPr="00C036C6">
              <w:rPr>
                <w:rFonts w:cs="Arial"/>
                <w:sz w:val="20"/>
                <w:szCs w:val="20"/>
              </w:rPr>
              <w:t>pH</w:t>
            </w:r>
          </w:p>
        </w:tc>
        <w:tc>
          <w:tcPr>
            <w:tcW w:w="3251" w:type="pct"/>
            <w:vAlign w:val="center"/>
          </w:tcPr>
          <w:p w:rsidR="005D28CD" w:rsidRPr="00C036C6" w:rsidRDefault="005D28CD" w:rsidP="00334BAE">
            <w:pPr>
              <w:spacing w:before="100" w:beforeAutospacing="1" w:afterLines="20" w:afterAutospacing="1"/>
              <w:rPr>
                <w:rFonts w:cs="Arial"/>
                <w:sz w:val="20"/>
                <w:szCs w:val="20"/>
              </w:rPr>
            </w:pPr>
            <w:r w:rsidRPr="00C036C6">
              <w:rPr>
                <w:rFonts w:cs="Arial"/>
                <w:sz w:val="20"/>
                <w:szCs w:val="20"/>
              </w:rPr>
              <w:t xml:space="preserve">The 5th </w:t>
            </w:r>
            <w:r>
              <w:rPr>
                <w:rFonts w:cs="Arial"/>
                <w:sz w:val="20"/>
                <w:szCs w:val="20"/>
              </w:rPr>
              <w:t>and 95</w:t>
            </w:r>
            <w:r w:rsidRPr="001E3275">
              <w:rPr>
                <w:rFonts w:cs="Arial"/>
                <w:sz w:val="20"/>
                <w:szCs w:val="20"/>
                <w:vertAlign w:val="superscript"/>
              </w:rPr>
              <w:t>th</w:t>
            </w:r>
            <w:r>
              <w:rPr>
                <w:rFonts w:cs="Arial"/>
                <w:sz w:val="20"/>
                <w:szCs w:val="20"/>
              </w:rPr>
              <w:t xml:space="preserve"> </w:t>
            </w:r>
            <w:r w:rsidRPr="00C036C6">
              <w:rPr>
                <w:rFonts w:cs="Arial"/>
                <w:sz w:val="20"/>
                <w:szCs w:val="20"/>
              </w:rPr>
              <w:t>percentile</w:t>
            </w:r>
            <w:r>
              <w:rPr>
                <w:rFonts w:cs="Arial"/>
                <w:sz w:val="20"/>
                <w:szCs w:val="20"/>
              </w:rPr>
              <w:t>s</w:t>
            </w:r>
            <w:r w:rsidRPr="00C036C6">
              <w:rPr>
                <w:rFonts w:cs="Arial"/>
                <w:sz w:val="20"/>
                <w:szCs w:val="20"/>
              </w:rPr>
              <w:t xml:space="preserve"> of the data must be between 6.5 to 8.0</w:t>
            </w:r>
          </w:p>
        </w:tc>
      </w:tr>
      <w:tr w:rsidR="005D28CD" w:rsidRPr="00C036C6" w:rsidTr="005D28CD">
        <w:tc>
          <w:tcPr>
            <w:tcW w:w="818" w:type="pct"/>
            <w:vMerge/>
            <w:shd w:val="clear" w:color="auto" w:fill="auto"/>
            <w:vAlign w:val="center"/>
          </w:tcPr>
          <w:p w:rsidR="005D28CD" w:rsidRPr="00C036C6" w:rsidRDefault="005D28CD" w:rsidP="005D28CD">
            <w:pPr>
              <w:spacing w:before="100" w:beforeAutospacing="1" w:afterAutospacing="1"/>
              <w:rPr>
                <w:rFonts w:cs="Arial"/>
                <w:sz w:val="20"/>
                <w:szCs w:val="20"/>
              </w:rPr>
            </w:pPr>
          </w:p>
        </w:tc>
        <w:tc>
          <w:tcPr>
            <w:tcW w:w="931" w:type="pct"/>
            <w:shd w:val="clear" w:color="auto" w:fill="auto"/>
            <w:vAlign w:val="center"/>
          </w:tcPr>
          <w:p w:rsidR="005D28CD" w:rsidRPr="00C036C6" w:rsidRDefault="005D28CD" w:rsidP="005D28CD">
            <w:pPr>
              <w:spacing w:before="100" w:beforeAutospacing="1" w:afterAutospacing="1"/>
              <w:rPr>
                <w:rFonts w:cs="Arial"/>
                <w:sz w:val="20"/>
                <w:szCs w:val="20"/>
              </w:rPr>
            </w:pPr>
            <w:r w:rsidRPr="00C036C6">
              <w:rPr>
                <w:rFonts w:cs="Arial"/>
                <w:sz w:val="20"/>
                <w:szCs w:val="20"/>
              </w:rPr>
              <w:t>Temperature</w:t>
            </w:r>
          </w:p>
        </w:tc>
        <w:tc>
          <w:tcPr>
            <w:tcW w:w="3251" w:type="pct"/>
            <w:vAlign w:val="center"/>
          </w:tcPr>
          <w:p w:rsidR="005D28CD" w:rsidRPr="00C036C6" w:rsidRDefault="005D28CD" w:rsidP="00334BAE">
            <w:pPr>
              <w:spacing w:before="100" w:beforeAutospacing="1" w:afterLines="20" w:afterAutospacing="1"/>
              <w:rPr>
                <w:rFonts w:cs="Arial"/>
                <w:sz w:val="20"/>
                <w:szCs w:val="20"/>
              </w:rPr>
            </w:pPr>
            <w:r w:rsidRPr="00686555">
              <w:rPr>
                <w:rFonts w:cs="Arial"/>
                <w:sz w:val="20"/>
                <w:szCs w:val="20"/>
              </w:rPr>
              <w:t xml:space="preserve">Moderate and infrequent deviation from the natural temperature range. </w:t>
            </w:r>
            <w:r w:rsidRPr="00686555">
              <w:rPr>
                <w:rFonts w:cs="Arial"/>
                <w:sz w:val="20"/>
                <w:szCs w:val="18"/>
              </w:rPr>
              <w:t xml:space="preserve"> Vary by no more than 2°C.</w:t>
            </w:r>
          </w:p>
        </w:tc>
      </w:tr>
      <w:tr w:rsidR="005D28CD" w:rsidRPr="00C036C6" w:rsidTr="005D28CD">
        <w:tc>
          <w:tcPr>
            <w:tcW w:w="818" w:type="pct"/>
            <w:vMerge/>
            <w:shd w:val="clear" w:color="auto" w:fill="auto"/>
            <w:vAlign w:val="center"/>
          </w:tcPr>
          <w:p w:rsidR="005D28CD" w:rsidRPr="00C036C6" w:rsidRDefault="005D28CD" w:rsidP="005D28CD">
            <w:pPr>
              <w:spacing w:before="100" w:beforeAutospacing="1" w:afterAutospacing="1"/>
              <w:rPr>
                <w:rFonts w:cs="Arial"/>
                <w:sz w:val="20"/>
                <w:szCs w:val="20"/>
              </w:rPr>
            </w:pPr>
          </w:p>
        </w:tc>
        <w:tc>
          <w:tcPr>
            <w:tcW w:w="931" w:type="pct"/>
            <w:shd w:val="clear" w:color="auto" w:fill="auto"/>
            <w:vAlign w:val="center"/>
          </w:tcPr>
          <w:p w:rsidR="005D28CD" w:rsidRPr="00C036C6" w:rsidRDefault="005D28CD" w:rsidP="005D28CD">
            <w:pPr>
              <w:spacing w:before="100" w:beforeAutospacing="1" w:afterAutospacing="1"/>
              <w:rPr>
                <w:rFonts w:cs="Arial"/>
                <w:sz w:val="20"/>
                <w:szCs w:val="20"/>
              </w:rPr>
            </w:pPr>
            <w:r w:rsidRPr="00C036C6">
              <w:rPr>
                <w:rFonts w:cs="Arial"/>
                <w:sz w:val="20"/>
                <w:szCs w:val="20"/>
              </w:rPr>
              <w:t>Dissolved oxygen</w:t>
            </w:r>
            <w:r w:rsidRPr="00C036C6">
              <w:rPr>
                <w:rFonts w:cs="Arial"/>
                <w:sz w:val="20"/>
                <w:szCs w:val="20"/>
                <w:vertAlign w:val="superscript"/>
              </w:rPr>
              <w:t>(b)</w:t>
            </w:r>
          </w:p>
        </w:tc>
        <w:tc>
          <w:tcPr>
            <w:tcW w:w="3251" w:type="pct"/>
            <w:vAlign w:val="center"/>
          </w:tcPr>
          <w:p w:rsidR="005D28CD" w:rsidRPr="00C036C6" w:rsidRDefault="005D28CD" w:rsidP="00334BAE">
            <w:pPr>
              <w:spacing w:before="100" w:beforeAutospacing="1" w:afterLines="20" w:afterAutospacing="1"/>
              <w:rPr>
                <w:rFonts w:cs="Arial"/>
                <w:sz w:val="20"/>
                <w:szCs w:val="20"/>
              </w:rPr>
            </w:pPr>
            <w:r w:rsidRPr="00C036C6">
              <w:rPr>
                <w:rFonts w:cs="Arial"/>
                <w:sz w:val="20"/>
                <w:szCs w:val="20"/>
              </w:rPr>
              <w:t xml:space="preserve">The 5th percentile of the data must be ≥ </w:t>
            </w:r>
            <w:r>
              <w:rPr>
                <w:rFonts w:cs="Arial"/>
                <w:sz w:val="20"/>
                <w:szCs w:val="20"/>
              </w:rPr>
              <w:t>7</w:t>
            </w:r>
            <w:r w:rsidRPr="00C036C6">
              <w:rPr>
                <w:rFonts w:cs="Arial"/>
                <w:sz w:val="20"/>
                <w:szCs w:val="20"/>
              </w:rPr>
              <w:t xml:space="preserve"> mg/L</w:t>
            </w:r>
          </w:p>
        </w:tc>
      </w:tr>
      <w:tr w:rsidR="005D28CD" w:rsidRPr="00C036C6" w:rsidTr="005D28CD">
        <w:tc>
          <w:tcPr>
            <w:tcW w:w="818" w:type="pct"/>
            <w:vMerge/>
            <w:shd w:val="clear" w:color="auto" w:fill="auto"/>
            <w:vAlign w:val="center"/>
          </w:tcPr>
          <w:p w:rsidR="005D28CD" w:rsidRPr="00C036C6" w:rsidRDefault="005D28CD" w:rsidP="005D28CD">
            <w:pPr>
              <w:spacing w:before="100" w:beforeAutospacing="1" w:afterAutospacing="1"/>
              <w:rPr>
                <w:rFonts w:cs="Arial"/>
                <w:sz w:val="20"/>
                <w:szCs w:val="20"/>
              </w:rPr>
            </w:pPr>
          </w:p>
        </w:tc>
        <w:tc>
          <w:tcPr>
            <w:tcW w:w="931" w:type="pct"/>
            <w:shd w:val="clear" w:color="auto" w:fill="auto"/>
            <w:vAlign w:val="center"/>
          </w:tcPr>
          <w:p w:rsidR="005D28CD" w:rsidRPr="00C036C6" w:rsidRDefault="005D28CD" w:rsidP="005D28CD">
            <w:pPr>
              <w:spacing w:before="100" w:beforeAutospacing="1" w:afterAutospacing="1"/>
              <w:rPr>
                <w:rFonts w:cs="Arial"/>
                <w:sz w:val="20"/>
                <w:szCs w:val="20"/>
              </w:rPr>
            </w:pPr>
            <w:r w:rsidRPr="00C036C6">
              <w:rPr>
                <w:rFonts w:cs="Arial"/>
                <w:sz w:val="20"/>
                <w:szCs w:val="20"/>
              </w:rPr>
              <w:t>Turbidity</w:t>
            </w:r>
            <w:r w:rsidRPr="00C036C6">
              <w:rPr>
                <w:rFonts w:cs="Arial"/>
                <w:sz w:val="20"/>
                <w:szCs w:val="20"/>
                <w:vertAlign w:val="superscript"/>
              </w:rPr>
              <w:t>(b)</w:t>
            </w:r>
          </w:p>
        </w:tc>
        <w:tc>
          <w:tcPr>
            <w:tcW w:w="3251" w:type="pct"/>
            <w:vAlign w:val="center"/>
          </w:tcPr>
          <w:p w:rsidR="005D28CD" w:rsidRPr="00C036C6" w:rsidRDefault="005D28CD" w:rsidP="00334BAE">
            <w:pPr>
              <w:spacing w:before="100" w:beforeAutospacing="1" w:afterLines="20" w:afterAutospacing="1"/>
              <w:rPr>
                <w:rFonts w:cs="Arial"/>
                <w:sz w:val="20"/>
                <w:szCs w:val="20"/>
              </w:rPr>
            </w:pPr>
            <w:r w:rsidRPr="00B031FA">
              <w:rPr>
                <w:rFonts w:cs="Arial"/>
                <w:sz w:val="20"/>
                <w:szCs w:val="20"/>
              </w:rPr>
              <w:t xml:space="preserve">Moderate changes </w:t>
            </w:r>
            <w:r>
              <w:rPr>
                <w:rFonts w:cs="Arial"/>
                <w:sz w:val="20"/>
                <w:szCs w:val="20"/>
              </w:rPr>
              <w:t>with</w:t>
            </w:r>
            <w:r w:rsidRPr="00B031FA">
              <w:rPr>
                <w:rFonts w:cs="Arial"/>
                <w:sz w:val="20"/>
                <w:szCs w:val="20"/>
              </w:rPr>
              <w:t xml:space="preserve"> </w:t>
            </w:r>
            <w:r>
              <w:rPr>
                <w:rFonts w:cs="Arial"/>
                <w:sz w:val="20"/>
                <w:szCs w:val="20"/>
              </w:rPr>
              <w:t>temporary h</w:t>
            </w:r>
            <w:r w:rsidRPr="00B031FA">
              <w:rPr>
                <w:rFonts w:cs="Arial"/>
                <w:sz w:val="20"/>
                <w:szCs w:val="20"/>
              </w:rPr>
              <w:t xml:space="preserve">igh sediment loads and turbidity during runoff events.  </w:t>
            </w:r>
          </w:p>
        </w:tc>
      </w:tr>
      <w:tr w:rsidR="005D28CD" w:rsidRPr="00C036C6" w:rsidTr="005D28CD">
        <w:tc>
          <w:tcPr>
            <w:tcW w:w="818" w:type="pct"/>
            <w:vMerge w:val="restart"/>
            <w:shd w:val="clear" w:color="auto" w:fill="auto"/>
            <w:vAlign w:val="center"/>
          </w:tcPr>
          <w:p w:rsidR="005D28CD" w:rsidRPr="00C036C6" w:rsidRDefault="005D28CD" w:rsidP="005D28CD">
            <w:pPr>
              <w:spacing w:before="100" w:beforeAutospacing="1" w:afterAutospacing="1"/>
              <w:rPr>
                <w:rFonts w:cs="Arial"/>
                <w:sz w:val="20"/>
                <w:szCs w:val="20"/>
              </w:rPr>
            </w:pPr>
            <w:r w:rsidRPr="00C036C6">
              <w:rPr>
                <w:rFonts w:cs="Arial"/>
                <w:sz w:val="20"/>
                <w:szCs w:val="20"/>
              </w:rPr>
              <w:t>Nutrients</w:t>
            </w:r>
          </w:p>
        </w:tc>
        <w:tc>
          <w:tcPr>
            <w:tcW w:w="931" w:type="pct"/>
            <w:shd w:val="clear" w:color="auto" w:fill="auto"/>
            <w:vAlign w:val="center"/>
          </w:tcPr>
          <w:p w:rsidR="005D28CD" w:rsidRPr="00C036C6" w:rsidRDefault="005D28CD" w:rsidP="005D28CD">
            <w:pPr>
              <w:spacing w:before="100" w:beforeAutospacing="1" w:afterAutospacing="1"/>
              <w:rPr>
                <w:rFonts w:cs="Arial"/>
                <w:sz w:val="20"/>
                <w:szCs w:val="20"/>
              </w:rPr>
            </w:pPr>
            <w:r w:rsidRPr="00C036C6">
              <w:rPr>
                <w:rFonts w:cs="Arial"/>
                <w:sz w:val="20"/>
                <w:szCs w:val="20"/>
              </w:rPr>
              <w:t>TIN</w:t>
            </w:r>
          </w:p>
        </w:tc>
        <w:tc>
          <w:tcPr>
            <w:tcW w:w="3251" w:type="pct"/>
            <w:vAlign w:val="center"/>
          </w:tcPr>
          <w:p w:rsidR="005D28CD" w:rsidRPr="00C036C6" w:rsidRDefault="005D28CD" w:rsidP="00334BAE">
            <w:pPr>
              <w:spacing w:before="100" w:beforeAutospacing="1" w:afterLines="20" w:afterAutospacing="1"/>
              <w:rPr>
                <w:rFonts w:cs="Arial"/>
                <w:sz w:val="20"/>
                <w:szCs w:val="20"/>
              </w:rPr>
            </w:pPr>
            <w:r w:rsidRPr="00C036C6">
              <w:rPr>
                <w:rFonts w:cs="Arial"/>
                <w:sz w:val="20"/>
                <w:szCs w:val="20"/>
              </w:rPr>
              <w:t>The 50th percentile of the data must be ≤ 0.</w:t>
            </w:r>
            <w:r>
              <w:rPr>
                <w:rFonts w:cs="Arial"/>
                <w:sz w:val="20"/>
                <w:szCs w:val="20"/>
              </w:rPr>
              <w:t>7</w:t>
            </w:r>
            <w:r w:rsidRPr="00C036C6">
              <w:rPr>
                <w:rFonts w:cs="Arial"/>
                <w:sz w:val="20"/>
                <w:szCs w:val="20"/>
              </w:rPr>
              <w:t xml:space="preserve"> mg/L</w:t>
            </w:r>
          </w:p>
        </w:tc>
      </w:tr>
      <w:tr w:rsidR="005D28CD" w:rsidRPr="00C036C6" w:rsidTr="005D28CD">
        <w:tc>
          <w:tcPr>
            <w:tcW w:w="818" w:type="pct"/>
            <w:vMerge/>
            <w:shd w:val="clear" w:color="auto" w:fill="auto"/>
            <w:vAlign w:val="center"/>
          </w:tcPr>
          <w:p w:rsidR="005D28CD" w:rsidRPr="00C036C6" w:rsidRDefault="005D28CD" w:rsidP="005D28CD">
            <w:pPr>
              <w:spacing w:before="100" w:beforeAutospacing="1" w:afterAutospacing="1"/>
              <w:rPr>
                <w:rFonts w:cs="Arial"/>
                <w:sz w:val="20"/>
                <w:szCs w:val="20"/>
              </w:rPr>
            </w:pPr>
          </w:p>
        </w:tc>
        <w:tc>
          <w:tcPr>
            <w:tcW w:w="931" w:type="pct"/>
            <w:shd w:val="clear" w:color="auto" w:fill="auto"/>
            <w:vAlign w:val="center"/>
          </w:tcPr>
          <w:p w:rsidR="005D28CD" w:rsidRPr="00C036C6" w:rsidRDefault="005D28CD" w:rsidP="005D28CD">
            <w:pPr>
              <w:spacing w:before="100" w:beforeAutospacing="1" w:afterAutospacing="1"/>
              <w:rPr>
                <w:rFonts w:cs="Arial"/>
                <w:sz w:val="20"/>
                <w:szCs w:val="20"/>
              </w:rPr>
            </w:pPr>
            <w:r w:rsidRPr="00C036C6">
              <w:rPr>
                <w:rFonts w:cs="Arial"/>
                <w:sz w:val="20"/>
                <w:szCs w:val="20"/>
              </w:rPr>
              <w:t>PO</w:t>
            </w:r>
            <w:r w:rsidRPr="00C036C6">
              <w:rPr>
                <w:rFonts w:cs="Arial"/>
                <w:sz w:val="20"/>
                <w:szCs w:val="20"/>
                <w:vertAlign w:val="subscript"/>
              </w:rPr>
              <w:t>4</w:t>
            </w:r>
            <w:r w:rsidRPr="00C036C6">
              <w:rPr>
                <w:rFonts w:cs="Arial"/>
                <w:sz w:val="20"/>
                <w:szCs w:val="20"/>
              </w:rPr>
              <w:t>-P</w:t>
            </w:r>
          </w:p>
        </w:tc>
        <w:tc>
          <w:tcPr>
            <w:tcW w:w="3251" w:type="pct"/>
            <w:vAlign w:val="center"/>
          </w:tcPr>
          <w:p w:rsidR="005D28CD" w:rsidRPr="00C036C6" w:rsidRDefault="005D28CD" w:rsidP="00334BAE">
            <w:pPr>
              <w:spacing w:before="100" w:beforeAutospacing="1" w:afterLines="20" w:afterAutospacing="1"/>
              <w:rPr>
                <w:rFonts w:cs="Arial"/>
                <w:sz w:val="20"/>
                <w:szCs w:val="20"/>
              </w:rPr>
            </w:pPr>
            <w:r w:rsidRPr="00C036C6">
              <w:rPr>
                <w:rFonts w:cs="Arial"/>
                <w:sz w:val="20"/>
                <w:szCs w:val="20"/>
              </w:rPr>
              <w:t>The 50th percentile of the data must be ≤ 0.0</w:t>
            </w:r>
            <w:r>
              <w:rPr>
                <w:rFonts w:cs="Arial"/>
                <w:sz w:val="20"/>
                <w:szCs w:val="20"/>
              </w:rPr>
              <w:t>1</w:t>
            </w:r>
            <w:r w:rsidRPr="00C036C6">
              <w:rPr>
                <w:rFonts w:cs="Arial"/>
                <w:sz w:val="20"/>
                <w:szCs w:val="20"/>
              </w:rPr>
              <w:t>5 mg/L</w:t>
            </w:r>
          </w:p>
        </w:tc>
      </w:tr>
      <w:tr w:rsidR="005D28CD" w:rsidRPr="00C036C6" w:rsidTr="005D28CD">
        <w:tc>
          <w:tcPr>
            <w:tcW w:w="818" w:type="pct"/>
            <w:vMerge w:val="restart"/>
            <w:shd w:val="clear" w:color="auto" w:fill="auto"/>
            <w:vAlign w:val="center"/>
          </w:tcPr>
          <w:p w:rsidR="005D28CD" w:rsidRPr="00C036C6" w:rsidRDefault="005D28CD" w:rsidP="005D28CD">
            <w:pPr>
              <w:spacing w:before="100" w:beforeAutospacing="1" w:afterAutospacing="1"/>
              <w:rPr>
                <w:rFonts w:cs="Arial"/>
                <w:sz w:val="20"/>
                <w:szCs w:val="20"/>
              </w:rPr>
            </w:pPr>
            <w:r w:rsidRPr="00C036C6">
              <w:rPr>
                <w:rFonts w:cs="Arial"/>
                <w:sz w:val="20"/>
                <w:szCs w:val="20"/>
              </w:rPr>
              <w:t>Response variables</w:t>
            </w:r>
          </w:p>
        </w:tc>
        <w:tc>
          <w:tcPr>
            <w:tcW w:w="931" w:type="pct"/>
            <w:shd w:val="clear" w:color="auto" w:fill="auto"/>
            <w:vAlign w:val="center"/>
          </w:tcPr>
          <w:p w:rsidR="005D28CD" w:rsidRPr="00C036C6" w:rsidRDefault="005D28CD" w:rsidP="005D28CD">
            <w:pPr>
              <w:spacing w:before="100" w:beforeAutospacing="1" w:afterAutospacing="1"/>
              <w:rPr>
                <w:rFonts w:cs="Arial"/>
                <w:sz w:val="20"/>
                <w:szCs w:val="20"/>
              </w:rPr>
            </w:pPr>
            <w:r w:rsidRPr="00C036C6">
              <w:rPr>
                <w:rFonts w:cs="Arial"/>
                <w:sz w:val="20"/>
                <w:szCs w:val="20"/>
              </w:rPr>
              <w:t>Chl-</w:t>
            </w:r>
            <w:r w:rsidRPr="00C036C6">
              <w:rPr>
                <w:rFonts w:cs="Arial"/>
                <w:i/>
                <w:sz w:val="20"/>
                <w:szCs w:val="20"/>
              </w:rPr>
              <w:t xml:space="preserve">a </w:t>
            </w:r>
            <w:r w:rsidRPr="00C036C6">
              <w:rPr>
                <w:rFonts w:cs="Arial"/>
                <w:sz w:val="20"/>
                <w:szCs w:val="20"/>
              </w:rPr>
              <w:t xml:space="preserve">phytoplankton </w:t>
            </w:r>
            <w:r w:rsidRPr="00C036C6">
              <w:rPr>
                <w:rFonts w:cs="Arial"/>
                <w:sz w:val="20"/>
                <w:szCs w:val="20"/>
                <w:vertAlign w:val="superscript"/>
              </w:rPr>
              <w:t>(b)</w:t>
            </w:r>
          </w:p>
        </w:tc>
        <w:tc>
          <w:tcPr>
            <w:tcW w:w="3251" w:type="pct"/>
            <w:vAlign w:val="center"/>
          </w:tcPr>
          <w:p w:rsidR="005D28CD" w:rsidRPr="00C036C6" w:rsidRDefault="005D28CD" w:rsidP="00334BAE">
            <w:pPr>
              <w:spacing w:before="100" w:beforeAutospacing="1" w:afterLines="20" w:afterAutospacing="1"/>
              <w:rPr>
                <w:rFonts w:cs="Arial"/>
                <w:sz w:val="20"/>
                <w:szCs w:val="20"/>
              </w:rPr>
            </w:pPr>
            <w:r w:rsidRPr="00C036C6">
              <w:rPr>
                <w:rFonts w:cs="Arial"/>
                <w:sz w:val="20"/>
                <w:szCs w:val="20"/>
              </w:rPr>
              <w:t xml:space="preserve">The 50th percentile of the data must be ≤ </w:t>
            </w:r>
            <w:r>
              <w:rPr>
                <w:rFonts w:cs="Arial"/>
                <w:sz w:val="20"/>
                <w:szCs w:val="20"/>
              </w:rPr>
              <w:t xml:space="preserve">20 </w:t>
            </w:r>
            <w:r w:rsidRPr="00C036C6">
              <w:rPr>
                <w:rFonts w:cs="Arial"/>
                <w:sz w:val="20"/>
                <w:szCs w:val="20"/>
              </w:rPr>
              <w:t>mg/m</w:t>
            </w:r>
            <w:r w:rsidRPr="00C036C6">
              <w:rPr>
                <w:rFonts w:cs="Arial"/>
                <w:sz w:val="20"/>
                <w:szCs w:val="20"/>
                <w:vertAlign w:val="superscript"/>
              </w:rPr>
              <w:t>2</w:t>
            </w:r>
          </w:p>
        </w:tc>
      </w:tr>
      <w:tr w:rsidR="005D28CD" w:rsidRPr="00C036C6" w:rsidTr="005D28CD">
        <w:tc>
          <w:tcPr>
            <w:tcW w:w="818" w:type="pct"/>
            <w:vMerge/>
            <w:shd w:val="clear" w:color="auto" w:fill="auto"/>
            <w:vAlign w:val="center"/>
          </w:tcPr>
          <w:p w:rsidR="005D28CD" w:rsidRPr="00C036C6" w:rsidRDefault="005D28CD" w:rsidP="005D28CD">
            <w:pPr>
              <w:spacing w:before="100" w:beforeAutospacing="1" w:afterAutospacing="1"/>
              <w:rPr>
                <w:rFonts w:cs="Arial"/>
                <w:sz w:val="20"/>
                <w:szCs w:val="20"/>
              </w:rPr>
            </w:pPr>
          </w:p>
        </w:tc>
        <w:tc>
          <w:tcPr>
            <w:tcW w:w="931" w:type="pct"/>
            <w:shd w:val="clear" w:color="auto" w:fill="auto"/>
            <w:vAlign w:val="center"/>
          </w:tcPr>
          <w:p w:rsidR="005D28CD" w:rsidRPr="00C036C6" w:rsidRDefault="005D28CD" w:rsidP="005D28CD">
            <w:pPr>
              <w:spacing w:before="100" w:beforeAutospacing="1" w:afterAutospacing="1"/>
              <w:rPr>
                <w:rFonts w:cs="Arial"/>
                <w:sz w:val="20"/>
                <w:szCs w:val="20"/>
              </w:rPr>
            </w:pPr>
            <w:r w:rsidRPr="00C036C6">
              <w:rPr>
                <w:rFonts w:cs="Arial"/>
                <w:sz w:val="20"/>
                <w:szCs w:val="20"/>
              </w:rPr>
              <w:t>Chl-</w:t>
            </w:r>
            <w:r w:rsidRPr="00C036C6">
              <w:rPr>
                <w:rFonts w:cs="Arial"/>
                <w:i/>
                <w:sz w:val="20"/>
                <w:szCs w:val="20"/>
              </w:rPr>
              <w:t>a</w:t>
            </w:r>
            <w:r w:rsidRPr="00C036C6">
              <w:rPr>
                <w:rFonts w:cs="Arial"/>
                <w:sz w:val="20"/>
                <w:szCs w:val="20"/>
              </w:rPr>
              <w:t xml:space="preserve"> periphyton</w:t>
            </w:r>
          </w:p>
        </w:tc>
        <w:tc>
          <w:tcPr>
            <w:tcW w:w="3251" w:type="pct"/>
            <w:vAlign w:val="center"/>
          </w:tcPr>
          <w:p w:rsidR="005D28CD" w:rsidRPr="00C036C6" w:rsidRDefault="005D28CD" w:rsidP="00334BAE">
            <w:pPr>
              <w:spacing w:before="100" w:beforeAutospacing="1" w:afterLines="20" w:afterAutospacing="1"/>
              <w:rPr>
                <w:rFonts w:cs="Arial"/>
                <w:sz w:val="20"/>
                <w:szCs w:val="20"/>
                <w:vertAlign w:val="superscript"/>
              </w:rPr>
            </w:pPr>
            <w:r w:rsidRPr="00C036C6">
              <w:rPr>
                <w:rFonts w:cs="Arial"/>
                <w:sz w:val="20"/>
                <w:szCs w:val="20"/>
              </w:rPr>
              <w:t xml:space="preserve">The 50th percentile of the data must be ≤ </w:t>
            </w:r>
            <w:r>
              <w:rPr>
                <w:rFonts w:cs="Arial"/>
                <w:sz w:val="20"/>
                <w:szCs w:val="20"/>
              </w:rPr>
              <w:t>21</w:t>
            </w:r>
            <w:r w:rsidRPr="00C036C6">
              <w:rPr>
                <w:rFonts w:cs="Arial"/>
                <w:sz w:val="20"/>
                <w:szCs w:val="20"/>
              </w:rPr>
              <w:t xml:space="preserve"> mg/m</w:t>
            </w:r>
            <w:r w:rsidRPr="00C036C6">
              <w:rPr>
                <w:rFonts w:cs="Arial"/>
                <w:sz w:val="20"/>
                <w:szCs w:val="20"/>
                <w:vertAlign w:val="superscript"/>
              </w:rPr>
              <w:t>2</w:t>
            </w:r>
          </w:p>
        </w:tc>
      </w:tr>
      <w:tr w:rsidR="005D28CD" w:rsidRPr="00C036C6" w:rsidTr="005D28CD">
        <w:trPr>
          <w:trHeight w:val="556"/>
        </w:trPr>
        <w:tc>
          <w:tcPr>
            <w:tcW w:w="818" w:type="pct"/>
            <w:vMerge w:val="restart"/>
            <w:shd w:val="clear" w:color="auto" w:fill="auto"/>
            <w:vAlign w:val="center"/>
          </w:tcPr>
          <w:p w:rsidR="005D28CD" w:rsidRPr="00C036C6" w:rsidRDefault="005D28CD" w:rsidP="005D28CD">
            <w:pPr>
              <w:spacing w:before="100" w:beforeAutospacing="1" w:afterAutospacing="1"/>
              <w:rPr>
                <w:rFonts w:cs="Arial"/>
                <w:sz w:val="20"/>
                <w:szCs w:val="20"/>
              </w:rPr>
            </w:pPr>
            <w:r w:rsidRPr="00C036C6">
              <w:rPr>
                <w:rFonts w:cs="Arial"/>
                <w:sz w:val="20"/>
                <w:szCs w:val="20"/>
              </w:rPr>
              <w:t>Toxics</w:t>
            </w:r>
          </w:p>
        </w:tc>
        <w:tc>
          <w:tcPr>
            <w:tcW w:w="931" w:type="pct"/>
            <w:shd w:val="clear" w:color="auto" w:fill="auto"/>
            <w:vAlign w:val="center"/>
          </w:tcPr>
          <w:p w:rsidR="005D28CD" w:rsidRPr="00C036C6" w:rsidRDefault="005D28CD" w:rsidP="005D28CD">
            <w:pPr>
              <w:spacing w:before="100" w:beforeAutospacing="1" w:afterAutospacing="1"/>
              <w:rPr>
                <w:rFonts w:cs="Arial"/>
                <w:sz w:val="20"/>
                <w:szCs w:val="20"/>
              </w:rPr>
            </w:pPr>
            <w:r>
              <w:rPr>
                <w:rFonts w:cs="Arial"/>
                <w:sz w:val="20"/>
                <w:szCs w:val="20"/>
              </w:rPr>
              <w:t>Toxics listed in DWA (2008)</w:t>
            </w:r>
          </w:p>
        </w:tc>
        <w:tc>
          <w:tcPr>
            <w:tcW w:w="3251" w:type="pct"/>
            <w:vAlign w:val="center"/>
          </w:tcPr>
          <w:p w:rsidR="005D28CD" w:rsidRPr="00C036C6" w:rsidRDefault="005D28CD" w:rsidP="00334BAE">
            <w:pPr>
              <w:spacing w:before="100" w:beforeAutospacing="1" w:afterLines="20" w:afterAutospacing="1"/>
              <w:rPr>
                <w:rFonts w:cs="Arial"/>
                <w:sz w:val="20"/>
                <w:szCs w:val="20"/>
              </w:rPr>
            </w:pPr>
            <w:r w:rsidRPr="00C036C6">
              <w:rPr>
                <w:rFonts w:cs="Arial"/>
                <w:sz w:val="20"/>
                <w:szCs w:val="20"/>
              </w:rPr>
              <w:t>The 95th percentile of the data must be</w:t>
            </w:r>
            <w:r>
              <w:rPr>
                <w:rFonts w:cs="Arial"/>
                <w:sz w:val="20"/>
                <w:szCs w:val="20"/>
              </w:rPr>
              <w:t xml:space="preserve"> within the A category boundaries</w:t>
            </w:r>
          </w:p>
        </w:tc>
      </w:tr>
      <w:tr w:rsidR="005D28CD" w:rsidRPr="00C036C6" w:rsidTr="005D28CD">
        <w:trPr>
          <w:trHeight w:val="327"/>
        </w:trPr>
        <w:tc>
          <w:tcPr>
            <w:tcW w:w="818" w:type="pct"/>
            <w:vMerge/>
            <w:shd w:val="clear" w:color="auto" w:fill="auto"/>
            <w:vAlign w:val="center"/>
          </w:tcPr>
          <w:p w:rsidR="005D28CD" w:rsidRPr="00C036C6" w:rsidRDefault="005D28CD" w:rsidP="005D28CD">
            <w:pPr>
              <w:spacing w:before="100" w:beforeAutospacing="1" w:afterAutospacing="1"/>
              <w:rPr>
                <w:rFonts w:cs="Arial"/>
                <w:sz w:val="20"/>
                <w:szCs w:val="20"/>
              </w:rPr>
            </w:pPr>
          </w:p>
        </w:tc>
        <w:tc>
          <w:tcPr>
            <w:tcW w:w="931" w:type="pct"/>
            <w:shd w:val="clear" w:color="auto" w:fill="auto"/>
            <w:vAlign w:val="center"/>
          </w:tcPr>
          <w:p w:rsidR="005D28CD" w:rsidRPr="00C036C6" w:rsidRDefault="005D28CD" w:rsidP="005D28CD">
            <w:pPr>
              <w:spacing w:before="100" w:beforeAutospacing="1" w:afterAutospacing="1"/>
              <w:rPr>
                <w:rFonts w:cs="Arial"/>
                <w:sz w:val="20"/>
                <w:szCs w:val="20"/>
              </w:rPr>
            </w:pPr>
            <w:r w:rsidRPr="00C036C6">
              <w:rPr>
                <w:rFonts w:cs="Arial"/>
                <w:sz w:val="20"/>
                <w:szCs w:val="20"/>
              </w:rPr>
              <w:t>Other</w:t>
            </w:r>
          </w:p>
        </w:tc>
        <w:tc>
          <w:tcPr>
            <w:tcW w:w="3251" w:type="pct"/>
            <w:vAlign w:val="center"/>
          </w:tcPr>
          <w:p w:rsidR="005D28CD" w:rsidRPr="00C036C6" w:rsidRDefault="005D28CD" w:rsidP="00334BAE">
            <w:pPr>
              <w:spacing w:before="100" w:beforeAutospacing="1" w:afterLines="20" w:afterAutospacing="1"/>
              <w:rPr>
                <w:rFonts w:cs="Arial"/>
                <w:sz w:val="20"/>
                <w:szCs w:val="20"/>
              </w:rPr>
            </w:pPr>
            <w:r w:rsidRPr="00C036C6">
              <w:rPr>
                <w:rFonts w:cs="Arial"/>
                <w:sz w:val="20"/>
                <w:szCs w:val="20"/>
              </w:rPr>
              <w:t>The 95th percentile of the data must be within the Target Water Quality Range (TWQR) as stated in DWAF (1996)</w:t>
            </w:r>
          </w:p>
        </w:tc>
      </w:tr>
    </w:tbl>
    <w:p w:rsidR="005D28CD" w:rsidRDefault="005D28CD" w:rsidP="005D28CD">
      <w:pPr>
        <w:spacing w:after="20"/>
        <w:rPr>
          <w:rFonts w:cs="Arial"/>
          <w:sz w:val="18"/>
          <w:szCs w:val="18"/>
        </w:rPr>
      </w:pPr>
      <w:r w:rsidRPr="00264A1F">
        <w:rPr>
          <w:rFonts w:cs="Arial"/>
          <w:sz w:val="18"/>
          <w:szCs w:val="18"/>
          <w:vertAlign w:val="superscript"/>
        </w:rPr>
        <w:t xml:space="preserve">(a) </w:t>
      </w:r>
      <w:r w:rsidRPr="00264A1F">
        <w:rPr>
          <w:rFonts w:cs="Arial"/>
          <w:sz w:val="18"/>
          <w:szCs w:val="18"/>
        </w:rPr>
        <w:t>To be generated using TEACHA when the TPC for EC is exceeded or salt pollution expected.</w:t>
      </w:r>
    </w:p>
    <w:p w:rsidR="005D28CD" w:rsidRDefault="005D28CD" w:rsidP="005D28CD">
      <w:pPr>
        <w:rPr>
          <w:rFonts w:cs="Arial"/>
          <w:b/>
        </w:rPr>
      </w:pPr>
      <w:r w:rsidRPr="00264A1F">
        <w:rPr>
          <w:rFonts w:cs="Arial"/>
          <w:sz w:val="18"/>
          <w:szCs w:val="18"/>
          <w:vertAlign w:val="superscript"/>
        </w:rPr>
        <w:t xml:space="preserve">(b) </w:t>
      </w:r>
      <w:r w:rsidRPr="00264A1F">
        <w:rPr>
          <w:rFonts w:cs="Arial"/>
          <w:sz w:val="18"/>
          <w:szCs w:val="18"/>
        </w:rPr>
        <w:t>No data were available for this assessment.  All EcoSpecs and TPCs need verification as based on expert judgement.</w:t>
      </w:r>
    </w:p>
    <w:p w:rsidR="005D28CD" w:rsidRDefault="005D28CD" w:rsidP="005D28CD">
      <w:pPr>
        <w:rPr>
          <w:rFonts w:cs="Arial"/>
          <w:b/>
        </w:rPr>
      </w:pPr>
    </w:p>
    <w:p w:rsidR="005D28CD" w:rsidRDefault="005D28CD" w:rsidP="005D28CD">
      <w:pPr>
        <w:rPr>
          <w:rFonts w:cs="Arial"/>
          <w:b/>
        </w:rPr>
      </w:pPr>
      <w:r w:rsidRPr="00847A90">
        <w:rPr>
          <w:rFonts w:cs="Arial"/>
          <w:b/>
        </w:rPr>
        <w:t xml:space="preserve">EWR </w:t>
      </w:r>
      <w:r>
        <w:rPr>
          <w:rFonts w:cs="Arial"/>
          <w:b/>
        </w:rPr>
        <w:t>3</w:t>
      </w:r>
      <w:r w:rsidRPr="00847A90">
        <w:rPr>
          <w:rFonts w:cs="Arial"/>
          <w:b/>
        </w:rPr>
        <w:t xml:space="preserve"> (</w:t>
      </w:r>
      <w:r>
        <w:rPr>
          <w:rFonts w:cs="Arial"/>
          <w:b/>
        </w:rPr>
        <w:t>Prieska Weir</w:t>
      </w:r>
      <w:r w:rsidRPr="00847A90">
        <w:rPr>
          <w:rFonts w:cs="Arial"/>
          <w:b/>
        </w:rPr>
        <w:t>) reach, Letaba River: Thresholds of Potential Concern</w:t>
      </w:r>
      <w:r w:rsidRPr="00847A90">
        <w:rPr>
          <w:rFonts w:cs="Arial"/>
          <w:b/>
        </w:rPr>
        <w:tab/>
      </w:r>
      <w:r>
        <w:rPr>
          <w:rFonts w:cs="Arial"/>
          <w:b/>
        </w:rPr>
        <w:t>(water quality)</w:t>
      </w:r>
    </w:p>
    <w:p w:rsidR="005D28CD" w:rsidRDefault="005D28CD" w:rsidP="005D28CD">
      <w:pPr>
        <w:rPr>
          <w:rFonts w:cs="Arial"/>
          <w:color w:val="FF0000"/>
        </w:rPr>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1747"/>
        <w:gridCol w:w="6921"/>
      </w:tblGrid>
      <w:tr w:rsidR="005D28CD" w:rsidRPr="009A6224" w:rsidTr="005D28CD">
        <w:trPr>
          <w:gridAfter w:val="1"/>
          <w:wAfter w:w="3174" w:type="pct"/>
        </w:trPr>
        <w:tc>
          <w:tcPr>
            <w:tcW w:w="1826" w:type="pct"/>
            <w:gridSpan w:val="2"/>
          </w:tcPr>
          <w:p w:rsidR="005D28CD" w:rsidRPr="009A6224" w:rsidRDefault="005D28CD" w:rsidP="005D28CD">
            <w:pPr>
              <w:rPr>
                <w:rFonts w:cs="Arial"/>
                <w:sz w:val="20"/>
                <w:szCs w:val="20"/>
              </w:rPr>
            </w:pPr>
            <w:r w:rsidRPr="009A6224">
              <w:rPr>
                <w:rFonts w:cs="Arial"/>
                <w:sz w:val="20"/>
                <w:szCs w:val="20"/>
              </w:rPr>
              <w:t xml:space="preserve">River: </w:t>
            </w:r>
            <w:r>
              <w:rPr>
                <w:rFonts w:cs="Arial"/>
                <w:sz w:val="20"/>
                <w:szCs w:val="20"/>
              </w:rPr>
              <w:t xml:space="preserve">Groot Letaba </w:t>
            </w:r>
          </w:p>
        </w:tc>
      </w:tr>
      <w:tr w:rsidR="005D28CD" w:rsidRPr="009A6224" w:rsidTr="005D28CD">
        <w:trPr>
          <w:gridAfter w:val="1"/>
          <w:wAfter w:w="3174" w:type="pct"/>
        </w:trPr>
        <w:tc>
          <w:tcPr>
            <w:tcW w:w="1826" w:type="pct"/>
            <w:gridSpan w:val="2"/>
          </w:tcPr>
          <w:p w:rsidR="005D28CD" w:rsidRPr="009A6224" w:rsidRDefault="005D28CD" w:rsidP="005D28CD">
            <w:pPr>
              <w:rPr>
                <w:rFonts w:cs="Arial"/>
                <w:sz w:val="20"/>
                <w:szCs w:val="20"/>
              </w:rPr>
            </w:pPr>
            <w:r w:rsidRPr="009A6224">
              <w:rPr>
                <w:rFonts w:cs="Arial"/>
                <w:sz w:val="20"/>
                <w:szCs w:val="20"/>
              </w:rPr>
              <w:t xml:space="preserve">Monitoring site: </w:t>
            </w:r>
            <w:r>
              <w:rPr>
                <w:rFonts w:cs="Arial"/>
                <w:sz w:val="20"/>
                <w:szCs w:val="20"/>
              </w:rPr>
              <w:t>B8</w:t>
            </w:r>
            <w:r w:rsidRPr="009A6224">
              <w:rPr>
                <w:rFonts w:cs="Arial"/>
                <w:sz w:val="20"/>
                <w:szCs w:val="20"/>
              </w:rPr>
              <w:t>H0</w:t>
            </w:r>
            <w:r>
              <w:rPr>
                <w:rFonts w:cs="Arial"/>
                <w:sz w:val="20"/>
                <w:szCs w:val="20"/>
              </w:rPr>
              <w:t>09</w:t>
            </w:r>
            <w:r w:rsidRPr="009A6224">
              <w:rPr>
                <w:rFonts w:cs="Arial"/>
                <w:sz w:val="20"/>
                <w:szCs w:val="20"/>
              </w:rPr>
              <w:t>Q01</w:t>
            </w:r>
          </w:p>
        </w:tc>
      </w:tr>
      <w:tr w:rsidR="005D28CD" w:rsidRPr="009A6224" w:rsidTr="005D28CD">
        <w:trPr>
          <w:gridAfter w:val="1"/>
          <w:wAfter w:w="3174" w:type="pct"/>
        </w:trPr>
        <w:tc>
          <w:tcPr>
            <w:tcW w:w="1826" w:type="pct"/>
            <w:gridSpan w:val="2"/>
          </w:tcPr>
          <w:p w:rsidR="005D28CD" w:rsidRPr="009A6224" w:rsidRDefault="005D28CD" w:rsidP="005D28CD">
            <w:pPr>
              <w:rPr>
                <w:rFonts w:cs="Arial"/>
                <w:sz w:val="20"/>
                <w:szCs w:val="20"/>
              </w:rPr>
            </w:pPr>
            <w:r w:rsidRPr="009A6224">
              <w:rPr>
                <w:rFonts w:cs="Arial"/>
                <w:sz w:val="20"/>
                <w:szCs w:val="20"/>
              </w:rPr>
              <w:t xml:space="preserve">EWR Site: </w:t>
            </w:r>
            <w:r>
              <w:rPr>
                <w:rFonts w:cs="Arial"/>
                <w:sz w:val="20"/>
                <w:szCs w:val="20"/>
              </w:rPr>
              <w:t>3</w:t>
            </w:r>
          </w:p>
        </w:tc>
      </w:tr>
      <w:tr w:rsidR="005D28CD" w:rsidRPr="009A6224" w:rsidTr="005D28CD">
        <w:tc>
          <w:tcPr>
            <w:tcW w:w="1826" w:type="pct"/>
            <w:gridSpan w:val="2"/>
          </w:tcPr>
          <w:p w:rsidR="005D28CD" w:rsidRPr="009A6224" w:rsidRDefault="005D28CD" w:rsidP="005D28CD">
            <w:pPr>
              <w:rPr>
                <w:rFonts w:cs="Arial"/>
                <w:sz w:val="20"/>
                <w:szCs w:val="20"/>
              </w:rPr>
            </w:pPr>
            <w:r w:rsidRPr="009A6224">
              <w:rPr>
                <w:rFonts w:cs="Arial"/>
                <w:sz w:val="20"/>
                <w:szCs w:val="20"/>
              </w:rPr>
              <w:t>Water quality metrics</w:t>
            </w:r>
          </w:p>
        </w:tc>
        <w:tc>
          <w:tcPr>
            <w:tcW w:w="3174" w:type="pct"/>
          </w:tcPr>
          <w:p w:rsidR="005D28CD" w:rsidRPr="009A6224" w:rsidRDefault="005D28CD" w:rsidP="005D28CD">
            <w:pPr>
              <w:rPr>
                <w:rFonts w:cs="Arial"/>
                <w:b/>
                <w:sz w:val="20"/>
                <w:szCs w:val="20"/>
              </w:rPr>
            </w:pPr>
            <w:r w:rsidRPr="009A6224">
              <w:rPr>
                <w:rFonts w:cs="Arial"/>
                <w:b/>
                <w:sz w:val="20"/>
                <w:szCs w:val="20"/>
              </w:rPr>
              <w:t>TPC</w:t>
            </w:r>
          </w:p>
        </w:tc>
      </w:tr>
      <w:tr w:rsidR="005D28CD" w:rsidRPr="009A6224" w:rsidTr="005D28CD">
        <w:tc>
          <w:tcPr>
            <w:tcW w:w="1025" w:type="pct"/>
            <w:vMerge w:val="restart"/>
            <w:shd w:val="clear" w:color="auto" w:fill="auto"/>
            <w:vAlign w:val="center"/>
          </w:tcPr>
          <w:p w:rsidR="005D28CD" w:rsidRPr="009A6224" w:rsidRDefault="005D28CD" w:rsidP="005D28CD">
            <w:pPr>
              <w:rPr>
                <w:rFonts w:cs="Arial"/>
                <w:sz w:val="20"/>
                <w:szCs w:val="20"/>
              </w:rPr>
            </w:pPr>
            <w:r w:rsidRPr="009A6224">
              <w:rPr>
                <w:rFonts w:cs="Arial"/>
                <w:sz w:val="20"/>
                <w:szCs w:val="20"/>
              </w:rPr>
              <w:t>Inorganic salts</w:t>
            </w:r>
            <w:r w:rsidRPr="009A6224">
              <w:rPr>
                <w:rFonts w:cs="Arial"/>
                <w:sz w:val="20"/>
                <w:szCs w:val="20"/>
                <w:vertAlign w:val="superscript"/>
              </w:rPr>
              <w:t>(a)</w:t>
            </w:r>
          </w:p>
          <w:p w:rsidR="005D28CD" w:rsidRPr="009A6224" w:rsidRDefault="005D28CD" w:rsidP="005D28CD">
            <w:pPr>
              <w:rPr>
                <w:rFonts w:cs="Arial"/>
                <w:sz w:val="20"/>
                <w:szCs w:val="20"/>
              </w:rPr>
            </w:pPr>
          </w:p>
        </w:tc>
        <w:tc>
          <w:tcPr>
            <w:tcW w:w="801" w:type="pct"/>
            <w:shd w:val="clear" w:color="auto" w:fill="auto"/>
            <w:vAlign w:val="center"/>
          </w:tcPr>
          <w:p w:rsidR="005D28CD" w:rsidRPr="009A6224" w:rsidRDefault="005D28CD" w:rsidP="005D28CD">
            <w:pPr>
              <w:rPr>
                <w:rFonts w:cs="Arial"/>
                <w:sz w:val="20"/>
                <w:szCs w:val="20"/>
                <w:vertAlign w:val="superscript"/>
              </w:rPr>
            </w:pPr>
            <w:r w:rsidRPr="009A6224">
              <w:rPr>
                <w:rFonts w:cs="Arial"/>
                <w:sz w:val="20"/>
                <w:szCs w:val="20"/>
              </w:rPr>
              <w:lastRenderedPageBreak/>
              <w:t>MgSO</w:t>
            </w:r>
            <w:r w:rsidRPr="009A6224">
              <w:rPr>
                <w:rFonts w:cs="Arial"/>
                <w:sz w:val="20"/>
                <w:szCs w:val="20"/>
                <w:vertAlign w:val="subscript"/>
              </w:rPr>
              <w:t xml:space="preserve">4 </w:t>
            </w:r>
          </w:p>
        </w:tc>
        <w:tc>
          <w:tcPr>
            <w:tcW w:w="3174" w:type="pct"/>
            <w:shd w:val="clear" w:color="auto" w:fill="auto"/>
            <w:vAlign w:val="center"/>
          </w:tcPr>
          <w:p w:rsidR="005D28CD" w:rsidRPr="009A6224" w:rsidRDefault="005D28CD" w:rsidP="005D28CD">
            <w:pPr>
              <w:rPr>
                <w:rFonts w:cs="Arial"/>
                <w:sz w:val="20"/>
                <w:szCs w:val="20"/>
              </w:rPr>
            </w:pPr>
            <w:r w:rsidRPr="009A6224">
              <w:rPr>
                <w:rFonts w:cs="Arial"/>
                <w:sz w:val="20"/>
                <w:szCs w:val="20"/>
              </w:rPr>
              <w:t>The 95</w:t>
            </w:r>
            <w:r w:rsidRPr="009A6224">
              <w:rPr>
                <w:rFonts w:cs="Arial"/>
                <w:sz w:val="20"/>
                <w:szCs w:val="20"/>
                <w:vertAlign w:val="superscript"/>
              </w:rPr>
              <w:t>th</w:t>
            </w:r>
            <w:r w:rsidRPr="009A6224">
              <w:rPr>
                <w:rFonts w:cs="Arial"/>
                <w:sz w:val="20"/>
                <w:szCs w:val="20"/>
              </w:rPr>
              <w:t xml:space="preserve"> percentile of the data must be between </w:t>
            </w:r>
            <w:r>
              <w:rPr>
                <w:rFonts w:cs="Arial"/>
                <w:sz w:val="20"/>
                <w:szCs w:val="20"/>
              </w:rPr>
              <w:t>18</w:t>
            </w:r>
            <w:r w:rsidRPr="009A6224">
              <w:rPr>
                <w:rFonts w:cs="Arial"/>
                <w:sz w:val="20"/>
                <w:szCs w:val="20"/>
              </w:rPr>
              <w:t xml:space="preserve"> </w:t>
            </w:r>
            <w:r>
              <w:rPr>
                <w:rFonts w:cs="Arial"/>
                <w:sz w:val="20"/>
                <w:szCs w:val="20"/>
              </w:rPr>
              <w:t>-</w:t>
            </w:r>
            <w:r w:rsidRPr="009A6224">
              <w:rPr>
                <w:rFonts w:cs="Arial"/>
                <w:sz w:val="20"/>
                <w:szCs w:val="20"/>
              </w:rPr>
              <w:t xml:space="preserve"> </w:t>
            </w:r>
            <w:r>
              <w:rPr>
                <w:rFonts w:cs="Arial"/>
                <w:sz w:val="20"/>
                <w:szCs w:val="20"/>
              </w:rPr>
              <w:t>23</w:t>
            </w:r>
            <w:r w:rsidRPr="009A6224">
              <w:rPr>
                <w:rFonts w:cs="Arial"/>
                <w:sz w:val="20"/>
                <w:szCs w:val="20"/>
              </w:rPr>
              <w:t xml:space="preserve"> mg/L</w:t>
            </w:r>
          </w:p>
        </w:tc>
      </w:tr>
      <w:tr w:rsidR="005D28CD" w:rsidRPr="009A6224" w:rsidTr="005D28CD">
        <w:tc>
          <w:tcPr>
            <w:tcW w:w="1025" w:type="pct"/>
            <w:vMerge/>
            <w:shd w:val="clear" w:color="auto" w:fill="auto"/>
            <w:vAlign w:val="center"/>
          </w:tcPr>
          <w:p w:rsidR="005D28CD" w:rsidRPr="009A6224" w:rsidRDefault="005D28CD" w:rsidP="005D28CD">
            <w:pPr>
              <w:rPr>
                <w:rFonts w:cs="Arial"/>
                <w:sz w:val="20"/>
                <w:szCs w:val="20"/>
              </w:rPr>
            </w:pPr>
          </w:p>
        </w:tc>
        <w:tc>
          <w:tcPr>
            <w:tcW w:w="801" w:type="pct"/>
            <w:shd w:val="clear" w:color="auto" w:fill="auto"/>
            <w:vAlign w:val="center"/>
          </w:tcPr>
          <w:p w:rsidR="005D28CD" w:rsidRPr="009A6224" w:rsidRDefault="005D28CD" w:rsidP="005D28CD">
            <w:pPr>
              <w:rPr>
                <w:rFonts w:cs="Arial"/>
                <w:sz w:val="20"/>
                <w:szCs w:val="20"/>
                <w:vertAlign w:val="superscript"/>
              </w:rPr>
            </w:pPr>
            <w:r w:rsidRPr="009A6224">
              <w:rPr>
                <w:rFonts w:cs="Arial"/>
                <w:sz w:val="20"/>
                <w:szCs w:val="20"/>
              </w:rPr>
              <w:t>Na</w:t>
            </w:r>
            <w:r w:rsidRPr="009A6224">
              <w:rPr>
                <w:rFonts w:cs="Arial"/>
                <w:sz w:val="20"/>
                <w:szCs w:val="20"/>
                <w:vertAlign w:val="subscript"/>
              </w:rPr>
              <w:t>2</w:t>
            </w:r>
            <w:r w:rsidRPr="009A6224">
              <w:rPr>
                <w:rFonts w:cs="Arial"/>
                <w:sz w:val="20"/>
                <w:szCs w:val="20"/>
              </w:rPr>
              <w:t>SO</w:t>
            </w:r>
            <w:r w:rsidRPr="009A6224">
              <w:rPr>
                <w:rFonts w:cs="Arial"/>
                <w:sz w:val="20"/>
                <w:szCs w:val="20"/>
                <w:vertAlign w:val="subscript"/>
              </w:rPr>
              <w:t xml:space="preserve">4 </w:t>
            </w:r>
          </w:p>
        </w:tc>
        <w:tc>
          <w:tcPr>
            <w:tcW w:w="3174" w:type="pct"/>
            <w:shd w:val="clear" w:color="auto" w:fill="auto"/>
            <w:vAlign w:val="center"/>
          </w:tcPr>
          <w:p w:rsidR="005D28CD" w:rsidRPr="009A6224" w:rsidRDefault="005D28CD" w:rsidP="005D28CD">
            <w:pPr>
              <w:rPr>
                <w:rFonts w:cs="Arial"/>
                <w:sz w:val="20"/>
                <w:szCs w:val="20"/>
              </w:rPr>
            </w:pPr>
            <w:r w:rsidRPr="009A6224">
              <w:rPr>
                <w:rFonts w:cs="Arial"/>
                <w:sz w:val="20"/>
                <w:szCs w:val="20"/>
              </w:rPr>
              <w:t>The 95</w:t>
            </w:r>
            <w:r w:rsidRPr="009A6224">
              <w:rPr>
                <w:rFonts w:cs="Arial"/>
                <w:sz w:val="20"/>
                <w:szCs w:val="20"/>
                <w:vertAlign w:val="superscript"/>
              </w:rPr>
              <w:t>th</w:t>
            </w:r>
            <w:r w:rsidRPr="009A6224">
              <w:rPr>
                <w:rFonts w:cs="Arial"/>
                <w:sz w:val="20"/>
                <w:szCs w:val="20"/>
              </w:rPr>
              <w:t xml:space="preserve"> percentile of the data must be between </w:t>
            </w:r>
            <w:r>
              <w:rPr>
                <w:rFonts w:cs="Arial"/>
                <w:sz w:val="20"/>
                <w:szCs w:val="20"/>
              </w:rPr>
              <w:t>16</w:t>
            </w:r>
            <w:r w:rsidRPr="009A6224">
              <w:rPr>
                <w:rFonts w:cs="Arial"/>
                <w:sz w:val="20"/>
                <w:szCs w:val="20"/>
              </w:rPr>
              <w:t xml:space="preserve"> – </w:t>
            </w:r>
            <w:r>
              <w:rPr>
                <w:rFonts w:cs="Arial"/>
                <w:sz w:val="20"/>
                <w:szCs w:val="20"/>
              </w:rPr>
              <w:t xml:space="preserve">20 </w:t>
            </w:r>
            <w:r w:rsidRPr="009A6224">
              <w:rPr>
                <w:rFonts w:cs="Arial"/>
                <w:sz w:val="20"/>
                <w:szCs w:val="20"/>
              </w:rPr>
              <w:t>mg/L</w:t>
            </w:r>
          </w:p>
        </w:tc>
      </w:tr>
      <w:tr w:rsidR="005D28CD" w:rsidRPr="009A6224" w:rsidTr="005D28CD">
        <w:tc>
          <w:tcPr>
            <w:tcW w:w="1025" w:type="pct"/>
            <w:vMerge/>
            <w:shd w:val="clear" w:color="auto" w:fill="auto"/>
            <w:vAlign w:val="center"/>
          </w:tcPr>
          <w:p w:rsidR="005D28CD" w:rsidRPr="009A6224" w:rsidRDefault="005D28CD" w:rsidP="005D28CD">
            <w:pPr>
              <w:rPr>
                <w:rFonts w:cs="Arial"/>
                <w:sz w:val="20"/>
                <w:szCs w:val="20"/>
              </w:rPr>
            </w:pPr>
          </w:p>
        </w:tc>
        <w:tc>
          <w:tcPr>
            <w:tcW w:w="801" w:type="pct"/>
            <w:shd w:val="clear" w:color="auto" w:fill="auto"/>
            <w:vAlign w:val="center"/>
          </w:tcPr>
          <w:p w:rsidR="005D28CD" w:rsidRPr="009A6224" w:rsidRDefault="005D28CD" w:rsidP="005D28CD">
            <w:pPr>
              <w:rPr>
                <w:rFonts w:cs="Arial"/>
                <w:sz w:val="20"/>
                <w:szCs w:val="20"/>
              </w:rPr>
            </w:pPr>
            <w:r w:rsidRPr="009A6224">
              <w:rPr>
                <w:rFonts w:cs="Arial"/>
                <w:sz w:val="20"/>
                <w:szCs w:val="20"/>
              </w:rPr>
              <w:t>MgCl</w:t>
            </w:r>
            <w:r w:rsidRPr="009A6224">
              <w:rPr>
                <w:rFonts w:cs="Arial"/>
                <w:sz w:val="20"/>
                <w:szCs w:val="20"/>
                <w:vertAlign w:val="subscript"/>
              </w:rPr>
              <w:t>2</w:t>
            </w:r>
          </w:p>
        </w:tc>
        <w:tc>
          <w:tcPr>
            <w:tcW w:w="3174" w:type="pct"/>
            <w:shd w:val="clear" w:color="auto" w:fill="auto"/>
            <w:vAlign w:val="center"/>
          </w:tcPr>
          <w:p w:rsidR="005D28CD" w:rsidRPr="009A6224" w:rsidRDefault="005D28CD" w:rsidP="005D28CD">
            <w:pPr>
              <w:rPr>
                <w:rFonts w:cs="Arial"/>
                <w:sz w:val="20"/>
                <w:szCs w:val="20"/>
              </w:rPr>
            </w:pPr>
            <w:r w:rsidRPr="009A6224">
              <w:rPr>
                <w:rFonts w:cs="Arial"/>
                <w:sz w:val="20"/>
                <w:szCs w:val="20"/>
              </w:rPr>
              <w:t>The 95</w:t>
            </w:r>
            <w:r w:rsidRPr="009A6224">
              <w:rPr>
                <w:rFonts w:cs="Arial"/>
                <w:sz w:val="20"/>
                <w:szCs w:val="20"/>
                <w:vertAlign w:val="superscript"/>
              </w:rPr>
              <w:t>th</w:t>
            </w:r>
            <w:r w:rsidRPr="009A6224">
              <w:rPr>
                <w:rFonts w:cs="Arial"/>
                <w:sz w:val="20"/>
                <w:szCs w:val="20"/>
              </w:rPr>
              <w:t xml:space="preserve"> percentile of the data must be between 12 – 15 mg/L</w:t>
            </w:r>
          </w:p>
        </w:tc>
      </w:tr>
      <w:tr w:rsidR="005D28CD" w:rsidRPr="009A6224" w:rsidTr="005D28CD">
        <w:tc>
          <w:tcPr>
            <w:tcW w:w="1025" w:type="pct"/>
            <w:vMerge/>
            <w:shd w:val="clear" w:color="auto" w:fill="auto"/>
            <w:vAlign w:val="center"/>
          </w:tcPr>
          <w:p w:rsidR="005D28CD" w:rsidRPr="009A6224" w:rsidRDefault="005D28CD" w:rsidP="005D28CD">
            <w:pPr>
              <w:rPr>
                <w:rFonts w:cs="Arial"/>
                <w:sz w:val="20"/>
                <w:szCs w:val="20"/>
              </w:rPr>
            </w:pPr>
          </w:p>
        </w:tc>
        <w:tc>
          <w:tcPr>
            <w:tcW w:w="801" w:type="pct"/>
            <w:shd w:val="clear" w:color="auto" w:fill="auto"/>
            <w:vAlign w:val="center"/>
          </w:tcPr>
          <w:p w:rsidR="005D28CD" w:rsidRPr="009A6224" w:rsidRDefault="005D28CD" w:rsidP="005D28CD">
            <w:pPr>
              <w:rPr>
                <w:rFonts w:cs="Arial"/>
                <w:sz w:val="20"/>
                <w:szCs w:val="20"/>
                <w:vertAlign w:val="superscript"/>
              </w:rPr>
            </w:pPr>
            <w:r w:rsidRPr="009A6224">
              <w:rPr>
                <w:rFonts w:cs="Arial"/>
                <w:sz w:val="20"/>
                <w:szCs w:val="20"/>
              </w:rPr>
              <w:t>CaCl</w:t>
            </w:r>
            <w:r w:rsidRPr="009A6224">
              <w:rPr>
                <w:rFonts w:cs="Arial"/>
                <w:sz w:val="20"/>
                <w:szCs w:val="20"/>
                <w:vertAlign w:val="subscript"/>
              </w:rPr>
              <w:t xml:space="preserve">2 </w:t>
            </w:r>
          </w:p>
        </w:tc>
        <w:tc>
          <w:tcPr>
            <w:tcW w:w="3174" w:type="pct"/>
            <w:shd w:val="clear" w:color="auto" w:fill="auto"/>
            <w:vAlign w:val="center"/>
          </w:tcPr>
          <w:p w:rsidR="005D28CD" w:rsidRPr="009A6224" w:rsidRDefault="005D28CD" w:rsidP="005D28CD">
            <w:pPr>
              <w:rPr>
                <w:rFonts w:cs="Arial"/>
                <w:sz w:val="20"/>
                <w:szCs w:val="20"/>
              </w:rPr>
            </w:pPr>
            <w:r w:rsidRPr="009A6224">
              <w:rPr>
                <w:rFonts w:cs="Arial"/>
                <w:sz w:val="20"/>
                <w:szCs w:val="20"/>
              </w:rPr>
              <w:t>The 95</w:t>
            </w:r>
            <w:r w:rsidRPr="009A6224">
              <w:rPr>
                <w:rFonts w:cs="Arial"/>
                <w:sz w:val="20"/>
                <w:szCs w:val="20"/>
                <w:vertAlign w:val="superscript"/>
              </w:rPr>
              <w:t>th</w:t>
            </w:r>
            <w:r w:rsidRPr="009A6224">
              <w:rPr>
                <w:rFonts w:cs="Arial"/>
                <w:sz w:val="20"/>
                <w:szCs w:val="20"/>
              </w:rPr>
              <w:t xml:space="preserve"> percentile of the data must be between </w:t>
            </w:r>
            <w:r>
              <w:rPr>
                <w:rFonts w:cs="Arial"/>
                <w:sz w:val="20"/>
                <w:szCs w:val="20"/>
              </w:rPr>
              <w:t>17</w:t>
            </w:r>
            <w:r w:rsidRPr="009A6224">
              <w:rPr>
                <w:rFonts w:cs="Arial"/>
                <w:sz w:val="20"/>
                <w:szCs w:val="20"/>
              </w:rPr>
              <w:t xml:space="preserve"> – </w:t>
            </w:r>
            <w:r>
              <w:rPr>
                <w:rFonts w:cs="Arial"/>
                <w:sz w:val="20"/>
                <w:szCs w:val="20"/>
              </w:rPr>
              <w:t>21</w:t>
            </w:r>
            <w:r w:rsidRPr="009A6224">
              <w:rPr>
                <w:rFonts w:cs="Arial"/>
                <w:sz w:val="20"/>
                <w:szCs w:val="20"/>
              </w:rPr>
              <w:t xml:space="preserve"> mg/L</w:t>
            </w:r>
          </w:p>
        </w:tc>
      </w:tr>
      <w:tr w:rsidR="005D28CD" w:rsidRPr="009A6224" w:rsidTr="005D28CD">
        <w:tc>
          <w:tcPr>
            <w:tcW w:w="1025" w:type="pct"/>
            <w:vMerge/>
            <w:shd w:val="clear" w:color="auto" w:fill="auto"/>
            <w:vAlign w:val="center"/>
          </w:tcPr>
          <w:p w:rsidR="005D28CD" w:rsidRPr="009A6224" w:rsidRDefault="005D28CD" w:rsidP="005D28CD">
            <w:pPr>
              <w:rPr>
                <w:rFonts w:cs="Arial"/>
                <w:sz w:val="20"/>
                <w:szCs w:val="20"/>
              </w:rPr>
            </w:pPr>
          </w:p>
        </w:tc>
        <w:tc>
          <w:tcPr>
            <w:tcW w:w="801" w:type="pct"/>
            <w:shd w:val="clear" w:color="auto" w:fill="auto"/>
            <w:vAlign w:val="center"/>
          </w:tcPr>
          <w:p w:rsidR="005D28CD" w:rsidRPr="009A6224" w:rsidRDefault="005D28CD" w:rsidP="005D28CD">
            <w:pPr>
              <w:rPr>
                <w:rFonts w:cs="Arial"/>
                <w:sz w:val="20"/>
                <w:szCs w:val="20"/>
              </w:rPr>
            </w:pPr>
            <w:r w:rsidRPr="009A6224">
              <w:rPr>
                <w:rFonts w:cs="Arial"/>
                <w:sz w:val="20"/>
                <w:szCs w:val="20"/>
              </w:rPr>
              <w:t>NaCl</w:t>
            </w:r>
          </w:p>
        </w:tc>
        <w:tc>
          <w:tcPr>
            <w:tcW w:w="3174" w:type="pct"/>
            <w:shd w:val="clear" w:color="auto" w:fill="auto"/>
            <w:vAlign w:val="center"/>
          </w:tcPr>
          <w:p w:rsidR="005D28CD" w:rsidRPr="009A6224" w:rsidRDefault="005D28CD" w:rsidP="005D28CD">
            <w:pPr>
              <w:rPr>
                <w:rFonts w:cs="Arial"/>
                <w:sz w:val="20"/>
                <w:szCs w:val="20"/>
              </w:rPr>
            </w:pPr>
            <w:r w:rsidRPr="009A6224">
              <w:rPr>
                <w:rFonts w:cs="Arial"/>
                <w:sz w:val="20"/>
                <w:szCs w:val="20"/>
              </w:rPr>
              <w:t>The 95</w:t>
            </w:r>
            <w:r w:rsidRPr="009A6224">
              <w:rPr>
                <w:rFonts w:cs="Arial"/>
                <w:sz w:val="20"/>
                <w:szCs w:val="20"/>
                <w:vertAlign w:val="superscript"/>
              </w:rPr>
              <w:t>th</w:t>
            </w:r>
            <w:r w:rsidRPr="009A6224">
              <w:rPr>
                <w:rFonts w:cs="Arial"/>
                <w:sz w:val="20"/>
                <w:szCs w:val="20"/>
              </w:rPr>
              <w:t xml:space="preserve"> percentile of the data must be between </w:t>
            </w:r>
            <w:r>
              <w:rPr>
                <w:rFonts w:cs="Arial"/>
                <w:sz w:val="20"/>
                <w:szCs w:val="20"/>
              </w:rPr>
              <w:t>153</w:t>
            </w:r>
            <w:r w:rsidRPr="009A6224">
              <w:rPr>
                <w:rFonts w:cs="Arial"/>
                <w:sz w:val="20"/>
                <w:szCs w:val="20"/>
              </w:rPr>
              <w:t xml:space="preserve"> – </w:t>
            </w:r>
            <w:r>
              <w:rPr>
                <w:rFonts w:cs="Arial"/>
                <w:sz w:val="20"/>
                <w:szCs w:val="20"/>
              </w:rPr>
              <w:t>191</w:t>
            </w:r>
            <w:r w:rsidRPr="009A6224">
              <w:rPr>
                <w:rFonts w:cs="Arial"/>
                <w:sz w:val="20"/>
                <w:szCs w:val="20"/>
              </w:rPr>
              <w:t xml:space="preserve"> mg/L</w:t>
            </w:r>
          </w:p>
        </w:tc>
      </w:tr>
      <w:tr w:rsidR="005D28CD" w:rsidRPr="009A6224" w:rsidTr="005D28CD">
        <w:tc>
          <w:tcPr>
            <w:tcW w:w="1025" w:type="pct"/>
            <w:vMerge/>
            <w:shd w:val="clear" w:color="auto" w:fill="auto"/>
            <w:vAlign w:val="center"/>
          </w:tcPr>
          <w:p w:rsidR="005D28CD" w:rsidRPr="009A6224" w:rsidRDefault="005D28CD" w:rsidP="005D28CD">
            <w:pPr>
              <w:rPr>
                <w:rFonts w:cs="Arial"/>
                <w:sz w:val="20"/>
                <w:szCs w:val="20"/>
              </w:rPr>
            </w:pPr>
          </w:p>
        </w:tc>
        <w:tc>
          <w:tcPr>
            <w:tcW w:w="801" w:type="pct"/>
            <w:shd w:val="clear" w:color="auto" w:fill="auto"/>
            <w:vAlign w:val="center"/>
          </w:tcPr>
          <w:p w:rsidR="005D28CD" w:rsidRPr="009A6224" w:rsidRDefault="005D28CD" w:rsidP="005D28CD">
            <w:pPr>
              <w:rPr>
                <w:rFonts w:cs="Arial"/>
                <w:sz w:val="20"/>
                <w:szCs w:val="20"/>
              </w:rPr>
            </w:pPr>
            <w:r w:rsidRPr="009A6224">
              <w:rPr>
                <w:rFonts w:cs="Arial"/>
                <w:sz w:val="20"/>
                <w:szCs w:val="20"/>
              </w:rPr>
              <w:t>CaSO</w:t>
            </w:r>
            <w:r w:rsidRPr="009A6224">
              <w:rPr>
                <w:rFonts w:cs="Arial"/>
                <w:sz w:val="20"/>
                <w:szCs w:val="20"/>
                <w:vertAlign w:val="subscript"/>
              </w:rPr>
              <w:t>4</w:t>
            </w:r>
          </w:p>
        </w:tc>
        <w:tc>
          <w:tcPr>
            <w:tcW w:w="3174" w:type="pct"/>
            <w:shd w:val="clear" w:color="auto" w:fill="auto"/>
            <w:vAlign w:val="center"/>
          </w:tcPr>
          <w:p w:rsidR="005D28CD" w:rsidRPr="009A6224" w:rsidRDefault="005D28CD" w:rsidP="005D28CD">
            <w:pPr>
              <w:rPr>
                <w:rFonts w:cs="Arial"/>
                <w:sz w:val="20"/>
                <w:szCs w:val="20"/>
              </w:rPr>
            </w:pPr>
            <w:r w:rsidRPr="009A6224">
              <w:rPr>
                <w:rFonts w:cs="Arial"/>
                <w:sz w:val="20"/>
                <w:szCs w:val="20"/>
              </w:rPr>
              <w:t>The 95</w:t>
            </w:r>
            <w:r w:rsidRPr="009A6224">
              <w:rPr>
                <w:rFonts w:cs="Arial"/>
                <w:sz w:val="20"/>
                <w:szCs w:val="20"/>
                <w:vertAlign w:val="superscript"/>
              </w:rPr>
              <w:t>th</w:t>
            </w:r>
            <w:r w:rsidRPr="009A6224">
              <w:rPr>
                <w:rFonts w:cs="Arial"/>
                <w:sz w:val="20"/>
                <w:szCs w:val="20"/>
              </w:rPr>
              <w:t xml:space="preserve"> percentile of the data must be between 281 – 351 mg/L</w:t>
            </w:r>
          </w:p>
        </w:tc>
      </w:tr>
      <w:tr w:rsidR="005D28CD" w:rsidRPr="009A6224" w:rsidTr="005D28CD">
        <w:tc>
          <w:tcPr>
            <w:tcW w:w="1025" w:type="pct"/>
            <w:vMerge w:val="restart"/>
            <w:shd w:val="clear" w:color="auto" w:fill="auto"/>
            <w:vAlign w:val="center"/>
          </w:tcPr>
          <w:p w:rsidR="005D28CD" w:rsidRPr="009A6224" w:rsidRDefault="005D28CD" w:rsidP="005D28CD">
            <w:pPr>
              <w:rPr>
                <w:rFonts w:cs="Arial"/>
                <w:sz w:val="20"/>
                <w:szCs w:val="20"/>
              </w:rPr>
            </w:pPr>
            <w:r w:rsidRPr="009A6224">
              <w:rPr>
                <w:rFonts w:cs="Arial"/>
                <w:sz w:val="20"/>
                <w:szCs w:val="20"/>
              </w:rPr>
              <w:t>Physical variables</w:t>
            </w:r>
          </w:p>
        </w:tc>
        <w:tc>
          <w:tcPr>
            <w:tcW w:w="801" w:type="pct"/>
            <w:shd w:val="clear" w:color="auto" w:fill="auto"/>
            <w:vAlign w:val="center"/>
          </w:tcPr>
          <w:p w:rsidR="005D28CD" w:rsidRPr="009A6224" w:rsidRDefault="005D28CD" w:rsidP="005D28CD">
            <w:pPr>
              <w:rPr>
                <w:rFonts w:cs="Arial"/>
                <w:sz w:val="20"/>
                <w:szCs w:val="20"/>
              </w:rPr>
            </w:pPr>
            <w:r w:rsidRPr="009A6224">
              <w:rPr>
                <w:rFonts w:cs="Arial"/>
                <w:sz w:val="20"/>
                <w:szCs w:val="20"/>
              </w:rPr>
              <w:t>EC</w:t>
            </w:r>
          </w:p>
        </w:tc>
        <w:tc>
          <w:tcPr>
            <w:tcW w:w="3174" w:type="pct"/>
            <w:vAlign w:val="center"/>
          </w:tcPr>
          <w:p w:rsidR="005D28CD" w:rsidRPr="009A6224" w:rsidRDefault="005D28CD" w:rsidP="005D28CD">
            <w:pPr>
              <w:rPr>
                <w:rFonts w:cs="Arial"/>
                <w:sz w:val="20"/>
                <w:szCs w:val="20"/>
              </w:rPr>
            </w:pPr>
            <w:r w:rsidRPr="009A6224">
              <w:rPr>
                <w:rFonts w:cs="Arial"/>
                <w:sz w:val="20"/>
                <w:szCs w:val="20"/>
              </w:rPr>
              <w:t>The 95</w:t>
            </w:r>
            <w:r w:rsidRPr="009A6224">
              <w:rPr>
                <w:rFonts w:cs="Arial"/>
                <w:sz w:val="20"/>
                <w:szCs w:val="20"/>
                <w:vertAlign w:val="superscript"/>
              </w:rPr>
              <w:t>th</w:t>
            </w:r>
            <w:r w:rsidRPr="009A6224">
              <w:rPr>
                <w:rFonts w:cs="Arial"/>
                <w:sz w:val="20"/>
                <w:szCs w:val="20"/>
              </w:rPr>
              <w:t xml:space="preserve"> percentile of the data must be between </w:t>
            </w:r>
            <w:r>
              <w:rPr>
                <w:rFonts w:cs="Arial"/>
                <w:sz w:val="20"/>
                <w:szCs w:val="20"/>
              </w:rPr>
              <w:t>44</w:t>
            </w:r>
            <w:r w:rsidRPr="009A6224">
              <w:rPr>
                <w:rFonts w:cs="Arial"/>
                <w:sz w:val="20"/>
                <w:szCs w:val="20"/>
              </w:rPr>
              <w:t xml:space="preserve"> – </w:t>
            </w:r>
            <w:r>
              <w:rPr>
                <w:rFonts w:cs="Arial"/>
                <w:sz w:val="20"/>
                <w:szCs w:val="20"/>
              </w:rPr>
              <w:t>55</w:t>
            </w:r>
            <w:r w:rsidRPr="009A6224">
              <w:rPr>
                <w:rFonts w:cs="Arial"/>
                <w:sz w:val="20"/>
                <w:szCs w:val="20"/>
              </w:rPr>
              <w:t xml:space="preserve"> mS/m</w:t>
            </w:r>
          </w:p>
        </w:tc>
      </w:tr>
      <w:tr w:rsidR="005D28CD" w:rsidRPr="009A6224" w:rsidTr="005D28CD">
        <w:tc>
          <w:tcPr>
            <w:tcW w:w="1025" w:type="pct"/>
            <w:vMerge/>
            <w:shd w:val="clear" w:color="auto" w:fill="auto"/>
            <w:vAlign w:val="center"/>
          </w:tcPr>
          <w:p w:rsidR="005D28CD" w:rsidRPr="009A6224" w:rsidRDefault="005D28CD" w:rsidP="005D28CD">
            <w:pPr>
              <w:rPr>
                <w:rFonts w:cs="Arial"/>
                <w:sz w:val="20"/>
                <w:szCs w:val="20"/>
              </w:rPr>
            </w:pPr>
          </w:p>
        </w:tc>
        <w:tc>
          <w:tcPr>
            <w:tcW w:w="801" w:type="pct"/>
            <w:shd w:val="clear" w:color="auto" w:fill="auto"/>
            <w:vAlign w:val="center"/>
          </w:tcPr>
          <w:p w:rsidR="005D28CD" w:rsidRPr="009A6224" w:rsidRDefault="005D28CD" w:rsidP="005D28CD">
            <w:pPr>
              <w:tabs>
                <w:tab w:val="center" w:pos="937"/>
              </w:tabs>
              <w:rPr>
                <w:rFonts w:cs="Arial"/>
                <w:sz w:val="20"/>
                <w:szCs w:val="20"/>
              </w:rPr>
            </w:pPr>
            <w:r w:rsidRPr="009A6224">
              <w:rPr>
                <w:rFonts w:cs="Arial"/>
                <w:sz w:val="20"/>
                <w:szCs w:val="20"/>
              </w:rPr>
              <w:t>pH</w:t>
            </w:r>
            <w:r w:rsidRPr="009A6224">
              <w:rPr>
                <w:rFonts w:cs="Arial"/>
                <w:sz w:val="20"/>
                <w:szCs w:val="20"/>
              </w:rPr>
              <w:tab/>
            </w:r>
          </w:p>
        </w:tc>
        <w:tc>
          <w:tcPr>
            <w:tcW w:w="3174" w:type="pct"/>
            <w:vAlign w:val="center"/>
          </w:tcPr>
          <w:p w:rsidR="005D28CD" w:rsidRPr="009A6224" w:rsidRDefault="005D28CD" w:rsidP="005D28CD">
            <w:pPr>
              <w:rPr>
                <w:rFonts w:cs="Arial"/>
                <w:sz w:val="20"/>
                <w:szCs w:val="20"/>
              </w:rPr>
            </w:pPr>
            <w:r w:rsidRPr="009A6224">
              <w:rPr>
                <w:rFonts w:cs="Arial"/>
                <w:sz w:val="20"/>
                <w:szCs w:val="20"/>
              </w:rPr>
              <w:t>5</w:t>
            </w:r>
            <w:r w:rsidRPr="009A6224">
              <w:rPr>
                <w:rFonts w:cs="Arial"/>
                <w:sz w:val="20"/>
                <w:szCs w:val="20"/>
                <w:vertAlign w:val="superscript"/>
              </w:rPr>
              <w:t>th</w:t>
            </w:r>
            <w:r w:rsidRPr="009A6224">
              <w:rPr>
                <w:rFonts w:cs="Arial"/>
                <w:sz w:val="20"/>
                <w:szCs w:val="20"/>
              </w:rPr>
              <w:t xml:space="preserve"> percentile of the data</w:t>
            </w:r>
            <w:r>
              <w:rPr>
                <w:rFonts w:cs="Arial"/>
                <w:sz w:val="20"/>
                <w:szCs w:val="20"/>
              </w:rPr>
              <w:t xml:space="preserve"> must not be less than</w:t>
            </w:r>
            <w:r w:rsidRPr="009A6224">
              <w:rPr>
                <w:rFonts w:cs="Arial"/>
                <w:sz w:val="20"/>
                <w:szCs w:val="20"/>
              </w:rPr>
              <w:t xml:space="preserve"> 6.7 </w:t>
            </w:r>
          </w:p>
          <w:p w:rsidR="005D28CD" w:rsidRPr="009A6224" w:rsidRDefault="005D28CD" w:rsidP="005D28CD">
            <w:pPr>
              <w:rPr>
                <w:rFonts w:cs="Arial"/>
                <w:sz w:val="20"/>
                <w:szCs w:val="20"/>
              </w:rPr>
            </w:pPr>
            <w:r w:rsidRPr="009A6224">
              <w:rPr>
                <w:rFonts w:cs="Arial"/>
                <w:sz w:val="20"/>
                <w:szCs w:val="20"/>
              </w:rPr>
              <w:t>95</w:t>
            </w:r>
            <w:r w:rsidRPr="009A6224">
              <w:rPr>
                <w:rFonts w:cs="Arial"/>
                <w:sz w:val="20"/>
                <w:szCs w:val="20"/>
                <w:vertAlign w:val="superscript"/>
              </w:rPr>
              <w:t>th</w:t>
            </w:r>
            <w:r w:rsidRPr="009A6224">
              <w:rPr>
                <w:rFonts w:cs="Arial"/>
                <w:sz w:val="20"/>
                <w:szCs w:val="20"/>
              </w:rPr>
              <w:t xml:space="preserve"> percentile of the data</w:t>
            </w:r>
            <w:r>
              <w:rPr>
                <w:rFonts w:cs="Arial"/>
                <w:sz w:val="20"/>
                <w:szCs w:val="20"/>
              </w:rPr>
              <w:t xml:space="preserve"> must not be greater than 7.6</w:t>
            </w:r>
          </w:p>
        </w:tc>
      </w:tr>
      <w:tr w:rsidR="005D28CD" w:rsidRPr="009A6224" w:rsidTr="005D28CD">
        <w:tc>
          <w:tcPr>
            <w:tcW w:w="1025" w:type="pct"/>
            <w:vMerge/>
            <w:shd w:val="clear" w:color="auto" w:fill="auto"/>
            <w:vAlign w:val="center"/>
          </w:tcPr>
          <w:p w:rsidR="005D28CD" w:rsidRPr="009A6224" w:rsidRDefault="005D28CD" w:rsidP="005D28CD">
            <w:pPr>
              <w:rPr>
                <w:rFonts w:cs="Arial"/>
                <w:sz w:val="20"/>
                <w:szCs w:val="20"/>
              </w:rPr>
            </w:pPr>
          </w:p>
        </w:tc>
        <w:tc>
          <w:tcPr>
            <w:tcW w:w="801" w:type="pct"/>
            <w:shd w:val="clear" w:color="auto" w:fill="auto"/>
            <w:vAlign w:val="center"/>
          </w:tcPr>
          <w:p w:rsidR="005D28CD" w:rsidRPr="009A6224" w:rsidRDefault="005D28CD" w:rsidP="005D28CD">
            <w:pPr>
              <w:rPr>
                <w:rFonts w:cs="Arial"/>
                <w:sz w:val="20"/>
                <w:szCs w:val="20"/>
              </w:rPr>
            </w:pPr>
            <w:r w:rsidRPr="009A6224">
              <w:rPr>
                <w:rFonts w:cs="Arial"/>
                <w:sz w:val="20"/>
                <w:szCs w:val="20"/>
              </w:rPr>
              <w:t>Temperature</w:t>
            </w:r>
          </w:p>
        </w:tc>
        <w:tc>
          <w:tcPr>
            <w:tcW w:w="3174" w:type="pct"/>
            <w:vAlign w:val="center"/>
          </w:tcPr>
          <w:p w:rsidR="005D28CD" w:rsidRPr="00686555" w:rsidRDefault="005D28CD" w:rsidP="005D28CD">
            <w:pPr>
              <w:rPr>
                <w:rFonts w:cs="Arial"/>
                <w:sz w:val="20"/>
                <w:szCs w:val="20"/>
              </w:rPr>
            </w:pPr>
            <w:r w:rsidRPr="00686555">
              <w:rPr>
                <w:rFonts w:cs="Arial"/>
                <w:sz w:val="20"/>
                <w:szCs w:val="20"/>
              </w:rPr>
              <w:t>Unnatural deviation from the natural temperature range. Initiate baseline monitoring.</w:t>
            </w:r>
          </w:p>
        </w:tc>
      </w:tr>
      <w:tr w:rsidR="005D28CD" w:rsidRPr="009A6224" w:rsidTr="005D28CD">
        <w:tc>
          <w:tcPr>
            <w:tcW w:w="1025" w:type="pct"/>
            <w:vMerge/>
            <w:shd w:val="clear" w:color="auto" w:fill="auto"/>
            <w:vAlign w:val="center"/>
          </w:tcPr>
          <w:p w:rsidR="005D28CD" w:rsidRPr="009A6224" w:rsidRDefault="005D28CD" w:rsidP="005D28CD">
            <w:pPr>
              <w:rPr>
                <w:rFonts w:cs="Arial"/>
                <w:sz w:val="20"/>
                <w:szCs w:val="20"/>
              </w:rPr>
            </w:pPr>
          </w:p>
        </w:tc>
        <w:tc>
          <w:tcPr>
            <w:tcW w:w="801" w:type="pct"/>
            <w:shd w:val="clear" w:color="auto" w:fill="auto"/>
            <w:vAlign w:val="center"/>
          </w:tcPr>
          <w:p w:rsidR="005D28CD" w:rsidRPr="009A6224" w:rsidRDefault="005D28CD" w:rsidP="005D28CD">
            <w:pPr>
              <w:rPr>
                <w:rFonts w:cs="Arial"/>
                <w:sz w:val="20"/>
                <w:szCs w:val="20"/>
              </w:rPr>
            </w:pPr>
            <w:r w:rsidRPr="009A6224">
              <w:rPr>
                <w:rFonts w:cs="Arial"/>
                <w:sz w:val="20"/>
                <w:szCs w:val="20"/>
              </w:rPr>
              <w:t>Dissolved oxygen</w:t>
            </w:r>
          </w:p>
        </w:tc>
        <w:tc>
          <w:tcPr>
            <w:tcW w:w="3174" w:type="pct"/>
            <w:vAlign w:val="center"/>
          </w:tcPr>
          <w:p w:rsidR="005D28CD" w:rsidRPr="009A6224" w:rsidRDefault="005D28CD" w:rsidP="005D28CD">
            <w:pPr>
              <w:rPr>
                <w:rFonts w:cs="Arial"/>
                <w:sz w:val="20"/>
                <w:szCs w:val="20"/>
              </w:rPr>
            </w:pPr>
            <w:r w:rsidRPr="009A6224">
              <w:rPr>
                <w:rFonts w:cs="Arial"/>
                <w:sz w:val="20"/>
                <w:szCs w:val="20"/>
              </w:rPr>
              <w:t>5</w:t>
            </w:r>
            <w:r w:rsidRPr="009A6224">
              <w:rPr>
                <w:rFonts w:cs="Arial"/>
                <w:sz w:val="20"/>
                <w:szCs w:val="20"/>
                <w:vertAlign w:val="superscript"/>
              </w:rPr>
              <w:t>th</w:t>
            </w:r>
            <w:r w:rsidRPr="009A6224">
              <w:rPr>
                <w:rFonts w:cs="Arial"/>
                <w:sz w:val="20"/>
                <w:szCs w:val="20"/>
              </w:rPr>
              <w:t xml:space="preserve"> percentile of the data must be </w:t>
            </w:r>
            <w:r>
              <w:rPr>
                <w:rFonts w:cs="Arial"/>
                <w:sz w:val="20"/>
                <w:szCs w:val="20"/>
              </w:rPr>
              <w:t>7.2</w:t>
            </w:r>
            <w:r w:rsidRPr="009A6224">
              <w:rPr>
                <w:rFonts w:cs="Arial"/>
                <w:sz w:val="20"/>
                <w:szCs w:val="20"/>
              </w:rPr>
              <w:t xml:space="preserve"> – </w:t>
            </w:r>
            <w:r>
              <w:rPr>
                <w:rFonts w:cs="Arial"/>
                <w:sz w:val="20"/>
                <w:szCs w:val="20"/>
              </w:rPr>
              <w:t>7</w:t>
            </w:r>
            <w:r w:rsidRPr="009A6224">
              <w:rPr>
                <w:rFonts w:cs="Arial"/>
                <w:sz w:val="20"/>
                <w:szCs w:val="20"/>
              </w:rPr>
              <w:t>.0 mg/L. Initiate baseline monitoring for this variable.</w:t>
            </w:r>
          </w:p>
        </w:tc>
      </w:tr>
      <w:tr w:rsidR="005D28CD" w:rsidRPr="009A6224" w:rsidTr="005D28CD">
        <w:trPr>
          <w:trHeight w:val="488"/>
        </w:trPr>
        <w:tc>
          <w:tcPr>
            <w:tcW w:w="1025" w:type="pct"/>
            <w:vMerge/>
            <w:shd w:val="clear" w:color="auto" w:fill="auto"/>
            <w:vAlign w:val="center"/>
          </w:tcPr>
          <w:p w:rsidR="005D28CD" w:rsidRPr="009A6224" w:rsidRDefault="005D28CD" w:rsidP="005D28CD">
            <w:pPr>
              <w:rPr>
                <w:rFonts w:cs="Arial"/>
                <w:sz w:val="20"/>
                <w:szCs w:val="20"/>
              </w:rPr>
            </w:pPr>
          </w:p>
        </w:tc>
        <w:tc>
          <w:tcPr>
            <w:tcW w:w="801" w:type="pct"/>
            <w:shd w:val="clear" w:color="auto" w:fill="auto"/>
            <w:vAlign w:val="center"/>
          </w:tcPr>
          <w:p w:rsidR="005D28CD" w:rsidRPr="009A6224" w:rsidRDefault="005D28CD" w:rsidP="005D28CD">
            <w:pPr>
              <w:rPr>
                <w:rFonts w:cs="Arial"/>
                <w:sz w:val="20"/>
                <w:szCs w:val="20"/>
              </w:rPr>
            </w:pPr>
            <w:r w:rsidRPr="009A6224">
              <w:rPr>
                <w:rFonts w:cs="Arial"/>
                <w:sz w:val="20"/>
                <w:szCs w:val="20"/>
              </w:rPr>
              <w:t>Turbidity</w:t>
            </w:r>
          </w:p>
        </w:tc>
        <w:tc>
          <w:tcPr>
            <w:tcW w:w="3174" w:type="pct"/>
            <w:vAlign w:val="center"/>
          </w:tcPr>
          <w:p w:rsidR="005D28CD" w:rsidRPr="009A6224" w:rsidRDefault="005D28CD" w:rsidP="005D28CD">
            <w:pPr>
              <w:rPr>
                <w:rFonts w:cs="Arial"/>
                <w:sz w:val="20"/>
                <w:szCs w:val="20"/>
              </w:rPr>
            </w:pPr>
            <w:r w:rsidRPr="009A6224">
              <w:rPr>
                <w:rFonts w:cs="Arial"/>
                <w:sz w:val="20"/>
                <w:szCs w:val="20"/>
              </w:rPr>
              <w:t>Small deviation from the natural conditions. Initiate baseline monitoring.</w:t>
            </w:r>
          </w:p>
        </w:tc>
      </w:tr>
      <w:tr w:rsidR="005D28CD" w:rsidRPr="009A6224" w:rsidTr="005D28CD">
        <w:tc>
          <w:tcPr>
            <w:tcW w:w="1025" w:type="pct"/>
            <w:vMerge w:val="restart"/>
            <w:shd w:val="clear" w:color="auto" w:fill="auto"/>
            <w:vAlign w:val="center"/>
          </w:tcPr>
          <w:p w:rsidR="005D28CD" w:rsidRPr="009A6224" w:rsidRDefault="005D28CD" w:rsidP="005D28CD">
            <w:pPr>
              <w:rPr>
                <w:rFonts w:cs="Arial"/>
                <w:sz w:val="20"/>
                <w:szCs w:val="20"/>
              </w:rPr>
            </w:pPr>
            <w:r w:rsidRPr="009A6224">
              <w:rPr>
                <w:rFonts w:cs="Arial"/>
                <w:sz w:val="20"/>
                <w:szCs w:val="20"/>
              </w:rPr>
              <w:t>Nutrients</w:t>
            </w:r>
          </w:p>
        </w:tc>
        <w:tc>
          <w:tcPr>
            <w:tcW w:w="801" w:type="pct"/>
            <w:shd w:val="clear" w:color="auto" w:fill="auto"/>
            <w:vAlign w:val="center"/>
          </w:tcPr>
          <w:p w:rsidR="005D28CD" w:rsidRPr="009A6224" w:rsidRDefault="005D28CD" w:rsidP="005D28CD">
            <w:pPr>
              <w:rPr>
                <w:rFonts w:cs="Arial"/>
                <w:sz w:val="20"/>
                <w:szCs w:val="20"/>
              </w:rPr>
            </w:pPr>
            <w:r w:rsidRPr="009A6224">
              <w:rPr>
                <w:rFonts w:cs="Arial"/>
                <w:sz w:val="20"/>
                <w:szCs w:val="20"/>
              </w:rPr>
              <w:t>TIN</w:t>
            </w:r>
          </w:p>
        </w:tc>
        <w:tc>
          <w:tcPr>
            <w:tcW w:w="3174" w:type="pct"/>
            <w:vAlign w:val="center"/>
          </w:tcPr>
          <w:p w:rsidR="005D28CD" w:rsidRPr="009A6224" w:rsidRDefault="005D28CD" w:rsidP="005D28CD">
            <w:pPr>
              <w:rPr>
                <w:rFonts w:cs="Arial"/>
                <w:sz w:val="20"/>
                <w:szCs w:val="20"/>
              </w:rPr>
            </w:pPr>
            <w:r w:rsidRPr="009A6224">
              <w:rPr>
                <w:rFonts w:cs="Arial"/>
                <w:sz w:val="20"/>
                <w:szCs w:val="20"/>
              </w:rPr>
              <w:t>The 50</w:t>
            </w:r>
            <w:r w:rsidRPr="009A6224">
              <w:rPr>
                <w:rFonts w:cs="Arial"/>
                <w:sz w:val="20"/>
                <w:szCs w:val="20"/>
                <w:vertAlign w:val="superscript"/>
              </w:rPr>
              <w:t>th</w:t>
            </w:r>
            <w:r w:rsidRPr="009A6224">
              <w:rPr>
                <w:rFonts w:cs="Arial"/>
                <w:sz w:val="20"/>
                <w:szCs w:val="20"/>
              </w:rPr>
              <w:t xml:space="preserve"> percentile of the data must be between 0.</w:t>
            </w:r>
            <w:r>
              <w:rPr>
                <w:rFonts w:cs="Arial"/>
                <w:sz w:val="20"/>
                <w:szCs w:val="20"/>
              </w:rPr>
              <w:t>55</w:t>
            </w:r>
            <w:r w:rsidRPr="009A6224">
              <w:rPr>
                <w:rFonts w:cs="Arial"/>
                <w:sz w:val="20"/>
                <w:szCs w:val="20"/>
              </w:rPr>
              <w:t xml:space="preserve"> –</w:t>
            </w:r>
            <w:r>
              <w:rPr>
                <w:rFonts w:cs="Arial"/>
                <w:sz w:val="20"/>
                <w:szCs w:val="20"/>
              </w:rPr>
              <w:t xml:space="preserve"> </w:t>
            </w:r>
            <w:r w:rsidRPr="009A6224">
              <w:rPr>
                <w:rFonts w:cs="Arial"/>
                <w:sz w:val="20"/>
                <w:szCs w:val="20"/>
              </w:rPr>
              <w:t>0.</w:t>
            </w:r>
            <w:r>
              <w:rPr>
                <w:rFonts w:cs="Arial"/>
                <w:sz w:val="20"/>
                <w:szCs w:val="20"/>
              </w:rPr>
              <w:t>7</w:t>
            </w:r>
            <w:r w:rsidRPr="009A6224">
              <w:rPr>
                <w:rFonts w:cs="Arial"/>
                <w:sz w:val="20"/>
                <w:szCs w:val="20"/>
              </w:rPr>
              <w:t xml:space="preserve"> mg/L</w:t>
            </w:r>
          </w:p>
        </w:tc>
      </w:tr>
      <w:tr w:rsidR="005D28CD" w:rsidRPr="009A6224" w:rsidTr="005D28CD">
        <w:tc>
          <w:tcPr>
            <w:tcW w:w="1025" w:type="pct"/>
            <w:vMerge/>
            <w:shd w:val="clear" w:color="auto" w:fill="auto"/>
            <w:vAlign w:val="center"/>
          </w:tcPr>
          <w:p w:rsidR="005D28CD" w:rsidRPr="009A6224" w:rsidRDefault="005D28CD" w:rsidP="005D28CD">
            <w:pPr>
              <w:rPr>
                <w:rFonts w:cs="Arial"/>
                <w:sz w:val="20"/>
                <w:szCs w:val="20"/>
              </w:rPr>
            </w:pPr>
          </w:p>
        </w:tc>
        <w:tc>
          <w:tcPr>
            <w:tcW w:w="801" w:type="pct"/>
            <w:shd w:val="clear" w:color="auto" w:fill="auto"/>
            <w:vAlign w:val="center"/>
          </w:tcPr>
          <w:p w:rsidR="005D28CD" w:rsidRPr="009A6224" w:rsidRDefault="005D28CD" w:rsidP="005D28CD">
            <w:pPr>
              <w:rPr>
                <w:rFonts w:cs="Arial"/>
                <w:sz w:val="20"/>
                <w:szCs w:val="20"/>
              </w:rPr>
            </w:pPr>
            <w:r w:rsidRPr="009A6224">
              <w:rPr>
                <w:rFonts w:cs="Arial"/>
                <w:sz w:val="20"/>
                <w:szCs w:val="20"/>
              </w:rPr>
              <w:t>PO</w:t>
            </w:r>
            <w:r w:rsidRPr="009A6224">
              <w:rPr>
                <w:rFonts w:cs="Arial"/>
                <w:sz w:val="20"/>
                <w:szCs w:val="20"/>
                <w:vertAlign w:val="subscript"/>
              </w:rPr>
              <w:t>4</w:t>
            </w:r>
            <w:r w:rsidRPr="009A6224">
              <w:rPr>
                <w:rFonts w:cs="Arial"/>
                <w:sz w:val="20"/>
                <w:szCs w:val="20"/>
              </w:rPr>
              <w:t xml:space="preserve">-P </w:t>
            </w:r>
          </w:p>
        </w:tc>
        <w:tc>
          <w:tcPr>
            <w:tcW w:w="3174" w:type="pct"/>
            <w:vAlign w:val="center"/>
          </w:tcPr>
          <w:p w:rsidR="005D28CD" w:rsidRPr="009A6224" w:rsidRDefault="005D28CD" w:rsidP="005D28CD">
            <w:pPr>
              <w:rPr>
                <w:rFonts w:cs="Arial"/>
                <w:sz w:val="20"/>
                <w:szCs w:val="20"/>
              </w:rPr>
            </w:pPr>
            <w:r w:rsidRPr="009A6224">
              <w:rPr>
                <w:rFonts w:cs="Arial"/>
                <w:sz w:val="20"/>
                <w:szCs w:val="20"/>
              </w:rPr>
              <w:t>The 50</w:t>
            </w:r>
            <w:r w:rsidRPr="009A6224">
              <w:rPr>
                <w:rFonts w:cs="Arial"/>
                <w:sz w:val="20"/>
                <w:szCs w:val="20"/>
                <w:vertAlign w:val="superscript"/>
              </w:rPr>
              <w:t>th</w:t>
            </w:r>
            <w:r w:rsidRPr="009A6224">
              <w:rPr>
                <w:rFonts w:cs="Arial"/>
                <w:sz w:val="20"/>
                <w:szCs w:val="20"/>
              </w:rPr>
              <w:t xml:space="preserve"> percentile of the data must be between 0.0</w:t>
            </w:r>
            <w:r>
              <w:rPr>
                <w:rFonts w:cs="Arial"/>
                <w:sz w:val="20"/>
                <w:szCs w:val="20"/>
              </w:rPr>
              <w:t>12</w:t>
            </w:r>
            <w:r w:rsidRPr="009A6224">
              <w:rPr>
                <w:rFonts w:cs="Arial"/>
                <w:sz w:val="20"/>
                <w:szCs w:val="20"/>
              </w:rPr>
              <w:t xml:space="preserve"> – 0.0</w:t>
            </w:r>
            <w:r>
              <w:rPr>
                <w:rFonts w:cs="Arial"/>
                <w:sz w:val="20"/>
                <w:szCs w:val="20"/>
              </w:rPr>
              <w:t>1</w:t>
            </w:r>
            <w:r w:rsidRPr="009A6224">
              <w:rPr>
                <w:rFonts w:cs="Arial"/>
                <w:sz w:val="20"/>
                <w:szCs w:val="20"/>
              </w:rPr>
              <w:t>5 mg/L</w:t>
            </w:r>
          </w:p>
        </w:tc>
      </w:tr>
      <w:tr w:rsidR="005D28CD" w:rsidRPr="009A6224" w:rsidTr="005D28CD">
        <w:trPr>
          <w:trHeight w:val="123"/>
        </w:trPr>
        <w:tc>
          <w:tcPr>
            <w:tcW w:w="1025" w:type="pct"/>
            <w:vMerge w:val="restart"/>
            <w:shd w:val="clear" w:color="auto" w:fill="auto"/>
            <w:vAlign w:val="center"/>
          </w:tcPr>
          <w:p w:rsidR="005D28CD" w:rsidRPr="009A6224" w:rsidRDefault="005D28CD" w:rsidP="005D28CD">
            <w:pPr>
              <w:rPr>
                <w:rFonts w:cs="Arial"/>
                <w:sz w:val="20"/>
                <w:szCs w:val="20"/>
              </w:rPr>
            </w:pPr>
            <w:r w:rsidRPr="009A6224">
              <w:rPr>
                <w:rFonts w:cs="Arial"/>
                <w:sz w:val="20"/>
                <w:szCs w:val="20"/>
              </w:rPr>
              <w:t>Response variables</w:t>
            </w:r>
          </w:p>
        </w:tc>
        <w:tc>
          <w:tcPr>
            <w:tcW w:w="801" w:type="pct"/>
            <w:shd w:val="clear" w:color="auto" w:fill="auto"/>
            <w:vAlign w:val="center"/>
          </w:tcPr>
          <w:p w:rsidR="005D28CD" w:rsidRPr="009A6224" w:rsidRDefault="005D28CD" w:rsidP="005D28CD">
            <w:pPr>
              <w:rPr>
                <w:rFonts w:cs="Arial"/>
                <w:sz w:val="20"/>
                <w:szCs w:val="20"/>
              </w:rPr>
            </w:pPr>
            <w:r w:rsidRPr="009A6224">
              <w:rPr>
                <w:rFonts w:cs="Arial"/>
                <w:sz w:val="20"/>
                <w:szCs w:val="20"/>
              </w:rPr>
              <w:t>Chl-</w:t>
            </w:r>
            <w:r w:rsidRPr="009A6224">
              <w:rPr>
                <w:rFonts w:cs="Arial"/>
                <w:i/>
                <w:sz w:val="20"/>
                <w:szCs w:val="20"/>
              </w:rPr>
              <w:t xml:space="preserve">a </w:t>
            </w:r>
            <w:r w:rsidRPr="009A6224">
              <w:rPr>
                <w:rFonts w:cs="Arial"/>
                <w:sz w:val="20"/>
                <w:szCs w:val="20"/>
              </w:rPr>
              <w:t>phytoplankton</w:t>
            </w:r>
          </w:p>
        </w:tc>
        <w:tc>
          <w:tcPr>
            <w:tcW w:w="3174" w:type="pct"/>
            <w:vAlign w:val="center"/>
          </w:tcPr>
          <w:p w:rsidR="005D28CD" w:rsidRPr="009A6224" w:rsidRDefault="005D28CD" w:rsidP="005D28CD">
            <w:pPr>
              <w:rPr>
                <w:rFonts w:cs="Arial"/>
                <w:sz w:val="20"/>
                <w:szCs w:val="20"/>
              </w:rPr>
            </w:pPr>
            <w:r w:rsidRPr="009A6224">
              <w:rPr>
                <w:rFonts w:cs="Arial"/>
                <w:sz w:val="20"/>
                <w:szCs w:val="20"/>
              </w:rPr>
              <w:t>The 50</w:t>
            </w:r>
            <w:r w:rsidRPr="009A6224">
              <w:rPr>
                <w:rFonts w:cs="Arial"/>
                <w:sz w:val="20"/>
                <w:szCs w:val="20"/>
                <w:vertAlign w:val="superscript"/>
              </w:rPr>
              <w:t>th</w:t>
            </w:r>
            <w:r w:rsidRPr="009A6224">
              <w:rPr>
                <w:rFonts w:cs="Arial"/>
                <w:sz w:val="20"/>
                <w:szCs w:val="20"/>
              </w:rPr>
              <w:t xml:space="preserve"> percentile of the data must be between </w:t>
            </w:r>
            <w:r>
              <w:rPr>
                <w:rFonts w:cs="Arial"/>
                <w:sz w:val="20"/>
                <w:szCs w:val="20"/>
              </w:rPr>
              <w:t>16</w:t>
            </w:r>
            <w:r w:rsidRPr="009A6224">
              <w:rPr>
                <w:rFonts w:cs="Arial"/>
                <w:sz w:val="20"/>
                <w:szCs w:val="20"/>
              </w:rPr>
              <w:t xml:space="preserve"> – </w:t>
            </w:r>
            <w:r>
              <w:rPr>
                <w:rFonts w:cs="Arial"/>
                <w:sz w:val="20"/>
                <w:szCs w:val="20"/>
              </w:rPr>
              <w:t xml:space="preserve">20 </w:t>
            </w:r>
            <w:r w:rsidRPr="009A6224">
              <w:rPr>
                <w:rFonts w:cs="Arial"/>
                <w:sz w:val="20"/>
                <w:szCs w:val="20"/>
              </w:rPr>
              <w:t>μg/L</w:t>
            </w:r>
          </w:p>
        </w:tc>
      </w:tr>
      <w:tr w:rsidR="005D28CD" w:rsidRPr="009A6224" w:rsidTr="005D28CD">
        <w:tc>
          <w:tcPr>
            <w:tcW w:w="1025" w:type="pct"/>
            <w:vMerge/>
            <w:shd w:val="clear" w:color="auto" w:fill="auto"/>
            <w:vAlign w:val="center"/>
          </w:tcPr>
          <w:p w:rsidR="005D28CD" w:rsidRPr="009A6224" w:rsidRDefault="005D28CD" w:rsidP="005D28CD">
            <w:pPr>
              <w:rPr>
                <w:rFonts w:cs="Arial"/>
                <w:sz w:val="20"/>
                <w:szCs w:val="20"/>
              </w:rPr>
            </w:pPr>
          </w:p>
        </w:tc>
        <w:tc>
          <w:tcPr>
            <w:tcW w:w="801" w:type="pct"/>
            <w:shd w:val="clear" w:color="auto" w:fill="auto"/>
            <w:vAlign w:val="center"/>
          </w:tcPr>
          <w:p w:rsidR="005D28CD" w:rsidRPr="009A6224" w:rsidRDefault="005D28CD" w:rsidP="005D28CD">
            <w:pPr>
              <w:rPr>
                <w:rFonts w:cs="Arial"/>
                <w:sz w:val="20"/>
                <w:szCs w:val="20"/>
              </w:rPr>
            </w:pPr>
            <w:r w:rsidRPr="009A6224">
              <w:rPr>
                <w:rFonts w:cs="Arial"/>
                <w:sz w:val="20"/>
                <w:szCs w:val="20"/>
              </w:rPr>
              <w:t>Chl-</w:t>
            </w:r>
            <w:r w:rsidRPr="009A6224">
              <w:rPr>
                <w:rFonts w:cs="Arial"/>
                <w:i/>
                <w:sz w:val="20"/>
                <w:szCs w:val="20"/>
              </w:rPr>
              <w:t>a</w:t>
            </w:r>
            <w:r w:rsidRPr="009A6224">
              <w:rPr>
                <w:rFonts w:cs="Arial"/>
                <w:sz w:val="20"/>
                <w:szCs w:val="20"/>
              </w:rPr>
              <w:t xml:space="preserve"> periphyton</w:t>
            </w:r>
          </w:p>
        </w:tc>
        <w:tc>
          <w:tcPr>
            <w:tcW w:w="3174" w:type="pct"/>
            <w:vAlign w:val="center"/>
          </w:tcPr>
          <w:p w:rsidR="005D28CD" w:rsidRPr="009A6224" w:rsidRDefault="005D28CD" w:rsidP="005D28CD">
            <w:pPr>
              <w:rPr>
                <w:rFonts w:cs="Arial"/>
                <w:sz w:val="20"/>
                <w:szCs w:val="20"/>
              </w:rPr>
            </w:pPr>
            <w:r w:rsidRPr="009A6224">
              <w:rPr>
                <w:rFonts w:cs="Arial"/>
                <w:sz w:val="20"/>
                <w:szCs w:val="20"/>
              </w:rPr>
              <w:t>The 50</w:t>
            </w:r>
            <w:r w:rsidRPr="009A6224">
              <w:rPr>
                <w:rFonts w:cs="Arial"/>
                <w:sz w:val="20"/>
                <w:szCs w:val="20"/>
                <w:vertAlign w:val="superscript"/>
              </w:rPr>
              <w:t>th</w:t>
            </w:r>
            <w:r w:rsidRPr="009A6224">
              <w:rPr>
                <w:rFonts w:cs="Arial"/>
                <w:sz w:val="20"/>
                <w:szCs w:val="20"/>
              </w:rPr>
              <w:t xml:space="preserve"> percentile of the data must be between </w:t>
            </w:r>
            <w:r>
              <w:rPr>
                <w:rFonts w:cs="Arial"/>
                <w:sz w:val="20"/>
                <w:szCs w:val="20"/>
              </w:rPr>
              <w:t>17</w:t>
            </w:r>
            <w:r w:rsidRPr="009A6224">
              <w:rPr>
                <w:rFonts w:cs="Arial"/>
                <w:sz w:val="20"/>
                <w:szCs w:val="20"/>
              </w:rPr>
              <w:t xml:space="preserve"> – </w:t>
            </w:r>
            <w:r>
              <w:rPr>
                <w:rFonts w:cs="Arial"/>
                <w:sz w:val="20"/>
                <w:szCs w:val="20"/>
              </w:rPr>
              <w:t>21</w:t>
            </w:r>
            <w:r w:rsidRPr="009A6224">
              <w:rPr>
                <w:rFonts w:cs="Arial"/>
                <w:sz w:val="20"/>
                <w:szCs w:val="20"/>
              </w:rPr>
              <w:t xml:space="preserve"> mg/m</w:t>
            </w:r>
            <w:r w:rsidRPr="009A6224">
              <w:rPr>
                <w:rFonts w:cs="Arial"/>
                <w:sz w:val="20"/>
                <w:szCs w:val="20"/>
                <w:vertAlign w:val="superscript"/>
              </w:rPr>
              <w:t>2</w:t>
            </w:r>
          </w:p>
        </w:tc>
      </w:tr>
      <w:tr w:rsidR="005D28CD" w:rsidRPr="009A6224" w:rsidTr="005D28CD">
        <w:trPr>
          <w:trHeight w:val="473"/>
        </w:trPr>
        <w:tc>
          <w:tcPr>
            <w:tcW w:w="1025" w:type="pct"/>
            <w:vMerge w:val="restart"/>
            <w:shd w:val="clear" w:color="auto" w:fill="auto"/>
            <w:vAlign w:val="center"/>
          </w:tcPr>
          <w:p w:rsidR="005D28CD" w:rsidRPr="009A6224" w:rsidRDefault="005D28CD" w:rsidP="005D28CD">
            <w:pPr>
              <w:rPr>
                <w:rFonts w:cs="Arial"/>
                <w:sz w:val="20"/>
                <w:szCs w:val="20"/>
              </w:rPr>
            </w:pPr>
            <w:r w:rsidRPr="009A6224">
              <w:rPr>
                <w:rFonts w:cs="Arial"/>
                <w:sz w:val="20"/>
                <w:szCs w:val="20"/>
              </w:rPr>
              <w:t>Toxics</w:t>
            </w:r>
          </w:p>
        </w:tc>
        <w:tc>
          <w:tcPr>
            <w:tcW w:w="801" w:type="pct"/>
            <w:shd w:val="clear" w:color="auto" w:fill="auto"/>
            <w:vAlign w:val="center"/>
          </w:tcPr>
          <w:p w:rsidR="005D28CD" w:rsidRPr="00C036C6" w:rsidRDefault="005D28CD" w:rsidP="005D28CD">
            <w:pPr>
              <w:rPr>
                <w:rFonts w:cs="Arial"/>
                <w:sz w:val="20"/>
                <w:szCs w:val="20"/>
              </w:rPr>
            </w:pPr>
            <w:r>
              <w:rPr>
                <w:rFonts w:cs="Arial"/>
                <w:sz w:val="20"/>
                <w:szCs w:val="20"/>
              </w:rPr>
              <w:t>Toxics listed in DWA (2008)</w:t>
            </w:r>
          </w:p>
        </w:tc>
        <w:tc>
          <w:tcPr>
            <w:tcW w:w="3174" w:type="pct"/>
            <w:vAlign w:val="center"/>
          </w:tcPr>
          <w:p w:rsidR="005D28CD" w:rsidRPr="00C036C6" w:rsidRDefault="005D28CD" w:rsidP="005D28CD">
            <w:pPr>
              <w:rPr>
                <w:rFonts w:cs="Arial"/>
                <w:sz w:val="20"/>
                <w:szCs w:val="20"/>
              </w:rPr>
            </w:pPr>
            <w:r w:rsidRPr="00C036C6">
              <w:rPr>
                <w:rFonts w:cs="Arial"/>
                <w:sz w:val="20"/>
                <w:szCs w:val="20"/>
              </w:rPr>
              <w:t>The 95th percentile of the data must be</w:t>
            </w:r>
            <w:r>
              <w:rPr>
                <w:rFonts w:cs="Arial"/>
                <w:sz w:val="20"/>
                <w:szCs w:val="20"/>
              </w:rPr>
              <w:t xml:space="preserve"> within the A category boundaries</w:t>
            </w:r>
          </w:p>
        </w:tc>
      </w:tr>
      <w:tr w:rsidR="005D28CD" w:rsidRPr="009A6224" w:rsidTr="005D28CD">
        <w:trPr>
          <w:trHeight w:val="473"/>
        </w:trPr>
        <w:tc>
          <w:tcPr>
            <w:tcW w:w="1025" w:type="pct"/>
            <w:vMerge/>
            <w:shd w:val="clear" w:color="auto" w:fill="auto"/>
            <w:vAlign w:val="center"/>
          </w:tcPr>
          <w:p w:rsidR="005D28CD" w:rsidRPr="009A6224" w:rsidRDefault="005D28CD" w:rsidP="005D28CD">
            <w:pPr>
              <w:rPr>
                <w:rFonts w:cs="Arial"/>
                <w:sz w:val="20"/>
                <w:szCs w:val="20"/>
              </w:rPr>
            </w:pPr>
          </w:p>
        </w:tc>
        <w:tc>
          <w:tcPr>
            <w:tcW w:w="801" w:type="pct"/>
            <w:shd w:val="clear" w:color="auto" w:fill="auto"/>
            <w:vAlign w:val="center"/>
          </w:tcPr>
          <w:p w:rsidR="005D28CD" w:rsidRPr="009A6224" w:rsidRDefault="005D28CD" w:rsidP="005D28CD">
            <w:pPr>
              <w:rPr>
                <w:rFonts w:cs="Arial"/>
                <w:sz w:val="20"/>
                <w:szCs w:val="20"/>
              </w:rPr>
            </w:pPr>
            <w:r w:rsidRPr="009A6224">
              <w:rPr>
                <w:rFonts w:cs="Arial"/>
                <w:sz w:val="20"/>
                <w:szCs w:val="20"/>
              </w:rPr>
              <w:t>Other</w:t>
            </w:r>
          </w:p>
        </w:tc>
        <w:tc>
          <w:tcPr>
            <w:tcW w:w="3174" w:type="pct"/>
            <w:vAlign w:val="center"/>
          </w:tcPr>
          <w:p w:rsidR="005D28CD" w:rsidRPr="009A6224" w:rsidRDefault="005D28CD" w:rsidP="005D28CD">
            <w:pPr>
              <w:rPr>
                <w:rFonts w:cs="Arial"/>
                <w:sz w:val="20"/>
                <w:szCs w:val="20"/>
              </w:rPr>
            </w:pPr>
            <w:r w:rsidRPr="009A6224">
              <w:rPr>
                <w:rFonts w:cs="Arial"/>
                <w:sz w:val="20"/>
                <w:szCs w:val="20"/>
              </w:rPr>
              <w:t>An impact is expected if the 95</w:t>
            </w:r>
            <w:r w:rsidRPr="009A6224">
              <w:rPr>
                <w:rFonts w:cs="Arial"/>
                <w:sz w:val="20"/>
                <w:szCs w:val="20"/>
                <w:vertAlign w:val="superscript"/>
              </w:rPr>
              <w:t>th</w:t>
            </w:r>
            <w:r w:rsidRPr="009A6224">
              <w:rPr>
                <w:rFonts w:cs="Arial"/>
                <w:sz w:val="20"/>
                <w:szCs w:val="20"/>
              </w:rPr>
              <w:t xml:space="preserve"> percentile of the data exceeds the Chronic Effects Value (CEV) as stated in DWAF (1996)</w:t>
            </w:r>
          </w:p>
        </w:tc>
      </w:tr>
    </w:tbl>
    <w:p w:rsidR="005D28CD" w:rsidRDefault="005D28CD" w:rsidP="00334BAE">
      <w:pPr>
        <w:spacing w:afterLines="20"/>
        <w:rPr>
          <w:rFonts w:cs="Arial"/>
          <w:sz w:val="18"/>
          <w:szCs w:val="18"/>
        </w:rPr>
      </w:pPr>
      <w:r w:rsidRPr="006839FF">
        <w:rPr>
          <w:rFonts w:cs="Arial"/>
          <w:sz w:val="18"/>
          <w:szCs w:val="18"/>
          <w:vertAlign w:val="superscript"/>
        </w:rPr>
        <w:t>(a)</w:t>
      </w:r>
      <w:r>
        <w:rPr>
          <w:rFonts w:cs="Arial"/>
          <w:sz w:val="18"/>
          <w:szCs w:val="18"/>
          <w:vertAlign w:val="superscript"/>
        </w:rPr>
        <w:t xml:space="preserve"> </w:t>
      </w:r>
      <w:r w:rsidRPr="006839FF">
        <w:rPr>
          <w:rFonts w:cs="Arial"/>
          <w:sz w:val="18"/>
          <w:szCs w:val="18"/>
        </w:rPr>
        <w:t>To</w:t>
      </w:r>
      <w:r w:rsidRPr="00325CDF">
        <w:rPr>
          <w:rFonts w:cs="Arial"/>
          <w:sz w:val="18"/>
          <w:szCs w:val="18"/>
        </w:rPr>
        <w:t xml:space="preserve"> be generated using TEACHA when the TPC for EC is exceeded or salt pollution expected</w:t>
      </w:r>
    </w:p>
    <w:p w:rsidR="005D28CD" w:rsidRDefault="005D28CD" w:rsidP="005D28CD">
      <w:pPr>
        <w:pStyle w:val="ListParagraph"/>
        <w:spacing w:line="288" w:lineRule="auto"/>
        <w:rPr>
          <w:rFonts w:cs="Arial"/>
          <w:b/>
        </w:rPr>
      </w:pPr>
    </w:p>
    <w:p w:rsidR="005D28CD" w:rsidRPr="005E2110" w:rsidRDefault="005D28CD" w:rsidP="005D28CD">
      <w:pPr>
        <w:pStyle w:val="ListParagraph"/>
        <w:numPr>
          <w:ilvl w:val="0"/>
          <w:numId w:val="27"/>
        </w:numPr>
        <w:spacing w:line="288" w:lineRule="auto"/>
        <w:contextualSpacing/>
        <w:rPr>
          <w:rFonts w:cs="Arial"/>
          <w:b/>
        </w:rPr>
      </w:pPr>
      <w:r w:rsidRPr="005E2110">
        <w:rPr>
          <w:rFonts w:cs="Arial"/>
          <w:b/>
        </w:rPr>
        <w:t>EWR 4, Letaba (B81J-00219)</w:t>
      </w:r>
    </w:p>
    <w:p w:rsidR="005D28CD" w:rsidRPr="00B94EE9" w:rsidRDefault="005D28CD" w:rsidP="005D28CD">
      <w:pPr>
        <w:rPr>
          <w:rFonts w:cs="Arial"/>
        </w:rPr>
      </w:pPr>
      <w:r w:rsidRPr="00B94EE9">
        <w:rPr>
          <w:rFonts w:cs="Arial"/>
          <w:b/>
        </w:rPr>
        <w:t>Key user:</w:t>
      </w:r>
      <w:r w:rsidRPr="00B94EE9">
        <w:rPr>
          <w:rFonts w:cs="Arial"/>
        </w:rPr>
        <w:t xml:space="preserve"> Limited cultivated lands and subsistence agriculture and livestock.  </w:t>
      </w:r>
    </w:p>
    <w:p w:rsidR="005D28CD" w:rsidRDefault="005D28CD" w:rsidP="005D28CD">
      <w:r w:rsidRPr="00B94EE9">
        <w:rPr>
          <w:rFonts w:cs="Arial"/>
          <w:b/>
        </w:rPr>
        <w:t>Water quality issue:</w:t>
      </w:r>
      <w:r w:rsidRPr="00B94EE9">
        <w:rPr>
          <w:rFonts w:cs="Arial"/>
        </w:rPr>
        <w:t xml:space="preserve"> Issues are linked primarily to nutrient elevations and increased turbidities related to subsistence land use and settlements in the area.</w:t>
      </w:r>
    </w:p>
    <w:tbl>
      <w:tblPr>
        <w:tblpPr w:leftFromText="180" w:rightFromText="180" w:vertAnchor="text" w:horzAnchor="margin" w:tblpY="440"/>
        <w:tblW w:w="10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tblPr>
      <w:tblGrid>
        <w:gridCol w:w="4536"/>
        <w:gridCol w:w="6112"/>
      </w:tblGrid>
      <w:tr w:rsidR="005D28CD" w:rsidRPr="008E3B9F" w:rsidTr="005D28CD">
        <w:trPr>
          <w:trHeight w:val="340"/>
        </w:trPr>
        <w:tc>
          <w:tcPr>
            <w:tcW w:w="4536" w:type="dxa"/>
            <w:tcBorders>
              <w:top w:val="single" w:sz="12" w:space="0" w:color="auto"/>
              <w:left w:val="single" w:sz="12" w:space="0" w:color="auto"/>
              <w:bottom w:val="single" w:sz="12" w:space="0" w:color="auto"/>
            </w:tcBorders>
            <w:shd w:val="clear" w:color="auto" w:fill="D9D9D9" w:themeFill="background1" w:themeFillShade="D9"/>
            <w:tcMar>
              <w:top w:w="28" w:type="dxa"/>
              <w:left w:w="28" w:type="dxa"/>
              <w:bottom w:w="28" w:type="dxa"/>
              <w:right w:w="28" w:type="dxa"/>
            </w:tcMar>
            <w:vAlign w:val="center"/>
            <w:hideMark/>
          </w:tcPr>
          <w:p w:rsidR="005D28CD" w:rsidRPr="001351F6" w:rsidRDefault="005D28CD" w:rsidP="005D28CD">
            <w:pPr>
              <w:pStyle w:val="Tabletext0"/>
              <w:jc w:val="center"/>
              <w:rPr>
                <w:b/>
                <w:szCs w:val="20"/>
              </w:rPr>
            </w:pPr>
            <w:r w:rsidRPr="001351F6">
              <w:rPr>
                <w:b/>
                <w:szCs w:val="20"/>
              </w:rPr>
              <w:t>Water quality narrative RQO</w:t>
            </w:r>
            <w:r>
              <w:rPr>
                <w:b/>
                <w:szCs w:val="20"/>
              </w:rPr>
              <w:t>s</w:t>
            </w:r>
          </w:p>
        </w:tc>
        <w:tc>
          <w:tcPr>
            <w:tcW w:w="6112" w:type="dxa"/>
            <w:tcBorders>
              <w:top w:val="single" w:sz="12" w:space="0" w:color="auto"/>
              <w:bottom w:val="single" w:sz="12" w:space="0" w:color="auto"/>
              <w:right w:val="single" w:sz="12" w:space="0" w:color="auto"/>
            </w:tcBorders>
            <w:shd w:val="clear" w:color="auto" w:fill="D9D9D9" w:themeFill="background1" w:themeFillShade="D9"/>
            <w:tcMar>
              <w:top w:w="28" w:type="dxa"/>
              <w:left w:w="28" w:type="dxa"/>
              <w:bottom w:w="28" w:type="dxa"/>
              <w:right w:w="28" w:type="dxa"/>
            </w:tcMar>
            <w:vAlign w:val="center"/>
            <w:hideMark/>
          </w:tcPr>
          <w:p w:rsidR="005D28CD" w:rsidRPr="001351F6" w:rsidRDefault="005D28CD" w:rsidP="005D28CD">
            <w:pPr>
              <w:pStyle w:val="Tabletext0"/>
              <w:jc w:val="center"/>
              <w:rPr>
                <w:b/>
                <w:szCs w:val="20"/>
                <w:lang w:val="en-ZA"/>
              </w:rPr>
            </w:pPr>
            <w:r w:rsidRPr="001351F6">
              <w:rPr>
                <w:b/>
                <w:szCs w:val="20"/>
                <w:lang w:val="en-ZA"/>
              </w:rPr>
              <w:t>Water quality numerical RQO</w:t>
            </w:r>
            <w:r>
              <w:rPr>
                <w:b/>
                <w:szCs w:val="20"/>
                <w:lang w:val="en-ZA"/>
              </w:rPr>
              <w:t>s</w:t>
            </w:r>
          </w:p>
        </w:tc>
      </w:tr>
      <w:tr w:rsidR="005D28CD" w:rsidRPr="00F507CB" w:rsidTr="005D28CD">
        <w:trPr>
          <w:trHeight w:val="340"/>
        </w:trPr>
        <w:tc>
          <w:tcPr>
            <w:tcW w:w="4536" w:type="dxa"/>
            <w:tcBorders>
              <w:top w:val="single" w:sz="12" w:space="0" w:color="auto"/>
              <w:left w:val="single" w:sz="12" w:space="0" w:color="auto"/>
              <w:bottom w:val="single" w:sz="12" w:space="0" w:color="auto"/>
            </w:tcBorders>
            <w:shd w:val="clear" w:color="auto" w:fill="auto"/>
            <w:tcMar>
              <w:top w:w="28" w:type="dxa"/>
              <w:left w:w="28" w:type="dxa"/>
              <w:bottom w:w="28" w:type="dxa"/>
              <w:right w:w="28" w:type="dxa"/>
            </w:tcMar>
          </w:tcPr>
          <w:p w:rsidR="005D28CD" w:rsidRPr="001351F6" w:rsidRDefault="005D28CD" w:rsidP="005D28CD">
            <w:pPr>
              <w:pStyle w:val="Tabletext0"/>
              <w:rPr>
                <w:szCs w:val="20"/>
                <w:lang w:val="en-ZA"/>
              </w:rPr>
            </w:pPr>
            <w:r w:rsidRPr="001351F6">
              <w:rPr>
                <w:szCs w:val="20"/>
                <w:lang w:val="en-ZA"/>
              </w:rPr>
              <w:t xml:space="preserve">Ensure that nutrient levels are </w:t>
            </w:r>
            <w:r>
              <w:rPr>
                <w:szCs w:val="20"/>
                <w:lang w:val="en-ZA"/>
              </w:rPr>
              <w:t>within Acceptable limits</w:t>
            </w:r>
            <w:r w:rsidRPr="001351F6">
              <w:rPr>
                <w:szCs w:val="20"/>
                <w:lang w:val="en-ZA"/>
              </w:rPr>
              <w:t xml:space="preserve">. </w:t>
            </w:r>
          </w:p>
        </w:tc>
        <w:tc>
          <w:tcPr>
            <w:tcW w:w="6112" w:type="dxa"/>
            <w:tcBorders>
              <w:top w:val="single" w:sz="12" w:space="0" w:color="auto"/>
              <w:bottom w:val="single" w:sz="12" w:space="0" w:color="auto"/>
              <w:right w:val="single" w:sz="12" w:space="0" w:color="auto"/>
            </w:tcBorders>
            <w:shd w:val="clear" w:color="auto" w:fill="auto"/>
            <w:tcMar>
              <w:top w:w="28" w:type="dxa"/>
              <w:left w:w="28" w:type="dxa"/>
              <w:bottom w:w="28" w:type="dxa"/>
              <w:right w:w="28" w:type="dxa"/>
            </w:tcMar>
            <w:vAlign w:val="center"/>
          </w:tcPr>
          <w:p w:rsidR="005D28CD" w:rsidRPr="001351F6" w:rsidRDefault="005D28CD" w:rsidP="005D28CD">
            <w:pPr>
              <w:pStyle w:val="Tabletext0"/>
              <w:rPr>
                <w:szCs w:val="20"/>
                <w:lang w:val="en-ZA"/>
              </w:rPr>
            </w:pPr>
            <w:r>
              <w:rPr>
                <w:szCs w:val="20"/>
                <w:lang w:val="en-ZA"/>
              </w:rPr>
              <w:t>50</w:t>
            </w:r>
            <w:r w:rsidRPr="00D83441">
              <w:rPr>
                <w:szCs w:val="20"/>
                <w:vertAlign w:val="superscript"/>
                <w:lang w:val="en-ZA"/>
              </w:rPr>
              <w:t>th</w:t>
            </w:r>
            <w:r>
              <w:rPr>
                <w:szCs w:val="20"/>
                <w:lang w:val="en-ZA"/>
              </w:rPr>
              <w:t xml:space="preserve"> percentile of the data must be less than or equal to 0.025 mg/L PO</w:t>
            </w:r>
            <w:r>
              <w:rPr>
                <w:szCs w:val="20"/>
                <w:vertAlign w:val="subscript"/>
                <w:lang w:val="en-ZA"/>
              </w:rPr>
              <w:t>4</w:t>
            </w:r>
            <w:r>
              <w:rPr>
                <w:szCs w:val="20"/>
                <w:lang w:val="en-ZA"/>
              </w:rPr>
              <w:t>-P (Aquatic ecosystems: driver)</w:t>
            </w:r>
          </w:p>
        </w:tc>
      </w:tr>
      <w:tr w:rsidR="005D28CD" w:rsidRPr="00F507CB" w:rsidTr="005D28CD">
        <w:trPr>
          <w:trHeight w:val="340"/>
        </w:trPr>
        <w:tc>
          <w:tcPr>
            <w:tcW w:w="4536" w:type="dxa"/>
            <w:tcBorders>
              <w:top w:val="single" w:sz="12" w:space="0" w:color="auto"/>
              <w:left w:val="single" w:sz="12" w:space="0" w:color="auto"/>
              <w:bottom w:val="single" w:sz="12" w:space="0" w:color="auto"/>
            </w:tcBorders>
            <w:shd w:val="clear" w:color="auto" w:fill="auto"/>
            <w:tcMar>
              <w:top w:w="28" w:type="dxa"/>
              <w:left w:w="28" w:type="dxa"/>
              <w:bottom w:w="28" w:type="dxa"/>
              <w:right w:w="28" w:type="dxa"/>
            </w:tcMar>
          </w:tcPr>
          <w:p w:rsidR="005D28CD" w:rsidRPr="001351F6" w:rsidRDefault="005D28CD" w:rsidP="005D28CD">
            <w:pPr>
              <w:pStyle w:val="Tabletext0"/>
              <w:rPr>
                <w:szCs w:val="20"/>
                <w:lang w:val="en-ZA"/>
              </w:rPr>
            </w:pPr>
            <w:r w:rsidRPr="001351F6">
              <w:rPr>
                <w:szCs w:val="20"/>
                <w:lang w:val="en-ZA"/>
              </w:rPr>
              <w:t xml:space="preserve">Ensure that </w:t>
            </w:r>
            <w:r>
              <w:rPr>
                <w:szCs w:val="20"/>
                <w:lang w:val="en-ZA"/>
              </w:rPr>
              <w:t xml:space="preserve">electrical conductivity (salt) levels </w:t>
            </w:r>
            <w:r w:rsidRPr="001351F6">
              <w:rPr>
                <w:szCs w:val="20"/>
                <w:lang w:val="en-ZA"/>
              </w:rPr>
              <w:t xml:space="preserve">are </w:t>
            </w:r>
            <w:r>
              <w:rPr>
                <w:szCs w:val="20"/>
                <w:lang w:val="en-ZA"/>
              </w:rPr>
              <w:t>within Ideal limits</w:t>
            </w:r>
            <w:r w:rsidRPr="001351F6">
              <w:rPr>
                <w:szCs w:val="20"/>
                <w:lang w:val="en-ZA"/>
              </w:rPr>
              <w:t>.</w:t>
            </w:r>
          </w:p>
        </w:tc>
        <w:tc>
          <w:tcPr>
            <w:tcW w:w="6112" w:type="dxa"/>
            <w:tcBorders>
              <w:top w:val="single" w:sz="12" w:space="0" w:color="auto"/>
              <w:bottom w:val="single" w:sz="12" w:space="0" w:color="auto"/>
              <w:right w:val="single" w:sz="12" w:space="0" w:color="auto"/>
            </w:tcBorders>
            <w:shd w:val="clear" w:color="auto" w:fill="auto"/>
            <w:tcMar>
              <w:top w:w="28" w:type="dxa"/>
              <w:left w:w="28" w:type="dxa"/>
              <w:bottom w:w="28" w:type="dxa"/>
              <w:right w:w="28" w:type="dxa"/>
            </w:tcMar>
            <w:vAlign w:val="center"/>
          </w:tcPr>
          <w:p w:rsidR="005D28CD" w:rsidRPr="001351F6" w:rsidRDefault="005D28CD" w:rsidP="005D28CD">
            <w:pPr>
              <w:pStyle w:val="Tabletext0"/>
              <w:rPr>
                <w:szCs w:val="20"/>
                <w:lang w:val="en-ZA"/>
              </w:rPr>
            </w:pPr>
            <w:r>
              <w:rPr>
                <w:szCs w:val="20"/>
                <w:lang w:val="en-ZA"/>
              </w:rPr>
              <w:t>75</w:t>
            </w:r>
            <w:r w:rsidRPr="00D83441">
              <w:rPr>
                <w:szCs w:val="20"/>
                <w:vertAlign w:val="superscript"/>
                <w:lang w:val="en-ZA"/>
              </w:rPr>
              <w:t>th</w:t>
            </w:r>
            <w:r>
              <w:rPr>
                <w:szCs w:val="20"/>
                <w:lang w:val="en-ZA"/>
              </w:rPr>
              <w:t xml:space="preserve"> percentile of the data must be less than or equal to 30 mS/m (Industry Cat 3: driver)</w:t>
            </w:r>
          </w:p>
        </w:tc>
      </w:tr>
      <w:tr w:rsidR="005D28CD" w:rsidRPr="00F507CB" w:rsidTr="005D28CD">
        <w:trPr>
          <w:trHeight w:val="340"/>
        </w:trPr>
        <w:tc>
          <w:tcPr>
            <w:tcW w:w="4536" w:type="dxa"/>
            <w:tcBorders>
              <w:top w:val="single" w:sz="12" w:space="0" w:color="auto"/>
              <w:left w:val="single" w:sz="12" w:space="0" w:color="auto"/>
              <w:bottom w:val="single" w:sz="12" w:space="0" w:color="auto"/>
            </w:tcBorders>
            <w:shd w:val="clear" w:color="auto" w:fill="auto"/>
            <w:tcMar>
              <w:top w:w="28" w:type="dxa"/>
              <w:left w:w="28" w:type="dxa"/>
              <w:bottom w:w="28" w:type="dxa"/>
              <w:right w:w="28" w:type="dxa"/>
            </w:tcMar>
          </w:tcPr>
          <w:p w:rsidR="005D28CD" w:rsidRPr="001351F6" w:rsidRDefault="005D28CD" w:rsidP="005D28CD">
            <w:pPr>
              <w:pStyle w:val="Tabletext0"/>
              <w:rPr>
                <w:szCs w:val="20"/>
                <w:lang w:val="en-ZA"/>
              </w:rPr>
            </w:pPr>
            <w:r>
              <w:rPr>
                <w:szCs w:val="20"/>
                <w:lang w:val="en-ZA"/>
              </w:rPr>
              <w:t>Ensure that pH stays within Acceptable limits.</w:t>
            </w:r>
          </w:p>
        </w:tc>
        <w:tc>
          <w:tcPr>
            <w:tcW w:w="6112" w:type="dxa"/>
            <w:tcBorders>
              <w:top w:val="single" w:sz="12" w:space="0" w:color="auto"/>
              <w:bottom w:val="single" w:sz="12" w:space="0" w:color="auto"/>
              <w:right w:val="single" w:sz="12" w:space="0" w:color="auto"/>
            </w:tcBorders>
            <w:shd w:val="clear" w:color="auto" w:fill="auto"/>
            <w:tcMar>
              <w:top w:w="28" w:type="dxa"/>
              <w:left w:w="28" w:type="dxa"/>
              <w:bottom w:w="28" w:type="dxa"/>
              <w:right w:w="28" w:type="dxa"/>
            </w:tcMar>
          </w:tcPr>
          <w:p w:rsidR="005D28CD" w:rsidRDefault="005D28CD" w:rsidP="005D28CD">
            <w:pPr>
              <w:pStyle w:val="Tabletext0"/>
              <w:rPr>
                <w:szCs w:val="20"/>
                <w:lang w:val="en-ZA"/>
              </w:rPr>
            </w:pPr>
            <w:r>
              <w:rPr>
                <w:szCs w:val="20"/>
                <w:lang w:val="en-ZA"/>
              </w:rPr>
              <w:t>5</w:t>
            </w:r>
            <w:r w:rsidRPr="006537D0">
              <w:rPr>
                <w:szCs w:val="20"/>
                <w:vertAlign w:val="superscript"/>
                <w:lang w:val="en-ZA"/>
              </w:rPr>
              <w:t>th</w:t>
            </w:r>
            <w:r>
              <w:rPr>
                <w:szCs w:val="20"/>
                <w:lang w:val="en-ZA"/>
              </w:rPr>
              <w:t xml:space="preserve"> and 95</w:t>
            </w:r>
            <w:r w:rsidRPr="006537D0">
              <w:rPr>
                <w:szCs w:val="20"/>
                <w:vertAlign w:val="superscript"/>
                <w:lang w:val="en-ZA"/>
              </w:rPr>
              <w:t>th</w:t>
            </w:r>
            <w:r>
              <w:rPr>
                <w:szCs w:val="20"/>
                <w:lang w:val="en-ZA"/>
              </w:rPr>
              <w:t xml:space="preserve"> percentiles of pH data must be between 6.5 and 8.4 (Industry Cat 3: driver)</w:t>
            </w:r>
          </w:p>
        </w:tc>
      </w:tr>
      <w:tr w:rsidR="005D28CD" w:rsidRPr="00F507CB" w:rsidTr="005D28CD">
        <w:trPr>
          <w:trHeight w:val="340"/>
        </w:trPr>
        <w:tc>
          <w:tcPr>
            <w:tcW w:w="4536" w:type="dxa"/>
            <w:tcBorders>
              <w:top w:val="single" w:sz="12" w:space="0" w:color="auto"/>
              <w:left w:val="single" w:sz="12" w:space="0" w:color="auto"/>
              <w:bottom w:val="single" w:sz="12" w:space="0" w:color="auto"/>
            </w:tcBorders>
            <w:shd w:val="clear" w:color="auto" w:fill="auto"/>
            <w:tcMar>
              <w:top w:w="28" w:type="dxa"/>
              <w:left w:w="28" w:type="dxa"/>
              <w:bottom w:w="28" w:type="dxa"/>
              <w:right w:w="28" w:type="dxa"/>
            </w:tcMar>
          </w:tcPr>
          <w:p w:rsidR="005D28CD" w:rsidRDefault="005D28CD" w:rsidP="005D28CD">
            <w:pPr>
              <w:pStyle w:val="Tabletext0"/>
              <w:rPr>
                <w:szCs w:val="20"/>
                <w:lang w:val="en-ZA"/>
              </w:rPr>
            </w:pPr>
            <w:r>
              <w:rPr>
                <w:szCs w:val="20"/>
                <w:lang w:val="en-ZA"/>
              </w:rPr>
              <w:t>Ensure that turbidity or clarity levels stay within Acceptable limits.</w:t>
            </w:r>
          </w:p>
        </w:tc>
        <w:tc>
          <w:tcPr>
            <w:tcW w:w="6112" w:type="dxa"/>
            <w:tcBorders>
              <w:top w:val="single" w:sz="12" w:space="0" w:color="auto"/>
              <w:bottom w:val="single" w:sz="12" w:space="0" w:color="auto"/>
              <w:right w:val="single" w:sz="12" w:space="0" w:color="auto"/>
            </w:tcBorders>
            <w:shd w:val="clear" w:color="auto" w:fill="auto"/>
            <w:tcMar>
              <w:top w:w="28" w:type="dxa"/>
              <w:left w:w="28" w:type="dxa"/>
              <w:bottom w:w="28" w:type="dxa"/>
              <w:right w:w="28" w:type="dxa"/>
            </w:tcMar>
          </w:tcPr>
          <w:p w:rsidR="005D28CD" w:rsidRDefault="005D28CD" w:rsidP="005D28CD">
            <w:pPr>
              <w:pStyle w:val="Tabletext0"/>
              <w:rPr>
                <w:szCs w:val="20"/>
                <w:lang w:val="en-ZA"/>
              </w:rPr>
            </w:pPr>
            <w:r>
              <w:rPr>
                <w:szCs w:val="20"/>
                <w:lang w:val="en-ZA"/>
              </w:rPr>
              <w:t xml:space="preserve">A moderate change from present </w:t>
            </w:r>
            <w:r>
              <w:rPr>
                <w:rFonts w:cs="Arial"/>
                <w:szCs w:val="20"/>
              </w:rPr>
              <w:t>with</w:t>
            </w:r>
            <w:r w:rsidRPr="00B031FA">
              <w:rPr>
                <w:rFonts w:cs="Arial"/>
                <w:szCs w:val="20"/>
              </w:rPr>
              <w:t xml:space="preserve"> </w:t>
            </w:r>
            <w:r>
              <w:rPr>
                <w:rFonts w:cs="Arial"/>
                <w:szCs w:val="20"/>
              </w:rPr>
              <w:t>temporary h</w:t>
            </w:r>
            <w:r w:rsidRPr="00B031FA">
              <w:rPr>
                <w:rFonts w:cs="Arial"/>
                <w:szCs w:val="20"/>
              </w:rPr>
              <w:t xml:space="preserve">igh sediment loads and turbidity during runoff events.  </w:t>
            </w:r>
            <w:r>
              <w:rPr>
                <w:szCs w:val="20"/>
                <w:lang w:val="en-ZA"/>
              </w:rPr>
              <w:t>(Aquatic ecosystems: driver)</w:t>
            </w:r>
          </w:p>
        </w:tc>
      </w:tr>
      <w:tr w:rsidR="005D28CD" w:rsidRPr="00F507CB" w:rsidTr="005D28CD">
        <w:trPr>
          <w:trHeight w:val="340"/>
        </w:trPr>
        <w:tc>
          <w:tcPr>
            <w:tcW w:w="4536" w:type="dxa"/>
            <w:tcBorders>
              <w:top w:val="single" w:sz="12" w:space="0" w:color="auto"/>
              <w:left w:val="single" w:sz="12" w:space="0" w:color="auto"/>
              <w:bottom w:val="single" w:sz="12" w:space="0" w:color="auto"/>
            </w:tcBorders>
            <w:shd w:val="clear" w:color="auto" w:fill="auto"/>
            <w:tcMar>
              <w:top w:w="28" w:type="dxa"/>
              <w:left w:w="28" w:type="dxa"/>
              <w:bottom w:w="28" w:type="dxa"/>
              <w:right w:w="28" w:type="dxa"/>
            </w:tcMar>
          </w:tcPr>
          <w:p w:rsidR="005D28CD" w:rsidRPr="001351F6" w:rsidRDefault="005D28CD" w:rsidP="005D28CD">
            <w:pPr>
              <w:pStyle w:val="Tabletext0"/>
              <w:rPr>
                <w:szCs w:val="20"/>
                <w:lang w:val="en-ZA"/>
              </w:rPr>
            </w:pPr>
            <w:r>
              <w:rPr>
                <w:szCs w:val="20"/>
                <w:lang w:val="en-ZA"/>
              </w:rPr>
              <w:t>Ensure that toxics are within Ideal limits or A categories.</w:t>
            </w:r>
          </w:p>
        </w:tc>
        <w:tc>
          <w:tcPr>
            <w:tcW w:w="6112" w:type="dxa"/>
            <w:tcBorders>
              <w:top w:val="single" w:sz="12" w:space="0" w:color="auto"/>
              <w:bottom w:val="single" w:sz="12" w:space="0" w:color="auto"/>
              <w:right w:val="single" w:sz="12" w:space="0" w:color="auto"/>
            </w:tcBorders>
            <w:shd w:val="clear" w:color="auto" w:fill="auto"/>
            <w:tcMar>
              <w:top w:w="28" w:type="dxa"/>
              <w:left w:w="28" w:type="dxa"/>
              <w:bottom w:w="28" w:type="dxa"/>
              <w:right w:w="28" w:type="dxa"/>
            </w:tcMar>
            <w:vAlign w:val="center"/>
          </w:tcPr>
          <w:p w:rsidR="005D28CD" w:rsidRDefault="005D28CD" w:rsidP="005D28CD">
            <w:pPr>
              <w:pStyle w:val="Tabletext0"/>
              <w:rPr>
                <w:szCs w:val="20"/>
                <w:lang w:val="en-ZA"/>
              </w:rPr>
            </w:pPr>
            <w:r>
              <w:rPr>
                <w:szCs w:val="20"/>
                <w:lang w:val="en-ZA"/>
              </w:rPr>
              <w:t>75</w:t>
            </w:r>
            <w:r w:rsidRPr="00D16AB2">
              <w:rPr>
                <w:szCs w:val="20"/>
                <w:vertAlign w:val="superscript"/>
                <w:lang w:val="en-ZA"/>
              </w:rPr>
              <w:t>th</w:t>
            </w:r>
            <w:r>
              <w:rPr>
                <w:szCs w:val="20"/>
                <w:lang w:val="en-ZA"/>
              </w:rPr>
              <w:t xml:space="preserve"> percentile of the data must be within the TWQR for toxics. Numerical limits can be found in DWAF (1996b) and DWAF (2008).</w:t>
            </w:r>
          </w:p>
        </w:tc>
      </w:tr>
      <w:tr w:rsidR="005D28CD" w:rsidRPr="00F507CB" w:rsidTr="005D28CD">
        <w:trPr>
          <w:trHeight w:val="340"/>
        </w:trPr>
        <w:tc>
          <w:tcPr>
            <w:tcW w:w="4536" w:type="dxa"/>
            <w:tcBorders>
              <w:top w:val="single" w:sz="12" w:space="0" w:color="auto"/>
              <w:left w:val="single" w:sz="12" w:space="0" w:color="auto"/>
              <w:bottom w:val="single" w:sz="12" w:space="0" w:color="auto"/>
            </w:tcBorders>
            <w:shd w:val="clear" w:color="auto" w:fill="auto"/>
            <w:tcMar>
              <w:top w:w="28" w:type="dxa"/>
              <w:left w:w="28" w:type="dxa"/>
              <w:bottom w:w="28" w:type="dxa"/>
              <w:right w:w="28" w:type="dxa"/>
            </w:tcMar>
          </w:tcPr>
          <w:p w:rsidR="005D28CD" w:rsidRPr="001351F6" w:rsidRDefault="005D28CD" w:rsidP="005D28CD">
            <w:pPr>
              <w:pStyle w:val="Tabletext0"/>
              <w:rPr>
                <w:szCs w:val="20"/>
                <w:lang w:val="en-ZA"/>
              </w:rPr>
            </w:pPr>
            <w:r w:rsidRPr="001351F6">
              <w:rPr>
                <w:szCs w:val="20"/>
                <w:lang w:val="en-ZA"/>
              </w:rPr>
              <w:t>Ensure water quality state m</w:t>
            </w:r>
            <w:r>
              <w:rPr>
                <w:szCs w:val="20"/>
                <w:lang w:val="en-ZA"/>
              </w:rPr>
              <w:t xml:space="preserve">aintains </w:t>
            </w:r>
            <w:r w:rsidRPr="001351F6">
              <w:rPr>
                <w:szCs w:val="20"/>
                <w:lang w:val="en-ZA"/>
              </w:rPr>
              <w:t>biotic requirements as specified by RQOs for biota.</w:t>
            </w:r>
          </w:p>
        </w:tc>
        <w:tc>
          <w:tcPr>
            <w:tcW w:w="6112" w:type="dxa"/>
            <w:tcBorders>
              <w:top w:val="single" w:sz="12" w:space="0" w:color="auto"/>
              <w:bottom w:val="single" w:sz="12" w:space="0" w:color="auto"/>
              <w:right w:val="single" w:sz="12" w:space="0" w:color="auto"/>
            </w:tcBorders>
            <w:shd w:val="clear" w:color="auto" w:fill="auto"/>
            <w:tcMar>
              <w:top w:w="28" w:type="dxa"/>
              <w:left w:w="28" w:type="dxa"/>
              <w:bottom w:w="28" w:type="dxa"/>
              <w:right w:w="28" w:type="dxa"/>
            </w:tcMar>
          </w:tcPr>
          <w:p w:rsidR="005D28CD" w:rsidRPr="001351F6" w:rsidRDefault="005D28CD" w:rsidP="005D28CD">
            <w:pPr>
              <w:pStyle w:val="Tabletext0"/>
              <w:rPr>
                <w:szCs w:val="20"/>
                <w:lang w:val="en-ZA"/>
              </w:rPr>
            </w:pPr>
            <w:r>
              <w:rPr>
                <w:szCs w:val="20"/>
                <w:lang w:val="en-ZA"/>
              </w:rPr>
              <w:t>See specified biota requirements</w:t>
            </w:r>
          </w:p>
        </w:tc>
      </w:tr>
    </w:tbl>
    <w:p w:rsidR="005D28CD" w:rsidRDefault="005D28CD" w:rsidP="005D28CD">
      <w:pPr>
        <w:rPr>
          <w:rFonts w:cs="Arial"/>
          <w:b/>
        </w:rPr>
      </w:pPr>
    </w:p>
    <w:p w:rsidR="005D28CD" w:rsidRDefault="005D28CD" w:rsidP="005D28CD">
      <w:pPr>
        <w:rPr>
          <w:rFonts w:cs="Arial"/>
          <w:b/>
        </w:rPr>
      </w:pPr>
    </w:p>
    <w:p w:rsidR="005D28CD" w:rsidRDefault="005D28CD" w:rsidP="005D28CD">
      <w:pPr>
        <w:rPr>
          <w:rFonts w:cs="Arial"/>
          <w:b/>
        </w:rPr>
      </w:pPr>
      <w:r w:rsidRPr="00847A90">
        <w:rPr>
          <w:rFonts w:cs="Arial"/>
          <w:b/>
        </w:rPr>
        <w:t xml:space="preserve">EWR </w:t>
      </w:r>
      <w:r>
        <w:rPr>
          <w:rFonts w:cs="Arial"/>
          <w:b/>
        </w:rPr>
        <w:t>4</w:t>
      </w:r>
      <w:r w:rsidRPr="00847A90">
        <w:rPr>
          <w:rFonts w:cs="Arial"/>
          <w:b/>
        </w:rPr>
        <w:t xml:space="preserve"> (</w:t>
      </w:r>
      <w:r>
        <w:rPr>
          <w:rFonts w:cs="Arial"/>
          <w:b/>
        </w:rPr>
        <w:t>Letaba Ranch</w:t>
      </w:r>
      <w:r w:rsidRPr="00847A90">
        <w:rPr>
          <w:rFonts w:cs="Arial"/>
          <w:b/>
        </w:rPr>
        <w:t xml:space="preserve">) reach, Letaba River: </w:t>
      </w:r>
      <w:r>
        <w:rPr>
          <w:rFonts w:cs="Arial"/>
          <w:b/>
        </w:rPr>
        <w:t>EcoSpecs (water quality)</w:t>
      </w:r>
    </w:p>
    <w:p w:rsidR="005D28CD" w:rsidRDefault="005D28CD" w:rsidP="005D28CD">
      <w:pPr>
        <w:rPr>
          <w:rFonts w:cs="Arial"/>
          <w:b/>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6"/>
        <w:gridCol w:w="2021"/>
        <w:gridCol w:w="7058"/>
      </w:tblGrid>
      <w:tr w:rsidR="005D28CD" w:rsidRPr="00C036C6" w:rsidTr="005D28CD">
        <w:trPr>
          <w:gridAfter w:val="1"/>
          <w:wAfter w:w="3251" w:type="pct"/>
        </w:trPr>
        <w:tc>
          <w:tcPr>
            <w:tcW w:w="1749" w:type="pct"/>
            <w:gridSpan w:val="2"/>
          </w:tcPr>
          <w:p w:rsidR="005D28CD" w:rsidRPr="00C036C6" w:rsidRDefault="005D28CD" w:rsidP="00C37D0A">
            <w:pPr>
              <w:spacing w:line="240" w:lineRule="auto"/>
              <w:rPr>
                <w:rFonts w:cs="Arial"/>
                <w:sz w:val="20"/>
                <w:szCs w:val="20"/>
              </w:rPr>
            </w:pPr>
            <w:r w:rsidRPr="00C036C6">
              <w:rPr>
                <w:rFonts w:cs="Arial"/>
                <w:sz w:val="20"/>
                <w:szCs w:val="20"/>
              </w:rPr>
              <w:t xml:space="preserve">River: </w:t>
            </w:r>
            <w:r>
              <w:rPr>
                <w:rFonts w:cs="Arial"/>
                <w:sz w:val="20"/>
                <w:szCs w:val="20"/>
              </w:rPr>
              <w:t xml:space="preserve">Groot Letaba </w:t>
            </w:r>
          </w:p>
        </w:tc>
      </w:tr>
      <w:tr w:rsidR="005D28CD" w:rsidRPr="00C036C6" w:rsidTr="005D28CD">
        <w:trPr>
          <w:gridAfter w:val="1"/>
          <w:wAfter w:w="3251" w:type="pct"/>
        </w:trPr>
        <w:tc>
          <w:tcPr>
            <w:tcW w:w="1749" w:type="pct"/>
            <w:gridSpan w:val="2"/>
          </w:tcPr>
          <w:p w:rsidR="005D28CD" w:rsidRPr="00C036C6" w:rsidRDefault="005D28CD" w:rsidP="00C37D0A">
            <w:pPr>
              <w:spacing w:line="240" w:lineRule="auto"/>
              <w:rPr>
                <w:rFonts w:cs="Arial"/>
                <w:sz w:val="20"/>
                <w:szCs w:val="20"/>
              </w:rPr>
            </w:pPr>
            <w:r w:rsidRPr="00C036C6">
              <w:rPr>
                <w:rFonts w:cs="Arial"/>
                <w:sz w:val="20"/>
                <w:szCs w:val="20"/>
              </w:rPr>
              <w:t xml:space="preserve">Monitoring site:  </w:t>
            </w:r>
            <w:r>
              <w:rPr>
                <w:rFonts w:cs="Arial"/>
                <w:sz w:val="20"/>
                <w:szCs w:val="20"/>
              </w:rPr>
              <w:t>B8H008</w:t>
            </w:r>
            <w:r w:rsidRPr="00C036C6">
              <w:rPr>
                <w:rFonts w:cs="Arial"/>
                <w:sz w:val="20"/>
                <w:szCs w:val="20"/>
              </w:rPr>
              <w:t>Q01</w:t>
            </w:r>
            <w:r>
              <w:rPr>
                <w:rFonts w:cs="Arial"/>
                <w:sz w:val="20"/>
                <w:szCs w:val="20"/>
              </w:rPr>
              <w:t xml:space="preserve"> </w:t>
            </w:r>
            <w:r w:rsidRPr="00D71AEE">
              <w:rPr>
                <w:sz w:val="20"/>
                <w:szCs w:val="20"/>
              </w:rPr>
              <w:t xml:space="preserve"> </w:t>
            </w:r>
          </w:p>
        </w:tc>
      </w:tr>
      <w:tr w:rsidR="005D28CD" w:rsidRPr="00C036C6" w:rsidTr="005D28CD">
        <w:trPr>
          <w:gridAfter w:val="1"/>
          <w:wAfter w:w="3251" w:type="pct"/>
        </w:trPr>
        <w:tc>
          <w:tcPr>
            <w:tcW w:w="1749" w:type="pct"/>
            <w:gridSpan w:val="2"/>
          </w:tcPr>
          <w:p w:rsidR="005D28CD" w:rsidRPr="00C036C6" w:rsidRDefault="005D28CD" w:rsidP="00C37D0A">
            <w:pPr>
              <w:spacing w:line="240" w:lineRule="auto"/>
              <w:rPr>
                <w:rFonts w:cs="Arial"/>
                <w:sz w:val="20"/>
                <w:szCs w:val="20"/>
              </w:rPr>
            </w:pPr>
            <w:r w:rsidRPr="00C036C6">
              <w:rPr>
                <w:rFonts w:cs="Arial"/>
                <w:sz w:val="20"/>
                <w:szCs w:val="20"/>
              </w:rPr>
              <w:t xml:space="preserve">EWR Site: </w:t>
            </w:r>
            <w:r>
              <w:rPr>
                <w:rFonts w:cs="Arial"/>
                <w:sz w:val="20"/>
                <w:szCs w:val="20"/>
              </w:rPr>
              <w:t>4</w:t>
            </w:r>
          </w:p>
        </w:tc>
      </w:tr>
      <w:tr w:rsidR="005D28CD" w:rsidRPr="00C036C6" w:rsidTr="005D28CD">
        <w:tc>
          <w:tcPr>
            <w:tcW w:w="1749" w:type="pct"/>
            <w:gridSpan w:val="2"/>
          </w:tcPr>
          <w:p w:rsidR="005D28CD" w:rsidRPr="00C036C6" w:rsidRDefault="005D28CD" w:rsidP="00C37D0A">
            <w:pPr>
              <w:spacing w:line="240" w:lineRule="auto"/>
              <w:rPr>
                <w:rFonts w:cs="Arial"/>
                <w:sz w:val="20"/>
                <w:szCs w:val="20"/>
              </w:rPr>
            </w:pPr>
            <w:r w:rsidRPr="00C036C6">
              <w:rPr>
                <w:rFonts w:cs="Arial"/>
                <w:sz w:val="20"/>
                <w:szCs w:val="20"/>
              </w:rPr>
              <w:t>Water quality metrics</w:t>
            </w:r>
          </w:p>
        </w:tc>
        <w:tc>
          <w:tcPr>
            <w:tcW w:w="3251" w:type="pct"/>
          </w:tcPr>
          <w:p w:rsidR="005D28CD" w:rsidRPr="00C036C6" w:rsidRDefault="005D28CD" w:rsidP="00C37D0A">
            <w:pPr>
              <w:spacing w:line="240" w:lineRule="auto"/>
              <w:rPr>
                <w:rFonts w:cs="Arial"/>
                <w:b/>
                <w:sz w:val="20"/>
                <w:szCs w:val="20"/>
              </w:rPr>
            </w:pPr>
            <w:r>
              <w:rPr>
                <w:rFonts w:cs="Arial"/>
                <w:b/>
                <w:sz w:val="20"/>
                <w:szCs w:val="20"/>
              </w:rPr>
              <w:t>Ecospecs</w:t>
            </w:r>
          </w:p>
        </w:tc>
      </w:tr>
      <w:tr w:rsidR="005D28CD" w:rsidRPr="00C036C6" w:rsidTr="005D28CD">
        <w:tc>
          <w:tcPr>
            <w:tcW w:w="818" w:type="pct"/>
            <w:vMerge w:val="restart"/>
            <w:shd w:val="clear" w:color="auto" w:fill="auto"/>
            <w:vAlign w:val="center"/>
          </w:tcPr>
          <w:p w:rsidR="005D28CD" w:rsidRPr="00C036C6" w:rsidRDefault="005D28CD" w:rsidP="00C37D0A">
            <w:pPr>
              <w:spacing w:line="240" w:lineRule="auto"/>
              <w:rPr>
                <w:rFonts w:cs="Arial"/>
                <w:sz w:val="20"/>
                <w:szCs w:val="20"/>
              </w:rPr>
            </w:pPr>
            <w:r w:rsidRPr="00C036C6">
              <w:rPr>
                <w:rFonts w:cs="Arial"/>
                <w:sz w:val="20"/>
                <w:szCs w:val="20"/>
              </w:rPr>
              <w:lastRenderedPageBreak/>
              <w:t>Inorganic salts</w:t>
            </w:r>
            <w:r w:rsidRPr="00C036C6">
              <w:rPr>
                <w:rFonts w:cs="Arial"/>
                <w:sz w:val="20"/>
                <w:szCs w:val="20"/>
                <w:vertAlign w:val="superscript"/>
              </w:rPr>
              <w:t>(a)</w:t>
            </w:r>
          </w:p>
          <w:p w:rsidR="005D28CD" w:rsidRPr="00C036C6" w:rsidRDefault="005D28CD" w:rsidP="00C37D0A">
            <w:pPr>
              <w:spacing w:line="240" w:lineRule="auto"/>
              <w:rPr>
                <w:rFonts w:cs="Arial"/>
                <w:sz w:val="20"/>
                <w:szCs w:val="20"/>
              </w:rPr>
            </w:pPr>
          </w:p>
        </w:tc>
        <w:tc>
          <w:tcPr>
            <w:tcW w:w="931" w:type="pct"/>
            <w:shd w:val="clear" w:color="auto" w:fill="auto"/>
            <w:vAlign w:val="center"/>
          </w:tcPr>
          <w:p w:rsidR="005D28CD" w:rsidRPr="00C036C6" w:rsidRDefault="005D28CD" w:rsidP="00C37D0A">
            <w:pPr>
              <w:spacing w:line="240" w:lineRule="auto"/>
              <w:rPr>
                <w:rFonts w:cs="Arial"/>
                <w:sz w:val="20"/>
                <w:szCs w:val="20"/>
                <w:vertAlign w:val="superscript"/>
              </w:rPr>
            </w:pPr>
            <w:r w:rsidRPr="00C036C6">
              <w:rPr>
                <w:rFonts w:cs="Arial"/>
                <w:sz w:val="20"/>
                <w:szCs w:val="20"/>
              </w:rPr>
              <w:t>MgSO</w:t>
            </w:r>
            <w:r w:rsidRPr="00C036C6">
              <w:rPr>
                <w:rFonts w:cs="Arial"/>
                <w:sz w:val="20"/>
                <w:szCs w:val="20"/>
                <w:vertAlign w:val="subscript"/>
              </w:rPr>
              <w:t xml:space="preserve">4 </w:t>
            </w:r>
          </w:p>
        </w:tc>
        <w:tc>
          <w:tcPr>
            <w:tcW w:w="3251" w:type="pct"/>
            <w:vAlign w:val="center"/>
          </w:tcPr>
          <w:p w:rsidR="005D28CD" w:rsidRPr="00C036C6" w:rsidRDefault="005D28CD" w:rsidP="00C37D0A">
            <w:pPr>
              <w:spacing w:line="240" w:lineRule="auto"/>
              <w:rPr>
                <w:rFonts w:cs="Arial"/>
                <w:sz w:val="20"/>
                <w:szCs w:val="20"/>
              </w:rPr>
            </w:pPr>
            <w:r w:rsidRPr="00C036C6">
              <w:rPr>
                <w:rFonts w:cs="Arial"/>
                <w:sz w:val="20"/>
                <w:szCs w:val="20"/>
              </w:rPr>
              <w:t xml:space="preserve">The 95th percentile of the data must be ≤ </w:t>
            </w:r>
            <w:r>
              <w:rPr>
                <w:rFonts w:cs="Arial"/>
                <w:sz w:val="20"/>
                <w:szCs w:val="20"/>
              </w:rPr>
              <w:t>16</w:t>
            </w:r>
            <w:r w:rsidRPr="00C036C6">
              <w:rPr>
                <w:rFonts w:cs="Arial"/>
                <w:sz w:val="20"/>
                <w:szCs w:val="20"/>
              </w:rPr>
              <w:t xml:space="preserve"> mg/L</w:t>
            </w:r>
          </w:p>
        </w:tc>
      </w:tr>
      <w:tr w:rsidR="005D28CD" w:rsidRPr="00C036C6" w:rsidTr="005D28CD">
        <w:tc>
          <w:tcPr>
            <w:tcW w:w="818" w:type="pct"/>
            <w:vMerge/>
            <w:shd w:val="clear" w:color="auto" w:fill="auto"/>
            <w:vAlign w:val="center"/>
          </w:tcPr>
          <w:p w:rsidR="005D28CD" w:rsidRPr="00C036C6" w:rsidRDefault="005D28CD" w:rsidP="00C37D0A">
            <w:pPr>
              <w:spacing w:line="240" w:lineRule="auto"/>
              <w:rPr>
                <w:rFonts w:cs="Arial"/>
                <w:sz w:val="20"/>
                <w:szCs w:val="20"/>
              </w:rPr>
            </w:pPr>
          </w:p>
        </w:tc>
        <w:tc>
          <w:tcPr>
            <w:tcW w:w="931" w:type="pct"/>
            <w:shd w:val="clear" w:color="auto" w:fill="auto"/>
            <w:vAlign w:val="center"/>
          </w:tcPr>
          <w:p w:rsidR="005D28CD" w:rsidRPr="00C036C6" w:rsidRDefault="005D28CD" w:rsidP="00C37D0A">
            <w:pPr>
              <w:spacing w:line="240" w:lineRule="auto"/>
              <w:rPr>
                <w:rFonts w:cs="Arial"/>
                <w:sz w:val="20"/>
                <w:szCs w:val="20"/>
              </w:rPr>
            </w:pPr>
            <w:r w:rsidRPr="00C036C6">
              <w:rPr>
                <w:rFonts w:cs="Arial"/>
                <w:sz w:val="20"/>
                <w:szCs w:val="20"/>
              </w:rPr>
              <w:t>Na</w:t>
            </w:r>
            <w:r w:rsidRPr="00C036C6">
              <w:rPr>
                <w:rFonts w:cs="Arial"/>
                <w:sz w:val="20"/>
                <w:szCs w:val="20"/>
                <w:vertAlign w:val="subscript"/>
              </w:rPr>
              <w:t>2</w:t>
            </w:r>
            <w:r w:rsidRPr="00C036C6">
              <w:rPr>
                <w:rFonts w:cs="Arial"/>
                <w:sz w:val="20"/>
                <w:szCs w:val="20"/>
              </w:rPr>
              <w:t>SO</w:t>
            </w:r>
            <w:r w:rsidRPr="00C036C6">
              <w:rPr>
                <w:rFonts w:cs="Arial"/>
                <w:sz w:val="20"/>
                <w:szCs w:val="20"/>
                <w:vertAlign w:val="subscript"/>
              </w:rPr>
              <w:t xml:space="preserve">4 </w:t>
            </w:r>
          </w:p>
        </w:tc>
        <w:tc>
          <w:tcPr>
            <w:tcW w:w="3251" w:type="pct"/>
            <w:vAlign w:val="center"/>
          </w:tcPr>
          <w:p w:rsidR="005D28CD" w:rsidRPr="00C036C6" w:rsidRDefault="005D28CD" w:rsidP="00C37D0A">
            <w:pPr>
              <w:spacing w:line="240" w:lineRule="auto"/>
              <w:rPr>
                <w:rFonts w:cs="Arial"/>
                <w:sz w:val="20"/>
                <w:szCs w:val="20"/>
              </w:rPr>
            </w:pPr>
            <w:r w:rsidRPr="00C036C6">
              <w:rPr>
                <w:rFonts w:cs="Arial"/>
                <w:sz w:val="20"/>
                <w:szCs w:val="20"/>
              </w:rPr>
              <w:t xml:space="preserve">The 95th percentile of the data must be ≤ </w:t>
            </w:r>
            <w:r>
              <w:rPr>
                <w:rFonts w:cs="Arial"/>
                <w:sz w:val="20"/>
                <w:szCs w:val="20"/>
              </w:rPr>
              <w:t>20</w:t>
            </w:r>
            <w:r w:rsidRPr="00C036C6">
              <w:rPr>
                <w:rFonts w:cs="Arial"/>
                <w:sz w:val="20"/>
                <w:szCs w:val="20"/>
              </w:rPr>
              <w:t xml:space="preserve"> mg/L</w:t>
            </w:r>
          </w:p>
        </w:tc>
      </w:tr>
      <w:tr w:rsidR="005D28CD" w:rsidRPr="00C036C6" w:rsidTr="005D28CD">
        <w:tc>
          <w:tcPr>
            <w:tcW w:w="818" w:type="pct"/>
            <w:vMerge/>
            <w:shd w:val="clear" w:color="auto" w:fill="auto"/>
            <w:vAlign w:val="center"/>
          </w:tcPr>
          <w:p w:rsidR="005D28CD" w:rsidRPr="00C036C6" w:rsidRDefault="005D28CD" w:rsidP="00C37D0A">
            <w:pPr>
              <w:spacing w:line="240" w:lineRule="auto"/>
              <w:rPr>
                <w:rFonts w:cs="Arial"/>
                <w:sz w:val="20"/>
                <w:szCs w:val="20"/>
              </w:rPr>
            </w:pPr>
          </w:p>
        </w:tc>
        <w:tc>
          <w:tcPr>
            <w:tcW w:w="931" w:type="pct"/>
            <w:shd w:val="clear" w:color="auto" w:fill="auto"/>
            <w:vAlign w:val="center"/>
          </w:tcPr>
          <w:p w:rsidR="005D28CD" w:rsidRPr="00C036C6" w:rsidRDefault="005D28CD" w:rsidP="00C37D0A">
            <w:pPr>
              <w:spacing w:line="240" w:lineRule="auto"/>
              <w:rPr>
                <w:rFonts w:cs="Arial"/>
                <w:sz w:val="20"/>
                <w:szCs w:val="20"/>
              </w:rPr>
            </w:pPr>
            <w:r w:rsidRPr="00C036C6">
              <w:rPr>
                <w:rFonts w:cs="Arial"/>
                <w:sz w:val="20"/>
                <w:szCs w:val="20"/>
              </w:rPr>
              <w:t>MgCl</w:t>
            </w:r>
            <w:r w:rsidRPr="00C036C6">
              <w:rPr>
                <w:rFonts w:cs="Arial"/>
                <w:sz w:val="20"/>
                <w:szCs w:val="20"/>
                <w:vertAlign w:val="subscript"/>
              </w:rPr>
              <w:t>2</w:t>
            </w:r>
          </w:p>
        </w:tc>
        <w:tc>
          <w:tcPr>
            <w:tcW w:w="3251" w:type="pct"/>
            <w:vAlign w:val="center"/>
          </w:tcPr>
          <w:p w:rsidR="005D28CD" w:rsidRPr="00C036C6" w:rsidRDefault="005D28CD" w:rsidP="00C37D0A">
            <w:pPr>
              <w:spacing w:line="240" w:lineRule="auto"/>
              <w:rPr>
                <w:rFonts w:cs="Arial"/>
                <w:sz w:val="20"/>
                <w:szCs w:val="20"/>
              </w:rPr>
            </w:pPr>
            <w:r w:rsidRPr="00C036C6">
              <w:rPr>
                <w:rFonts w:cs="Arial"/>
                <w:sz w:val="20"/>
                <w:szCs w:val="20"/>
              </w:rPr>
              <w:t>The 95th percentile of the data must be ≤ 15 mg/L</w:t>
            </w:r>
          </w:p>
        </w:tc>
      </w:tr>
      <w:tr w:rsidR="005D28CD" w:rsidRPr="00C036C6" w:rsidTr="005D28CD">
        <w:tc>
          <w:tcPr>
            <w:tcW w:w="818" w:type="pct"/>
            <w:vMerge/>
            <w:shd w:val="clear" w:color="auto" w:fill="auto"/>
            <w:vAlign w:val="center"/>
          </w:tcPr>
          <w:p w:rsidR="005D28CD" w:rsidRPr="00C036C6" w:rsidRDefault="005D28CD" w:rsidP="00C37D0A">
            <w:pPr>
              <w:spacing w:line="240" w:lineRule="auto"/>
              <w:rPr>
                <w:rFonts w:cs="Arial"/>
                <w:sz w:val="20"/>
                <w:szCs w:val="20"/>
              </w:rPr>
            </w:pPr>
          </w:p>
        </w:tc>
        <w:tc>
          <w:tcPr>
            <w:tcW w:w="931" w:type="pct"/>
            <w:shd w:val="clear" w:color="auto" w:fill="auto"/>
            <w:vAlign w:val="center"/>
          </w:tcPr>
          <w:p w:rsidR="005D28CD" w:rsidRPr="00C036C6" w:rsidRDefault="005D28CD" w:rsidP="00C37D0A">
            <w:pPr>
              <w:spacing w:line="240" w:lineRule="auto"/>
              <w:rPr>
                <w:rFonts w:cs="Arial"/>
                <w:sz w:val="20"/>
                <w:szCs w:val="20"/>
              </w:rPr>
            </w:pPr>
            <w:r w:rsidRPr="00C036C6">
              <w:rPr>
                <w:rFonts w:cs="Arial"/>
                <w:sz w:val="20"/>
                <w:szCs w:val="20"/>
              </w:rPr>
              <w:t>CaCl</w:t>
            </w:r>
            <w:r w:rsidRPr="00C036C6">
              <w:rPr>
                <w:rFonts w:cs="Arial"/>
                <w:sz w:val="20"/>
                <w:szCs w:val="20"/>
                <w:vertAlign w:val="subscript"/>
              </w:rPr>
              <w:t>2</w:t>
            </w:r>
          </w:p>
        </w:tc>
        <w:tc>
          <w:tcPr>
            <w:tcW w:w="3251" w:type="pct"/>
            <w:vAlign w:val="center"/>
          </w:tcPr>
          <w:p w:rsidR="005D28CD" w:rsidRPr="00C036C6" w:rsidRDefault="005D28CD" w:rsidP="00C37D0A">
            <w:pPr>
              <w:spacing w:line="240" w:lineRule="auto"/>
              <w:rPr>
                <w:rFonts w:cs="Arial"/>
                <w:sz w:val="20"/>
                <w:szCs w:val="20"/>
              </w:rPr>
            </w:pPr>
            <w:r w:rsidRPr="00C036C6">
              <w:rPr>
                <w:rFonts w:cs="Arial"/>
                <w:sz w:val="20"/>
                <w:szCs w:val="20"/>
              </w:rPr>
              <w:t xml:space="preserve">The 95th percentile of the data must be ≤ </w:t>
            </w:r>
            <w:r>
              <w:rPr>
                <w:rFonts w:cs="Arial"/>
                <w:sz w:val="20"/>
                <w:szCs w:val="20"/>
              </w:rPr>
              <w:t>21</w:t>
            </w:r>
            <w:r w:rsidRPr="00C036C6">
              <w:rPr>
                <w:rFonts w:cs="Arial"/>
                <w:sz w:val="20"/>
                <w:szCs w:val="20"/>
              </w:rPr>
              <w:t xml:space="preserve"> mg/L</w:t>
            </w:r>
          </w:p>
        </w:tc>
      </w:tr>
      <w:tr w:rsidR="005D28CD" w:rsidRPr="00C036C6" w:rsidTr="005D28CD">
        <w:tc>
          <w:tcPr>
            <w:tcW w:w="818" w:type="pct"/>
            <w:vMerge/>
            <w:shd w:val="clear" w:color="auto" w:fill="auto"/>
            <w:vAlign w:val="center"/>
          </w:tcPr>
          <w:p w:rsidR="005D28CD" w:rsidRPr="00C036C6" w:rsidRDefault="005D28CD" w:rsidP="00C37D0A">
            <w:pPr>
              <w:spacing w:line="240" w:lineRule="auto"/>
              <w:rPr>
                <w:rFonts w:cs="Arial"/>
                <w:sz w:val="20"/>
                <w:szCs w:val="20"/>
              </w:rPr>
            </w:pPr>
          </w:p>
        </w:tc>
        <w:tc>
          <w:tcPr>
            <w:tcW w:w="931" w:type="pct"/>
            <w:shd w:val="clear" w:color="auto" w:fill="auto"/>
            <w:vAlign w:val="center"/>
          </w:tcPr>
          <w:p w:rsidR="005D28CD" w:rsidRPr="00C036C6" w:rsidRDefault="005D28CD" w:rsidP="00C37D0A">
            <w:pPr>
              <w:spacing w:line="240" w:lineRule="auto"/>
              <w:rPr>
                <w:rFonts w:cs="Arial"/>
                <w:sz w:val="20"/>
                <w:szCs w:val="20"/>
              </w:rPr>
            </w:pPr>
            <w:r w:rsidRPr="00C036C6">
              <w:rPr>
                <w:rFonts w:cs="Arial"/>
                <w:sz w:val="20"/>
                <w:szCs w:val="20"/>
              </w:rPr>
              <w:t>NaCl</w:t>
            </w:r>
          </w:p>
        </w:tc>
        <w:tc>
          <w:tcPr>
            <w:tcW w:w="3251" w:type="pct"/>
            <w:vAlign w:val="center"/>
          </w:tcPr>
          <w:p w:rsidR="005D28CD" w:rsidRPr="00C036C6" w:rsidRDefault="005D28CD" w:rsidP="00C37D0A">
            <w:pPr>
              <w:spacing w:line="240" w:lineRule="auto"/>
              <w:rPr>
                <w:rFonts w:cs="Arial"/>
                <w:sz w:val="20"/>
                <w:szCs w:val="20"/>
              </w:rPr>
            </w:pPr>
            <w:r w:rsidRPr="00C036C6">
              <w:rPr>
                <w:rFonts w:cs="Arial"/>
                <w:sz w:val="20"/>
                <w:szCs w:val="20"/>
              </w:rPr>
              <w:t xml:space="preserve">The 95th percentile of the data must be ≤ </w:t>
            </w:r>
            <w:r>
              <w:rPr>
                <w:rFonts w:cs="Arial"/>
                <w:sz w:val="20"/>
                <w:szCs w:val="20"/>
              </w:rPr>
              <w:t>191</w:t>
            </w:r>
            <w:r w:rsidRPr="00C036C6">
              <w:rPr>
                <w:rFonts w:cs="Arial"/>
                <w:sz w:val="20"/>
                <w:szCs w:val="20"/>
              </w:rPr>
              <w:t xml:space="preserve"> mg/L</w:t>
            </w:r>
          </w:p>
        </w:tc>
      </w:tr>
      <w:tr w:rsidR="005D28CD" w:rsidRPr="00C036C6" w:rsidTr="005D28CD">
        <w:tc>
          <w:tcPr>
            <w:tcW w:w="818" w:type="pct"/>
            <w:vMerge/>
            <w:shd w:val="clear" w:color="auto" w:fill="auto"/>
            <w:vAlign w:val="center"/>
          </w:tcPr>
          <w:p w:rsidR="005D28CD" w:rsidRPr="00C036C6" w:rsidRDefault="005D28CD" w:rsidP="00C37D0A">
            <w:pPr>
              <w:spacing w:line="240" w:lineRule="auto"/>
              <w:rPr>
                <w:rFonts w:cs="Arial"/>
                <w:sz w:val="20"/>
                <w:szCs w:val="20"/>
              </w:rPr>
            </w:pPr>
          </w:p>
        </w:tc>
        <w:tc>
          <w:tcPr>
            <w:tcW w:w="931" w:type="pct"/>
            <w:shd w:val="clear" w:color="auto" w:fill="auto"/>
            <w:vAlign w:val="center"/>
          </w:tcPr>
          <w:p w:rsidR="005D28CD" w:rsidRPr="00C036C6" w:rsidRDefault="005D28CD" w:rsidP="00C37D0A">
            <w:pPr>
              <w:spacing w:line="240" w:lineRule="auto"/>
              <w:rPr>
                <w:rFonts w:cs="Arial"/>
                <w:sz w:val="20"/>
                <w:szCs w:val="20"/>
              </w:rPr>
            </w:pPr>
            <w:r w:rsidRPr="00C036C6">
              <w:rPr>
                <w:rFonts w:cs="Arial"/>
                <w:sz w:val="20"/>
                <w:szCs w:val="20"/>
              </w:rPr>
              <w:t>CaSO</w:t>
            </w:r>
            <w:r w:rsidRPr="00C036C6">
              <w:rPr>
                <w:rFonts w:cs="Arial"/>
                <w:sz w:val="20"/>
                <w:szCs w:val="20"/>
                <w:vertAlign w:val="subscript"/>
              </w:rPr>
              <w:t>4</w:t>
            </w:r>
          </w:p>
        </w:tc>
        <w:tc>
          <w:tcPr>
            <w:tcW w:w="3251" w:type="pct"/>
            <w:vAlign w:val="center"/>
          </w:tcPr>
          <w:p w:rsidR="005D28CD" w:rsidRPr="00C036C6" w:rsidRDefault="005D28CD" w:rsidP="00C37D0A">
            <w:pPr>
              <w:spacing w:line="240" w:lineRule="auto"/>
              <w:rPr>
                <w:rFonts w:cs="Arial"/>
                <w:sz w:val="20"/>
                <w:szCs w:val="20"/>
              </w:rPr>
            </w:pPr>
            <w:r w:rsidRPr="00C036C6">
              <w:rPr>
                <w:rFonts w:cs="Arial"/>
                <w:sz w:val="20"/>
                <w:szCs w:val="20"/>
              </w:rPr>
              <w:t>The 95th percentile of the data must be ≤ 351 mg/L</w:t>
            </w:r>
          </w:p>
        </w:tc>
      </w:tr>
      <w:tr w:rsidR="005D28CD" w:rsidRPr="00C036C6" w:rsidTr="005D28CD">
        <w:tc>
          <w:tcPr>
            <w:tcW w:w="818" w:type="pct"/>
            <w:vMerge w:val="restart"/>
            <w:shd w:val="clear" w:color="auto" w:fill="auto"/>
            <w:vAlign w:val="center"/>
          </w:tcPr>
          <w:p w:rsidR="005D28CD" w:rsidRPr="00C036C6" w:rsidRDefault="005D28CD" w:rsidP="00C37D0A">
            <w:pPr>
              <w:spacing w:line="240" w:lineRule="auto"/>
              <w:rPr>
                <w:rFonts w:cs="Arial"/>
                <w:sz w:val="20"/>
                <w:szCs w:val="20"/>
              </w:rPr>
            </w:pPr>
            <w:r w:rsidRPr="00C036C6">
              <w:rPr>
                <w:rFonts w:cs="Arial"/>
                <w:sz w:val="20"/>
                <w:szCs w:val="20"/>
              </w:rPr>
              <w:t>Physical variables</w:t>
            </w:r>
          </w:p>
        </w:tc>
        <w:tc>
          <w:tcPr>
            <w:tcW w:w="931" w:type="pct"/>
            <w:shd w:val="clear" w:color="auto" w:fill="auto"/>
            <w:vAlign w:val="center"/>
          </w:tcPr>
          <w:p w:rsidR="005D28CD" w:rsidRPr="00C036C6" w:rsidRDefault="005D28CD" w:rsidP="00C37D0A">
            <w:pPr>
              <w:spacing w:line="240" w:lineRule="auto"/>
              <w:rPr>
                <w:rFonts w:cs="Arial"/>
                <w:sz w:val="20"/>
                <w:szCs w:val="20"/>
              </w:rPr>
            </w:pPr>
            <w:r w:rsidRPr="00C036C6">
              <w:rPr>
                <w:rFonts w:cs="Arial"/>
                <w:sz w:val="20"/>
                <w:szCs w:val="20"/>
              </w:rPr>
              <w:t>EC</w:t>
            </w:r>
          </w:p>
        </w:tc>
        <w:tc>
          <w:tcPr>
            <w:tcW w:w="3251" w:type="pct"/>
            <w:vAlign w:val="center"/>
          </w:tcPr>
          <w:p w:rsidR="005D28CD" w:rsidRPr="00C036C6" w:rsidRDefault="005D28CD" w:rsidP="00C37D0A">
            <w:pPr>
              <w:spacing w:line="240" w:lineRule="auto"/>
              <w:rPr>
                <w:rFonts w:cs="Arial"/>
                <w:sz w:val="20"/>
                <w:szCs w:val="20"/>
              </w:rPr>
            </w:pPr>
            <w:r w:rsidRPr="00C036C6">
              <w:rPr>
                <w:rFonts w:cs="Arial"/>
                <w:sz w:val="20"/>
                <w:szCs w:val="20"/>
              </w:rPr>
              <w:t xml:space="preserve">The 95th percentile of the data must be ≤ </w:t>
            </w:r>
            <w:r>
              <w:rPr>
                <w:rFonts w:cs="Arial"/>
                <w:sz w:val="20"/>
                <w:szCs w:val="20"/>
              </w:rPr>
              <w:t>55</w:t>
            </w:r>
            <w:r w:rsidRPr="00C036C6">
              <w:rPr>
                <w:rFonts w:cs="Arial"/>
                <w:sz w:val="20"/>
                <w:szCs w:val="20"/>
              </w:rPr>
              <w:t xml:space="preserve"> mS/m</w:t>
            </w:r>
          </w:p>
        </w:tc>
      </w:tr>
      <w:tr w:rsidR="005D28CD" w:rsidRPr="00C036C6" w:rsidTr="005D28CD">
        <w:tc>
          <w:tcPr>
            <w:tcW w:w="818" w:type="pct"/>
            <w:vMerge/>
            <w:shd w:val="clear" w:color="auto" w:fill="auto"/>
            <w:vAlign w:val="center"/>
          </w:tcPr>
          <w:p w:rsidR="005D28CD" w:rsidRPr="00C036C6" w:rsidRDefault="005D28CD" w:rsidP="00C37D0A">
            <w:pPr>
              <w:spacing w:line="240" w:lineRule="auto"/>
              <w:rPr>
                <w:rFonts w:cs="Arial"/>
                <w:sz w:val="20"/>
                <w:szCs w:val="20"/>
              </w:rPr>
            </w:pPr>
          </w:p>
        </w:tc>
        <w:tc>
          <w:tcPr>
            <w:tcW w:w="931" w:type="pct"/>
            <w:shd w:val="clear" w:color="auto" w:fill="auto"/>
            <w:vAlign w:val="center"/>
          </w:tcPr>
          <w:p w:rsidR="005D28CD" w:rsidRPr="00C036C6" w:rsidRDefault="005D28CD" w:rsidP="00C37D0A">
            <w:pPr>
              <w:spacing w:line="240" w:lineRule="auto"/>
              <w:rPr>
                <w:rFonts w:cs="Arial"/>
                <w:sz w:val="20"/>
                <w:szCs w:val="20"/>
              </w:rPr>
            </w:pPr>
            <w:r w:rsidRPr="00C036C6">
              <w:rPr>
                <w:rFonts w:cs="Arial"/>
                <w:sz w:val="20"/>
                <w:szCs w:val="20"/>
              </w:rPr>
              <w:t>pH</w:t>
            </w:r>
          </w:p>
        </w:tc>
        <w:tc>
          <w:tcPr>
            <w:tcW w:w="3251" w:type="pct"/>
            <w:vAlign w:val="center"/>
          </w:tcPr>
          <w:p w:rsidR="005D28CD" w:rsidRPr="00C036C6" w:rsidRDefault="005D28CD" w:rsidP="00C37D0A">
            <w:pPr>
              <w:spacing w:line="240" w:lineRule="auto"/>
              <w:rPr>
                <w:rFonts w:cs="Arial"/>
                <w:sz w:val="20"/>
                <w:szCs w:val="20"/>
              </w:rPr>
            </w:pPr>
            <w:r w:rsidRPr="00BF56A9">
              <w:rPr>
                <w:rFonts w:cs="Arial"/>
                <w:sz w:val="20"/>
                <w:szCs w:val="20"/>
              </w:rPr>
              <w:t xml:space="preserve">The 5th percentile of the data must be between </w:t>
            </w:r>
            <w:r>
              <w:rPr>
                <w:rFonts w:cs="Arial"/>
                <w:sz w:val="20"/>
                <w:szCs w:val="20"/>
              </w:rPr>
              <w:t xml:space="preserve">5.9 to </w:t>
            </w:r>
            <w:r w:rsidRPr="007A1A7A">
              <w:rPr>
                <w:rFonts w:cs="Arial"/>
                <w:sz w:val="20"/>
                <w:szCs w:val="20"/>
              </w:rPr>
              <w:t>6.5,</w:t>
            </w:r>
            <w:r w:rsidRPr="00BF56A9">
              <w:rPr>
                <w:rFonts w:cs="Arial"/>
                <w:sz w:val="20"/>
                <w:szCs w:val="20"/>
              </w:rPr>
              <w:t xml:space="preserve"> and the 95th percentile between 8.0 to 8.8</w:t>
            </w:r>
          </w:p>
        </w:tc>
      </w:tr>
      <w:tr w:rsidR="005D28CD" w:rsidRPr="00C036C6" w:rsidTr="005D28CD">
        <w:tc>
          <w:tcPr>
            <w:tcW w:w="818" w:type="pct"/>
            <w:vMerge/>
            <w:shd w:val="clear" w:color="auto" w:fill="auto"/>
            <w:vAlign w:val="center"/>
          </w:tcPr>
          <w:p w:rsidR="005D28CD" w:rsidRPr="00C036C6" w:rsidRDefault="005D28CD" w:rsidP="00C37D0A">
            <w:pPr>
              <w:spacing w:line="240" w:lineRule="auto"/>
              <w:rPr>
                <w:rFonts w:cs="Arial"/>
                <w:sz w:val="20"/>
                <w:szCs w:val="20"/>
              </w:rPr>
            </w:pPr>
          </w:p>
        </w:tc>
        <w:tc>
          <w:tcPr>
            <w:tcW w:w="931" w:type="pct"/>
            <w:shd w:val="clear" w:color="auto" w:fill="auto"/>
            <w:vAlign w:val="center"/>
          </w:tcPr>
          <w:p w:rsidR="005D28CD" w:rsidRPr="00C036C6" w:rsidRDefault="005D28CD" w:rsidP="00C37D0A">
            <w:pPr>
              <w:spacing w:line="240" w:lineRule="auto"/>
              <w:rPr>
                <w:rFonts w:cs="Arial"/>
                <w:sz w:val="20"/>
                <w:szCs w:val="20"/>
              </w:rPr>
            </w:pPr>
            <w:r w:rsidRPr="00C036C6">
              <w:rPr>
                <w:rFonts w:cs="Arial"/>
                <w:sz w:val="20"/>
                <w:szCs w:val="20"/>
              </w:rPr>
              <w:t>Temperature</w:t>
            </w:r>
          </w:p>
        </w:tc>
        <w:tc>
          <w:tcPr>
            <w:tcW w:w="3251" w:type="pct"/>
            <w:vAlign w:val="center"/>
          </w:tcPr>
          <w:p w:rsidR="005D28CD" w:rsidRPr="00C036C6" w:rsidRDefault="005D28CD" w:rsidP="00C37D0A">
            <w:pPr>
              <w:spacing w:line="240" w:lineRule="auto"/>
              <w:rPr>
                <w:rFonts w:cs="Arial"/>
                <w:sz w:val="20"/>
                <w:szCs w:val="20"/>
              </w:rPr>
            </w:pPr>
            <w:r w:rsidRPr="00686555">
              <w:rPr>
                <w:rFonts w:cs="Arial"/>
                <w:sz w:val="20"/>
                <w:szCs w:val="20"/>
              </w:rPr>
              <w:t xml:space="preserve">Moderate and infrequent deviation from the natural temperature range. </w:t>
            </w:r>
            <w:r w:rsidRPr="00686555">
              <w:rPr>
                <w:rFonts w:cs="Arial"/>
                <w:sz w:val="20"/>
                <w:szCs w:val="18"/>
              </w:rPr>
              <w:t xml:space="preserve"> Vary by no more than 2°C.</w:t>
            </w:r>
          </w:p>
        </w:tc>
      </w:tr>
      <w:tr w:rsidR="005D28CD" w:rsidRPr="00C036C6" w:rsidTr="005D28CD">
        <w:tc>
          <w:tcPr>
            <w:tcW w:w="818" w:type="pct"/>
            <w:vMerge/>
            <w:shd w:val="clear" w:color="auto" w:fill="auto"/>
            <w:vAlign w:val="center"/>
          </w:tcPr>
          <w:p w:rsidR="005D28CD" w:rsidRPr="00C036C6" w:rsidRDefault="005D28CD" w:rsidP="00C37D0A">
            <w:pPr>
              <w:spacing w:line="240" w:lineRule="auto"/>
              <w:rPr>
                <w:rFonts w:cs="Arial"/>
                <w:sz w:val="20"/>
                <w:szCs w:val="20"/>
              </w:rPr>
            </w:pPr>
          </w:p>
        </w:tc>
        <w:tc>
          <w:tcPr>
            <w:tcW w:w="931" w:type="pct"/>
            <w:shd w:val="clear" w:color="auto" w:fill="auto"/>
            <w:vAlign w:val="center"/>
          </w:tcPr>
          <w:p w:rsidR="005D28CD" w:rsidRPr="00C036C6" w:rsidRDefault="005D28CD" w:rsidP="00C37D0A">
            <w:pPr>
              <w:spacing w:line="240" w:lineRule="auto"/>
              <w:rPr>
                <w:rFonts w:cs="Arial"/>
                <w:sz w:val="20"/>
                <w:szCs w:val="20"/>
              </w:rPr>
            </w:pPr>
            <w:r w:rsidRPr="00C036C6">
              <w:rPr>
                <w:rFonts w:cs="Arial"/>
                <w:sz w:val="20"/>
                <w:szCs w:val="20"/>
              </w:rPr>
              <w:t>Dissolved oxygen</w:t>
            </w:r>
            <w:r w:rsidRPr="00C036C6">
              <w:rPr>
                <w:rFonts w:cs="Arial"/>
                <w:sz w:val="20"/>
                <w:szCs w:val="20"/>
                <w:vertAlign w:val="superscript"/>
              </w:rPr>
              <w:t>(b)</w:t>
            </w:r>
          </w:p>
        </w:tc>
        <w:tc>
          <w:tcPr>
            <w:tcW w:w="3251" w:type="pct"/>
            <w:vAlign w:val="center"/>
          </w:tcPr>
          <w:p w:rsidR="005D28CD" w:rsidRPr="00C036C6" w:rsidRDefault="005D28CD" w:rsidP="00C37D0A">
            <w:pPr>
              <w:spacing w:line="240" w:lineRule="auto"/>
              <w:rPr>
                <w:rFonts w:cs="Arial"/>
                <w:sz w:val="20"/>
                <w:szCs w:val="20"/>
              </w:rPr>
            </w:pPr>
            <w:r w:rsidRPr="00C036C6">
              <w:rPr>
                <w:rFonts w:cs="Arial"/>
                <w:sz w:val="20"/>
                <w:szCs w:val="20"/>
              </w:rPr>
              <w:t xml:space="preserve">The 5th percentile of the data must be ≥ </w:t>
            </w:r>
            <w:r>
              <w:rPr>
                <w:rFonts w:cs="Arial"/>
                <w:sz w:val="20"/>
                <w:szCs w:val="20"/>
              </w:rPr>
              <w:t>7</w:t>
            </w:r>
            <w:r w:rsidRPr="00C036C6">
              <w:rPr>
                <w:rFonts w:cs="Arial"/>
                <w:sz w:val="20"/>
                <w:szCs w:val="20"/>
              </w:rPr>
              <w:t xml:space="preserve"> mg/L</w:t>
            </w:r>
          </w:p>
        </w:tc>
      </w:tr>
      <w:tr w:rsidR="005D28CD" w:rsidRPr="00C036C6" w:rsidTr="005D28CD">
        <w:tc>
          <w:tcPr>
            <w:tcW w:w="818" w:type="pct"/>
            <w:vMerge/>
            <w:shd w:val="clear" w:color="auto" w:fill="auto"/>
            <w:vAlign w:val="center"/>
          </w:tcPr>
          <w:p w:rsidR="005D28CD" w:rsidRPr="00C036C6" w:rsidRDefault="005D28CD" w:rsidP="00C37D0A">
            <w:pPr>
              <w:spacing w:line="240" w:lineRule="auto"/>
              <w:rPr>
                <w:rFonts w:cs="Arial"/>
                <w:sz w:val="20"/>
                <w:szCs w:val="20"/>
              </w:rPr>
            </w:pPr>
          </w:p>
        </w:tc>
        <w:tc>
          <w:tcPr>
            <w:tcW w:w="931" w:type="pct"/>
            <w:shd w:val="clear" w:color="auto" w:fill="auto"/>
            <w:vAlign w:val="center"/>
          </w:tcPr>
          <w:p w:rsidR="005D28CD" w:rsidRPr="00C036C6" w:rsidRDefault="005D28CD" w:rsidP="00C37D0A">
            <w:pPr>
              <w:spacing w:line="240" w:lineRule="auto"/>
              <w:rPr>
                <w:rFonts w:cs="Arial"/>
                <w:sz w:val="20"/>
                <w:szCs w:val="20"/>
              </w:rPr>
            </w:pPr>
            <w:r w:rsidRPr="00C036C6">
              <w:rPr>
                <w:rFonts w:cs="Arial"/>
                <w:sz w:val="20"/>
                <w:szCs w:val="20"/>
              </w:rPr>
              <w:t>Turbidity</w:t>
            </w:r>
            <w:r w:rsidRPr="00C036C6">
              <w:rPr>
                <w:rFonts w:cs="Arial"/>
                <w:sz w:val="20"/>
                <w:szCs w:val="20"/>
                <w:vertAlign w:val="superscript"/>
              </w:rPr>
              <w:t>(b)</w:t>
            </w:r>
          </w:p>
        </w:tc>
        <w:tc>
          <w:tcPr>
            <w:tcW w:w="3251" w:type="pct"/>
            <w:vAlign w:val="center"/>
          </w:tcPr>
          <w:p w:rsidR="005D28CD" w:rsidRPr="00C036C6" w:rsidRDefault="005D28CD" w:rsidP="00C37D0A">
            <w:pPr>
              <w:spacing w:line="240" w:lineRule="auto"/>
              <w:rPr>
                <w:rFonts w:cs="Arial"/>
                <w:sz w:val="20"/>
                <w:szCs w:val="20"/>
              </w:rPr>
            </w:pPr>
            <w:r w:rsidRPr="00B031FA">
              <w:rPr>
                <w:rFonts w:cs="Arial"/>
                <w:sz w:val="20"/>
                <w:szCs w:val="20"/>
              </w:rPr>
              <w:t xml:space="preserve">Moderate changes </w:t>
            </w:r>
            <w:r>
              <w:rPr>
                <w:rFonts w:cs="Arial"/>
                <w:sz w:val="20"/>
                <w:szCs w:val="20"/>
              </w:rPr>
              <w:t>with</w:t>
            </w:r>
            <w:r w:rsidRPr="00B031FA">
              <w:rPr>
                <w:rFonts w:cs="Arial"/>
                <w:sz w:val="20"/>
                <w:szCs w:val="20"/>
              </w:rPr>
              <w:t xml:space="preserve"> </w:t>
            </w:r>
            <w:r>
              <w:rPr>
                <w:rFonts w:cs="Arial"/>
                <w:sz w:val="20"/>
                <w:szCs w:val="20"/>
              </w:rPr>
              <w:t>temporary h</w:t>
            </w:r>
            <w:r w:rsidRPr="00B031FA">
              <w:rPr>
                <w:rFonts w:cs="Arial"/>
                <w:sz w:val="20"/>
                <w:szCs w:val="20"/>
              </w:rPr>
              <w:t xml:space="preserve">igh sediment loads and turbidity during runoff events.  </w:t>
            </w:r>
          </w:p>
        </w:tc>
      </w:tr>
      <w:tr w:rsidR="005D28CD" w:rsidRPr="00C036C6" w:rsidTr="005D28CD">
        <w:tc>
          <w:tcPr>
            <w:tcW w:w="818" w:type="pct"/>
            <w:vMerge w:val="restart"/>
            <w:shd w:val="clear" w:color="auto" w:fill="auto"/>
            <w:vAlign w:val="center"/>
          </w:tcPr>
          <w:p w:rsidR="005D28CD" w:rsidRPr="00C036C6" w:rsidRDefault="005D28CD" w:rsidP="00C37D0A">
            <w:pPr>
              <w:spacing w:line="240" w:lineRule="auto"/>
              <w:rPr>
                <w:rFonts w:cs="Arial"/>
                <w:sz w:val="20"/>
                <w:szCs w:val="20"/>
              </w:rPr>
            </w:pPr>
            <w:r w:rsidRPr="00C036C6">
              <w:rPr>
                <w:rFonts w:cs="Arial"/>
                <w:sz w:val="20"/>
                <w:szCs w:val="20"/>
              </w:rPr>
              <w:t>Nutrients</w:t>
            </w:r>
          </w:p>
        </w:tc>
        <w:tc>
          <w:tcPr>
            <w:tcW w:w="931" w:type="pct"/>
            <w:shd w:val="clear" w:color="auto" w:fill="auto"/>
            <w:vAlign w:val="center"/>
          </w:tcPr>
          <w:p w:rsidR="005D28CD" w:rsidRPr="00C036C6" w:rsidRDefault="005D28CD" w:rsidP="00C37D0A">
            <w:pPr>
              <w:spacing w:line="240" w:lineRule="auto"/>
              <w:rPr>
                <w:rFonts w:cs="Arial"/>
                <w:sz w:val="20"/>
                <w:szCs w:val="20"/>
              </w:rPr>
            </w:pPr>
            <w:r w:rsidRPr="00C036C6">
              <w:rPr>
                <w:rFonts w:cs="Arial"/>
                <w:sz w:val="20"/>
                <w:szCs w:val="20"/>
              </w:rPr>
              <w:t>TIN</w:t>
            </w:r>
          </w:p>
        </w:tc>
        <w:tc>
          <w:tcPr>
            <w:tcW w:w="3251" w:type="pct"/>
            <w:vAlign w:val="center"/>
          </w:tcPr>
          <w:p w:rsidR="005D28CD" w:rsidRPr="00C036C6" w:rsidRDefault="005D28CD" w:rsidP="00C37D0A">
            <w:pPr>
              <w:spacing w:line="240" w:lineRule="auto"/>
              <w:rPr>
                <w:rFonts w:cs="Arial"/>
                <w:sz w:val="20"/>
                <w:szCs w:val="20"/>
              </w:rPr>
            </w:pPr>
            <w:r w:rsidRPr="00C036C6">
              <w:rPr>
                <w:rFonts w:cs="Arial"/>
                <w:sz w:val="20"/>
                <w:szCs w:val="20"/>
              </w:rPr>
              <w:t>The 50th percentile of the data must be ≤ 0.</w:t>
            </w:r>
            <w:r>
              <w:rPr>
                <w:rFonts w:cs="Arial"/>
                <w:sz w:val="20"/>
                <w:szCs w:val="20"/>
              </w:rPr>
              <w:t>25</w:t>
            </w:r>
            <w:r w:rsidRPr="00C036C6">
              <w:rPr>
                <w:rFonts w:cs="Arial"/>
                <w:sz w:val="20"/>
                <w:szCs w:val="20"/>
              </w:rPr>
              <w:t xml:space="preserve"> mg/L</w:t>
            </w:r>
          </w:p>
        </w:tc>
      </w:tr>
      <w:tr w:rsidR="005D28CD" w:rsidRPr="00C036C6" w:rsidTr="005D28CD">
        <w:tc>
          <w:tcPr>
            <w:tcW w:w="818" w:type="pct"/>
            <w:vMerge/>
            <w:shd w:val="clear" w:color="auto" w:fill="auto"/>
            <w:vAlign w:val="center"/>
          </w:tcPr>
          <w:p w:rsidR="005D28CD" w:rsidRPr="00C036C6" w:rsidRDefault="005D28CD" w:rsidP="00C37D0A">
            <w:pPr>
              <w:spacing w:line="240" w:lineRule="auto"/>
              <w:rPr>
                <w:rFonts w:cs="Arial"/>
                <w:sz w:val="20"/>
                <w:szCs w:val="20"/>
              </w:rPr>
            </w:pPr>
          </w:p>
        </w:tc>
        <w:tc>
          <w:tcPr>
            <w:tcW w:w="931" w:type="pct"/>
            <w:shd w:val="clear" w:color="auto" w:fill="auto"/>
            <w:vAlign w:val="center"/>
          </w:tcPr>
          <w:p w:rsidR="005D28CD" w:rsidRPr="00C036C6" w:rsidRDefault="005D28CD" w:rsidP="00C37D0A">
            <w:pPr>
              <w:spacing w:line="240" w:lineRule="auto"/>
              <w:rPr>
                <w:rFonts w:cs="Arial"/>
                <w:sz w:val="20"/>
                <w:szCs w:val="20"/>
              </w:rPr>
            </w:pPr>
            <w:r w:rsidRPr="00C036C6">
              <w:rPr>
                <w:rFonts w:cs="Arial"/>
                <w:sz w:val="20"/>
                <w:szCs w:val="20"/>
              </w:rPr>
              <w:t>PO</w:t>
            </w:r>
            <w:r w:rsidRPr="00C036C6">
              <w:rPr>
                <w:rFonts w:cs="Arial"/>
                <w:sz w:val="20"/>
                <w:szCs w:val="20"/>
                <w:vertAlign w:val="subscript"/>
              </w:rPr>
              <w:t>4</w:t>
            </w:r>
            <w:r w:rsidRPr="00C036C6">
              <w:rPr>
                <w:rFonts w:cs="Arial"/>
                <w:sz w:val="20"/>
                <w:szCs w:val="20"/>
              </w:rPr>
              <w:t>-P</w:t>
            </w:r>
          </w:p>
        </w:tc>
        <w:tc>
          <w:tcPr>
            <w:tcW w:w="3251" w:type="pct"/>
            <w:vAlign w:val="center"/>
          </w:tcPr>
          <w:p w:rsidR="005D28CD" w:rsidRPr="00C036C6" w:rsidRDefault="005D28CD" w:rsidP="00C37D0A">
            <w:pPr>
              <w:spacing w:line="240" w:lineRule="auto"/>
              <w:rPr>
                <w:rFonts w:cs="Arial"/>
                <w:sz w:val="20"/>
                <w:szCs w:val="20"/>
              </w:rPr>
            </w:pPr>
            <w:r w:rsidRPr="00C036C6">
              <w:rPr>
                <w:rFonts w:cs="Arial"/>
                <w:sz w:val="20"/>
                <w:szCs w:val="20"/>
              </w:rPr>
              <w:t>The 50th percentile of the data must be ≤ 0.0</w:t>
            </w:r>
            <w:r>
              <w:rPr>
                <w:rFonts w:cs="Arial"/>
                <w:sz w:val="20"/>
                <w:szCs w:val="20"/>
              </w:rPr>
              <w:t>2</w:t>
            </w:r>
            <w:r w:rsidRPr="00C036C6">
              <w:rPr>
                <w:rFonts w:cs="Arial"/>
                <w:sz w:val="20"/>
                <w:szCs w:val="20"/>
              </w:rPr>
              <w:t>5 mg/L</w:t>
            </w:r>
          </w:p>
        </w:tc>
      </w:tr>
      <w:tr w:rsidR="005D28CD" w:rsidRPr="00C036C6" w:rsidTr="005D28CD">
        <w:tc>
          <w:tcPr>
            <w:tcW w:w="818" w:type="pct"/>
            <w:vMerge w:val="restart"/>
            <w:shd w:val="clear" w:color="auto" w:fill="auto"/>
            <w:vAlign w:val="center"/>
          </w:tcPr>
          <w:p w:rsidR="005D28CD" w:rsidRPr="00C036C6" w:rsidRDefault="005D28CD" w:rsidP="00C37D0A">
            <w:pPr>
              <w:spacing w:line="240" w:lineRule="auto"/>
              <w:rPr>
                <w:rFonts w:cs="Arial"/>
                <w:sz w:val="20"/>
                <w:szCs w:val="20"/>
              </w:rPr>
            </w:pPr>
            <w:r w:rsidRPr="00C036C6">
              <w:rPr>
                <w:rFonts w:cs="Arial"/>
                <w:sz w:val="20"/>
                <w:szCs w:val="20"/>
              </w:rPr>
              <w:t>Response variables</w:t>
            </w:r>
          </w:p>
        </w:tc>
        <w:tc>
          <w:tcPr>
            <w:tcW w:w="931" w:type="pct"/>
            <w:shd w:val="clear" w:color="auto" w:fill="auto"/>
            <w:vAlign w:val="center"/>
          </w:tcPr>
          <w:p w:rsidR="005D28CD" w:rsidRPr="00C036C6" w:rsidRDefault="005D28CD" w:rsidP="00C37D0A">
            <w:pPr>
              <w:spacing w:line="240" w:lineRule="auto"/>
              <w:rPr>
                <w:rFonts w:cs="Arial"/>
                <w:sz w:val="20"/>
                <w:szCs w:val="20"/>
              </w:rPr>
            </w:pPr>
            <w:r w:rsidRPr="00C036C6">
              <w:rPr>
                <w:rFonts w:cs="Arial"/>
                <w:sz w:val="20"/>
                <w:szCs w:val="20"/>
              </w:rPr>
              <w:t>Chl-</w:t>
            </w:r>
            <w:r w:rsidRPr="00C036C6">
              <w:rPr>
                <w:rFonts w:cs="Arial"/>
                <w:i/>
                <w:sz w:val="20"/>
                <w:szCs w:val="20"/>
              </w:rPr>
              <w:t xml:space="preserve">a </w:t>
            </w:r>
            <w:r w:rsidRPr="00C036C6">
              <w:rPr>
                <w:rFonts w:cs="Arial"/>
                <w:sz w:val="20"/>
                <w:szCs w:val="20"/>
              </w:rPr>
              <w:t xml:space="preserve">phytoplankton </w:t>
            </w:r>
            <w:r w:rsidRPr="00C036C6">
              <w:rPr>
                <w:rFonts w:cs="Arial"/>
                <w:sz w:val="20"/>
                <w:szCs w:val="20"/>
                <w:vertAlign w:val="superscript"/>
              </w:rPr>
              <w:t>(b)</w:t>
            </w:r>
          </w:p>
        </w:tc>
        <w:tc>
          <w:tcPr>
            <w:tcW w:w="3251" w:type="pct"/>
            <w:vAlign w:val="center"/>
          </w:tcPr>
          <w:p w:rsidR="005D28CD" w:rsidRPr="00C036C6" w:rsidRDefault="005D28CD" w:rsidP="00C37D0A">
            <w:pPr>
              <w:spacing w:line="240" w:lineRule="auto"/>
              <w:rPr>
                <w:rFonts w:cs="Arial"/>
                <w:sz w:val="20"/>
                <w:szCs w:val="20"/>
              </w:rPr>
            </w:pPr>
            <w:r w:rsidRPr="00C036C6">
              <w:rPr>
                <w:rFonts w:cs="Arial"/>
                <w:sz w:val="20"/>
                <w:szCs w:val="20"/>
              </w:rPr>
              <w:t xml:space="preserve">The 50th percentile of the data must be ≤ </w:t>
            </w:r>
            <w:r>
              <w:rPr>
                <w:rFonts w:cs="Arial"/>
                <w:sz w:val="20"/>
                <w:szCs w:val="20"/>
              </w:rPr>
              <w:t xml:space="preserve">15 </w:t>
            </w:r>
            <w:r w:rsidRPr="00C036C6">
              <w:rPr>
                <w:rFonts w:cs="Arial"/>
                <w:sz w:val="20"/>
                <w:szCs w:val="20"/>
              </w:rPr>
              <w:t>mg/m</w:t>
            </w:r>
            <w:r w:rsidRPr="00C036C6">
              <w:rPr>
                <w:rFonts w:cs="Arial"/>
                <w:sz w:val="20"/>
                <w:szCs w:val="20"/>
                <w:vertAlign w:val="superscript"/>
              </w:rPr>
              <w:t>2</w:t>
            </w:r>
          </w:p>
        </w:tc>
      </w:tr>
      <w:tr w:rsidR="005D28CD" w:rsidRPr="00C036C6" w:rsidTr="005D28CD">
        <w:tc>
          <w:tcPr>
            <w:tcW w:w="818" w:type="pct"/>
            <w:vMerge/>
            <w:shd w:val="clear" w:color="auto" w:fill="auto"/>
            <w:vAlign w:val="center"/>
          </w:tcPr>
          <w:p w:rsidR="005D28CD" w:rsidRPr="00C036C6" w:rsidRDefault="005D28CD" w:rsidP="00C37D0A">
            <w:pPr>
              <w:spacing w:line="240" w:lineRule="auto"/>
              <w:rPr>
                <w:rFonts w:cs="Arial"/>
                <w:sz w:val="20"/>
                <w:szCs w:val="20"/>
              </w:rPr>
            </w:pPr>
          </w:p>
        </w:tc>
        <w:tc>
          <w:tcPr>
            <w:tcW w:w="931" w:type="pct"/>
            <w:shd w:val="clear" w:color="auto" w:fill="auto"/>
            <w:vAlign w:val="center"/>
          </w:tcPr>
          <w:p w:rsidR="005D28CD" w:rsidRPr="00C036C6" w:rsidRDefault="005D28CD" w:rsidP="00C37D0A">
            <w:pPr>
              <w:spacing w:line="240" w:lineRule="auto"/>
              <w:rPr>
                <w:rFonts w:cs="Arial"/>
                <w:sz w:val="20"/>
                <w:szCs w:val="20"/>
              </w:rPr>
            </w:pPr>
            <w:r w:rsidRPr="00C036C6">
              <w:rPr>
                <w:rFonts w:cs="Arial"/>
                <w:sz w:val="20"/>
                <w:szCs w:val="20"/>
              </w:rPr>
              <w:t>Chl-</w:t>
            </w:r>
            <w:r w:rsidRPr="00C036C6">
              <w:rPr>
                <w:rFonts w:cs="Arial"/>
                <w:i/>
                <w:sz w:val="20"/>
                <w:szCs w:val="20"/>
              </w:rPr>
              <w:t>a</w:t>
            </w:r>
            <w:r w:rsidRPr="00C036C6">
              <w:rPr>
                <w:rFonts w:cs="Arial"/>
                <w:sz w:val="20"/>
                <w:szCs w:val="20"/>
              </w:rPr>
              <w:t xml:space="preserve"> periphyton</w:t>
            </w:r>
          </w:p>
        </w:tc>
        <w:tc>
          <w:tcPr>
            <w:tcW w:w="3251" w:type="pct"/>
            <w:vAlign w:val="center"/>
          </w:tcPr>
          <w:p w:rsidR="005D28CD" w:rsidRPr="00C036C6" w:rsidRDefault="005D28CD" w:rsidP="00C37D0A">
            <w:pPr>
              <w:spacing w:line="240" w:lineRule="auto"/>
              <w:rPr>
                <w:rFonts w:cs="Arial"/>
                <w:sz w:val="20"/>
                <w:szCs w:val="20"/>
                <w:vertAlign w:val="superscript"/>
              </w:rPr>
            </w:pPr>
            <w:r w:rsidRPr="00C036C6">
              <w:rPr>
                <w:rFonts w:cs="Arial"/>
                <w:sz w:val="20"/>
                <w:szCs w:val="20"/>
              </w:rPr>
              <w:t xml:space="preserve">The 50th percentile of the data must be ≤ </w:t>
            </w:r>
            <w:r>
              <w:rPr>
                <w:rFonts w:cs="Arial"/>
                <w:sz w:val="20"/>
                <w:szCs w:val="20"/>
              </w:rPr>
              <w:t>12</w:t>
            </w:r>
            <w:r w:rsidRPr="00C036C6">
              <w:rPr>
                <w:rFonts w:cs="Arial"/>
                <w:sz w:val="20"/>
                <w:szCs w:val="20"/>
              </w:rPr>
              <w:t xml:space="preserve"> mg/m</w:t>
            </w:r>
            <w:r w:rsidRPr="00C036C6">
              <w:rPr>
                <w:rFonts w:cs="Arial"/>
                <w:sz w:val="20"/>
                <w:szCs w:val="20"/>
                <w:vertAlign w:val="superscript"/>
              </w:rPr>
              <w:t>2</w:t>
            </w:r>
          </w:p>
        </w:tc>
      </w:tr>
      <w:tr w:rsidR="005D28CD" w:rsidRPr="00C036C6" w:rsidTr="005D28CD">
        <w:trPr>
          <w:trHeight w:val="556"/>
        </w:trPr>
        <w:tc>
          <w:tcPr>
            <w:tcW w:w="818" w:type="pct"/>
            <w:vMerge w:val="restart"/>
            <w:shd w:val="clear" w:color="auto" w:fill="auto"/>
            <w:vAlign w:val="center"/>
          </w:tcPr>
          <w:p w:rsidR="005D28CD" w:rsidRPr="00C036C6" w:rsidRDefault="005D28CD" w:rsidP="00C37D0A">
            <w:pPr>
              <w:spacing w:line="240" w:lineRule="auto"/>
              <w:rPr>
                <w:rFonts w:cs="Arial"/>
                <w:sz w:val="20"/>
                <w:szCs w:val="20"/>
              </w:rPr>
            </w:pPr>
            <w:r w:rsidRPr="00C036C6">
              <w:rPr>
                <w:rFonts w:cs="Arial"/>
                <w:sz w:val="20"/>
                <w:szCs w:val="20"/>
              </w:rPr>
              <w:t>Toxics</w:t>
            </w:r>
          </w:p>
        </w:tc>
        <w:tc>
          <w:tcPr>
            <w:tcW w:w="931" w:type="pct"/>
            <w:shd w:val="clear" w:color="auto" w:fill="auto"/>
            <w:vAlign w:val="center"/>
          </w:tcPr>
          <w:p w:rsidR="005D28CD" w:rsidRPr="00C036C6" w:rsidRDefault="005D28CD" w:rsidP="00C37D0A">
            <w:pPr>
              <w:spacing w:line="240" w:lineRule="auto"/>
              <w:rPr>
                <w:rFonts w:cs="Arial"/>
                <w:sz w:val="20"/>
                <w:szCs w:val="20"/>
              </w:rPr>
            </w:pPr>
            <w:r>
              <w:rPr>
                <w:rFonts w:cs="Arial"/>
                <w:sz w:val="20"/>
                <w:szCs w:val="20"/>
              </w:rPr>
              <w:t>Toxics listed in DWA (2008)</w:t>
            </w:r>
          </w:p>
        </w:tc>
        <w:tc>
          <w:tcPr>
            <w:tcW w:w="3251" w:type="pct"/>
            <w:vAlign w:val="center"/>
          </w:tcPr>
          <w:p w:rsidR="005D28CD" w:rsidRPr="00C036C6" w:rsidRDefault="005D28CD" w:rsidP="00C37D0A">
            <w:pPr>
              <w:spacing w:line="240" w:lineRule="auto"/>
              <w:rPr>
                <w:rFonts w:cs="Arial"/>
                <w:sz w:val="20"/>
                <w:szCs w:val="20"/>
              </w:rPr>
            </w:pPr>
            <w:r w:rsidRPr="00C036C6">
              <w:rPr>
                <w:rFonts w:cs="Arial"/>
                <w:sz w:val="20"/>
                <w:szCs w:val="20"/>
              </w:rPr>
              <w:t>The 95th percentile of the data must be</w:t>
            </w:r>
            <w:r>
              <w:rPr>
                <w:rFonts w:cs="Arial"/>
                <w:sz w:val="20"/>
                <w:szCs w:val="20"/>
              </w:rPr>
              <w:t xml:space="preserve"> within the A category boundaries</w:t>
            </w:r>
          </w:p>
        </w:tc>
      </w:tr>
      <w:tr w:rsidR="005D28CD" w:rsidRPr="00C036C6" w:rsidTr="005D28CD">
        <w:trPr>
          <w:trHeight w:val="327"/>
        </w:trPr>
        <w:tc>
          <w:tcPr>
            <w:tcW w:w="818" w:type="pct"/>
            <w:vMerge/>
            <w:shd w:val="clear" w:color="auto" w:fill="auto"/>
            <w:vAlign w:val="center"/>
          </w:tcPr>
          <w:p w:rsidR="005D28CD" w:rsidRPr="00C036C6" w:rsidRDefault="005D28CD" w:rsidP="00C37D0A">
            <w:pPr>
              <w:spacing w:line="240" w:lineRule="auto"/>
              <w:rPr>
                <w:rFonts w:cs="Arial"/>
                <w:sz w:val="20"/>
                <w:szCs w:val="20"/>
              </w:rPr>
            </w:pPr>
          </w:p>
        </w:tc>
        <w:tc>
          <w:tcPr>
            <w:tcW w:w="931" w:type="pct"/>
            <w:shd w:val="clear" w:color="auto" w:fill="auto"/>
            <w:vAlign w:val="center"/>
          </w:tcPr>
          <w:p w:rsidR="005D28CD" w:rsidRPr="00C036C6" w:rsidRDefault="005D28CD" w:rsidP="00C37D0A">
            <w:pPr>
              <w:spacing w:line="240" w:lineRule="auto"/>
              <w:rPr>
                <w:rFonts w:cs="Arial"/>
                <w:sz w:val="20"/>
                <w:szCs w:val="20"/>
              </w:rPr>
            </w:pPr>
            <w:r w:rsidRPr="00C036C6">
              <w:rPr>
                <w:rFonts w:cs="Arial"/>
                <w:sz w:val="20"/>
                <w:szCs w:val="20"/>
              </w:rPr>
              <w:t>Other</w:t>
            </w:r>
          </w:p>
        </w:tc>
        <w:tc>
          <w:tcPr>
            <w:tcW w:w="3251" w:type="pct"/>
            <w:vAlign w:val="center"/>
          </w:tcPr>
          <w:p w:rsidR="005D28CD" w:rsidRPr="00C036C6" w:rsidRDefault="005D28CD" w:rsidP="00C37D0A">
            <w:pPr>
              <w:spacing w:line="240" w:lineRule="auto"/>
              <w:rPr>
                <w:rFonts w:cs="Arial"/>
                <w:sz w:val="20"/>
                <w:szCs w:val="20"/>
              </w:rPr>
            </w:pPr>
            <w:r w:rsidRPr="00C036C6">
              <w:rPr>
                <w:rFonts w:cs="Arial"/>
                <w:sz w:val="20"/>
                <w:szCs w:val="20"/>
              </w:rPr>
              <w:t>The 95th percentile of the data must be within the Target Water Quality Range (TWQR) as stated in DWAF (1996)</w:t>
            </w:r>
          </w:p>
        </w:tc>
      </w:tr>
    </w:tbl>
    <w:p w:rsidR="005D28CD" w:rsidRDefault="005D28CD" w:rsidP="005D28CD">
      <w:pPr>
        <w:spacing w:after="20"/>
        <w:rPr>
          <w:rFonts w:cs="Arial"/>
          <w:sz w:val="18"/>
          <w:szCs w:val="18"/>
        </w:rPr>
      </w:pPr>
      <w:r w:rsidRPr="00264A1F">
        <w:rPr>
          <w:rFonts w:cs="Arial"/>
          <w:sz w:val="18"/>
          <w:szCs w:val="18"/>
          <w:vertAlign w:val="superscript"/>
        </w:rPr>
        <w:t xml:space="preserve">(a) </w:t>
      </w:r>
      <w:r w:rsidRPr="00264A1F">
        <w:rPr>
          <w:rFonts w:cs="Arial"/>
          <w:sz w:val="18"/>
          <w:szCs w:val="18"/>
        </w:rPr>
        <w:t>To be generated using TEACHA when the TPC for EC is exceeded or salt pollution expected.</w:t>
      </w:r>
    </w:p>
    <w:p w:rsidR="005D28CD" w:rsidRDefault="005D28CD" w:rsidP="005D28CD">
      <w:pPr>
        <w:rPr>
          <w:rFonts w:cs="Arial"/>
          <w:b/>
        </w:rPr>
      </w:pPr>
      <w:r w:rsidRPr="00264A1F">
        <w:rPr>
          <w:rFonts w:cs="Arial"/>
          <w:sz w:val="18"/>
          <w:szCs w:val="18"/>
          <w:vertAlign w:val="superscript"/>
        </w:rPr>
        <w:t xml:space="preserve">(b) </w:t>
      </w:r>
      <w:r w:rsidRPr="00264A1F">
        <w:rPr>
          <w:rFonts w:cs="Arial"/>
          <w:sz w:val="18"/>
          <w:szCs w:val="18"/>
        </w:rPr>
        <w:t>No data were available for this assessment.  All EcoSpecs and TPCs need verification as based on expert judgement.</w:t>
      </w:r>
    </w:p>
    <w:p w:rsidR="005D28CD" w:rsidRDefault="005D28CD" w:rsidP="005D28CD">
      <w:pPr>
        <w:rPr>
          <w:rFonts w:cs="Arial"/>
          <w:b/>
        </w:rPr>
      </w:pPr>
    </w:p>
    <w:p w:rsidR="005D28CD" w:rsidRDefault="005D28CD" w:rsidP="005D28CD">
      <w:pPr>
        <w:rPr>
          <w:rFonts w:cs="Arial"/>
          <w:b/>
        </w:rPr>
      </w:pPr>
      <w:r w:rsidRPr="00847A90">
        <w:rPr>
          <w:rFonts w:cs="Arial"/>
          <w:b/>
        </w:rPr>
        <w:t xml:space="preserve">EWR </w:t>
      </w:r>
      <w:r>
        <w:rPr>
          <w:rFonts w:cs="Arial"/>
          <w:b/>
        </w:rPr>
        <w:t>4</w:t>
      </w:r>
      <w:r w:rsidRPr="00847A90">
        <w:rPr>
          <w:rFonts w:cs="Arial"/>
          <w:b/>
        </w:rPr>
        <w:t xml:space="preserve"> (</w:t>
      </w:r>
      <w:r>
        <w:rPr>
          <w:rFonts w:cs="Arial"/>
          <w:b/>
        </w:rPr>
        <w:t>Letaba Ranch</w:t>
      </w:r>
      <w:r w:rsidRPr="00847A90">
        <w:rPr>
          <w:rFonts w:cs="Arial"/>
          <w:b/>
        </w:rPr>
        <w:t>) reach, Letaba River: Thresholds of Potential Concern</w:t>
      </w:r>
      <w:r>
        <w:rPr>
          <w:rFonts w:cs="Arial"/>
          <w:b/>
        </w:rPr>
        <w:t xml:space="preserve"> (water quality)</w:t>
      </w:r>
    </w:p>
    <w:p w:rsidR="00C37D0A" w:rsidRDefault="00C37D0A" w:rsidP="005D28CD">
      <w:pPr>
        <w:rPr>
          <w:rFonts w:cs="Arial"/>
          <w:b/>
        </w:rPr>
      </w:pPr>
    </w:p>
    <w:tbl>
      <w:tblPr>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4"/>
        <w:gridCol w:w="1748"/>
        <w:gridCol w:w="7012"/>
      </w:tblGrid>
      <w:tr w:rsidR="005D28CD" w:rsidRPr="009A6224" w:rsidTr="005D28CD">
        <w:trPr>
          <w:gridAfter w:val="1"/>
          <w:wAfter w:w="3189" w:type="pct"/>
        </w:trPr>
        <w:tc>
          <w:tcPr>
            <w:tcW w:w="1811" w:type="pct"/>
            <w:gridSpan w:val="2"/>
          </w:tcPr>
          <w:p w:rsidR="005D28CD" w:rsidRPr="009A6224" w:rsidRDefault="005D28CD" w:rsidP="00C37D0A">
            <w:pPr>
              <w:spacing w:line="240" w:lineRule="auto"/>
              <w:rPr>
                <w:rFonts w:cs="Arial"/>
                <w:sz w:val="20"/>
                <w:szCs w:val="20"/>
              </w:rPr>
            </w:pPr>
            <w:r w:rsidRPr="009A6224">
              <w:rPr>
                <w:rFonts w:cs="Arial"/>
                <w:sz w:val="20"/>
                <w:szCs w:val="20"/>
              </w:rPr>
              <w:t xml:space="preserve">River: </w:t>
            </w:r>
            <w:r>
              <w:rPr>
                <w:rFonts w:cs="Arial"/>
                <w:sz w:val="20"/>
                <w:szCs w:val="20"/>
              </w:rPr>
              <w:t xml:space="preserve">Groot Letaba </w:t>
            </w:r>
          </w:p>
        </w:tc>
      </w:tr>
      <w:tr w:rsidR="005D28CD" w:rsidRPr="009A6224" w:rsidTr="005D28CD">
        <w:trPr>
          <w:gridAfter w:val="1"/>
          <w:wAfter w:w="3189" w:type="pct"/>
        </w:trPr>
        <w:tc>
          <w:tcPr>
            <w:tcW w:w="1811" w:type="pct"/>
            <w:gridSpan w:val="2"/>
          </w:tcPr>
          <w:p w:rsidR="005D28CD" w:rsidRPr="009A6224" w:rsidRDefault="005D28CD" w:rsidP="00C37D0A">
            <w:pPr>
              <w:spacing w:line="240" w:lineRule="auto"/>
              <w:rPr>
                <w:rFonts w:cs="Arial"/>
                <w:sz w:val="20"/>
                <w:szCs w:val="20"/>
              </w:rPr>
            </w:pPr>
            <w:r w:rsidRPr="009A6224">
              <w:rPr>
                <w:rFonts w:cs="Arial"/>
                <w:sz w:val="20"/>
                <w:szCs w:val="20"/>
              </w:rPr>
              <w:t xml:space="preserve">Monitoring site: </w:t>
            </w:r>
            <w:r>
              <w:rPr>
                <w:rFonts w:cs="Arial"/>
                <w:sz w:val="20"/>
                <w:szCs w:val="20"/>
              </w:rPr>
              <w:t>B8</w:t>
            </w:r>
            <w:r w:rsidRPr="009A6224">
              <w:rPr>
                <w:rFonts w:cs="Arial"/>
                <w:sz w:val="20"/>
                <w:szCs w:val="20"/>
              </w:rPr>
              <w:t>H0</w:t>
            </w:r>
            <w:r>
              <w:rPr>
                <w:rFonts w:cs="Arial"/>
                <w:sz w:val="20"/>
                <w:szCs w:val="20"/>
              </w:rPr>
              <w:t>08</w:t>
            </w:r>
            <w:r w:rsidRPr="009A6224">
              <w:rPr>
                <w:rFonts w:cs="Arial"/>
                <w:sz w:val="20"/>
                <w:szCs w:val="20"/>
              </w:rPr>
              <w:t>Q01</w:t>
            </w:r>
          </w:p>
        </w:tc>
      </w:tr>
      <w:tr w:rsidR="005D28CD" w:rsidRPr="009A6224" w:rsidTr="005D28CD">
        <w:trPr>
          <w:gridAfter w:val="1"/>
          <w:wAfter w:w="3189" w:type="pct"/>
        </w:trPr>
        <w:tc>
          <w:tcPr>
            <w:tcW w:w="1811" w:type="pct"/>
            <w:gridSpan w:val="2"/>
          </w:tcPr>
          <w:p w:rsidR="005D28CD" w:rsidRPr="009A6224" w:rsidRDefault="005D28CD" w:rsidP="00C37D0A">
            <w:pPr>
              <w:spacing w:line="240" w:lineRule="auto"/>
              <w:rPr>
                <w:rFonts w:cs="Arial"/>
                <w:sz w:val="20"/>
                <w:szCs w:val="20"/>
              </w:rPr>
            </w:pPr>
            <w:r w:rsidRPr="009A6224">
              <w:rPr>
                <w:rFonts w:cs="Arial"/>
                <w:sz w:val="20"/>
                <w:szCs w:val="20"/>
              </w:rPr>
              <w:t xml:space="preserve">EWR Site: </w:t>
            </w:r>
            <w:r>
              <w:rPr>
                <w:rFonts w:cs="Arial"/>
                <w:sz w:val="20"/>
                <w:szCs w:val="20"/>
              </w:rPr>
              <w:t>4</w:t>
            </w:r>
          </w:p>
        </w:tc>
      </w:tr>
      <w:tr w:rsidR="005D28CD" w:rsidRPr="009A6224" w:rsidTr="005D28CD">
        <w:tc>
          <w:tcPr>
            <w:tcW w:w="1811" w:type="pct"/>
            <w:gridSpan w:val="2"/>
          </w:tcPr>
          <w:p w:rsidR="005D28CD" w:rsidRPr="009A6224" w:rsidRDefault="005D28CD" w:rsidP="00C37D0A">
            <w:pPr>
              <w:spacing w:line="240" w:lineRule="auto"/>
              <w:rPr>
                <w:rFonts w:cs="Arial"/>
                <w:sz w:val="20"/>
                <w:szCs w:val="20"/>
              </w:rPr>
            </w:pPr>
            <w:r w:rsidRPr="009A6224">
              <w:rPr>
                <w:rFonts w:cs="Arial"/>
                <w:sz w:val="20"/>
                <w:szCs w:val="20"/>
              </w:rPr>
              <w:t>Water quality metrics</w:t>
            </w:r>
          </w:p>
        </w:tc>
        <w:tc>
          <w:tcPr>
            <w:tcW w:w="3189" w:type="pct"/>
          </w:tcPr>
          <w:p w:rsidR="005D28CD" w:rsidRPr="009A6224" w:rsidRDefault="005D28CD" w:rsidP="00C37D0A">
            <w:pPr>
              <w:spacing w:line="240" w:lineRule="auto"/>
              <w:rPr>
                <w:rFonts w:cs="Arial"/>
                <w:b/>
                <w:sz w:val="20"/>
                <w:szCs w:val="20"/>
              </w:rPr>
            </w:pPr>
            <w:r w:rsidRPr="009A6224">
              <w:rPr>
                <w:rFonts w:cs="Arial"/>
                <w:b/>
                <w:sz w:val="20"/>
                <w:szCs w:val="20"/>
              </w:rPr>
              <w:t>TPC</w:t>
            </w:r>
          </w:p>
        </w:tc>
      </w:tr>
      <w:tr w:rsidR="005D28CD" w:rsidRPr="009A6224" w:rsidTr="005D28CD">
        <w:tc>
          <w:tcPr>
            <w:tcW w:w="1016" w:type="pct"/>
            <w:vMerge w:val="restar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Inorganic salts</w:t>
            </w:r>
            <w:r w:rsidRPr="009A6224">
              <w:rPr>
                <w:rFonts w:cs="Arial"/>
                <w:sz w:val="20"/>
                <w:szCs w:val="20"/>
                <w:vertAlign w:val="superscript"/>
              </w:rPr>
              <w:t>(a)</w:t>
            </w:r>
          </w:p>
          <w:p w:rsidR="005D28CD" w:rsidRPr="009A6224" w:rsidRDefault="005D28CD" w:rsidP="00C37D0A">
            <w:pPr>
              <w:spacing w:line="240" w:lineRule="auto"/>
              <w:rPr>
                <w:rFonts w:cs="Arial"/>
                <w:sz w:val="20"/>
                <w:szCs w:val="20"/>
              </w:rPr>
            </w:pPr>
          </w:p>
        </w:tc>
        <w:tc>
          <w:tcPr>
            <w:tcW w:w="795" w:type="pct"/>
            <w:shd w:val="clear" w:color="auto" w:fill="auto"/>
            <w:vAlign w:val="center"/>
          </w:tcPr>
          <w:p w:rsidR="005D28CD" w:rsidRPr="009A6224" w:rsidRDefault="005D28CD" w:rsidP="00C37D0A">
            <w:pPr>
              <w:spacing w:line="240" w:lineRule="auto"/>
              <w:rPr>
                <w:rFonts w:cs="Arial"/>
                <w:sz w:val="20"/>
                <w:szCs w:val="20"/>
                <w:vertAlign w:val="superscript"/>
              </w:rPr>
            </w:pPr>
            <w:r w:rsidRPr="009A6224">
              <w:rPr>
                <w:rFonts w:cs="Arial"/>
                <w:sz w:val="20"/>
                <w:szCs w:val="20"/>
              </w:rPr>
              <w:t>MgSO</w:t>
            </w:r>
            <w:r w:rsidRPr="009A6224">
              <w:rPr>
                <w:rFonts w:cs="Arial"/>
                <w:sz w:val="20"/>
                <w:szCs w:val="20"/>
                <w:vertAlign w:val="subscript"/>
              </w:rPr>
              <w:t xml:space="preserve">4 </w:t>
            </w:r>
          </w:p>
        </w:tc>
        <w:tc>
          <w:tcPr>
            <w:tcW w:w="3189" w:type="pc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The 95</w:t>
            </w:r>
            <w:r w:rsidRPr="009A6224">
              <w:rPr>
                <w:rFonts w:cs="Arial"/>
                <w:sz w:val="20"/>
                <w:szCs w:val="20"/>
                <w:vertAlign w:val="superscript"/>
              </w:rPr>
              <w:t>th</w:t>
            </w:r>
            <w:r w:rsidRPr="009A6224">
              <w:rPr>
                <w:rFonts w:cs="Arial"/>
                <w:sz w:val="20"/>
                <w:szCs w:val="20"/>
              </w:rPr>
              <w:t xml:space="preserve"> percentile of the data must be between </w:t>
            </w:r>
            <w:r>
              <w:rPr>
                <w:rFonts w:cs="Arial"/>
                <w:sz w:val="20"/>
                <w:szCs w:val="20"/>
              </w:rPr>
              <w:t>13</w:t>
            </w:r>
            <w:r w:rsidRPr="009A6224">
              <w:rPr>
                <w:rFonts w:cs="Arial"/>
                <w:sz w:val="20"/>
                <w:szCs w:val="20"/>
              </w:rPr>
              <w:t xml:space="preserve"> </w:t>
            </w:r>
            <w:r>
              <w:rPr>
                <w:rFonts w:cs="Arial"/>
                <w:sz w:val="20"/>
                <w:szCs w:val="20"/>
              </w:rPr>
              <w:t>-</w:t>
            </w:r>
            <w:r w:rsidRPr="009A6224">
              <w:rPr>
                <w:rFonts w:cs="Arial"/>
                <w:sz w:val="20"/>
                <w:szCs w:val="20"/>
              </w:rPr>
              <w:t xml:space="preserve"> </w:t>
            </w:r>
            <w:r>
              <w:rPr>
                <w:rFonts w:cs="Arial"/>
                <w:sz w:val="20"/>
                <w:szCs w:val="20"/>
              </w:rPr>
              <w:t>16</w:t>
            </w:r>
            <w:r w:rsidRPr="009A6224">
              <w:rPr>
                <w:rFonts w:cs="Arial"/>
                <w:sz w:val="20"/>
                <w:szCs w:val="20"/>
              </w:rPr>
              <w:t xml:space="preserve"> mg/L</w:t>
            </w:r>
          </w:p>
        </w:tc>
      </w:tr>
      <w:tr w:rsidR="005D28CD" w:rsidRPr="009A6224" w:rsidTr="005D28CD">
        <w:tc>
          <w:tcPr>
            <w:tcW w:w="1016" w:type="pct"/>
            <w:vMerge/>
            <w:shd w:val="clear" w:color="auto" w:fill="auto"/>
            <w:vAlign w:val="center"/>
          </w:tcPr>
          <w:p w:rsidR="005D28CD" w:rsidRPr="009A6224" w:rsidRDefault="005D28CD" w:rsidP="00C37D0A">
            <w:pPr>
              <w:spacing w:line="240" w:lineRule="auto"/>
              <w:rPr>
                <w:rFonts w:cs="Arial"/>
                <w:sz w:val="20"/>
                <w:szCs w:val="20"/>
              </w:rPr>
            </w:pPr>
          </w:p>
        </w:tc>
        <w:tc>
          <w:tcPr>
            <w:tcW w:w="795" w:type="pct"/>
            <w:shd w:val="clear" w:color="auto" w:fill="auto"/>
            <w:vAlign w:val="center"/>
          </w:tcPr>
          <w:p w:rsidR="005D28CD" w:rsidRPr="009A6224" w:rsidRDefault="005D28CD" w:rsidP="00C37D0A">
            <w:pPr>
              <w:spacing w:line="240" w:lineRule="auto"/>
              <w:rPr>
                <w:rFonts w:cs="Arial"/>
                <w:sz w:val="20"/>
                <w:szCs w:val="20"/>
                <w:vertAlign w:val="superscript"/>
              </w:rPr>
            </w:pPr>
            <w:r w:rsidRPr="009A6224">
              <w:rPr>
                <w:rFonts w:cs="Arial"/>
                <w:sz w:val="20"/>
                <w:szCs w:val="20"/>
              </w:rPr>
              <w:t>Na</w:t>
            </w:r>
            <w:r w:rsidRPr="009A6224">
              <w:rPr>
                <w:rFonts w:cs="Arial"/>
                <w:sz w:val="20"/>
                <w:szCs w:val="20"/>
                <w:vertAlign w:val="subscript"/>
              </w:rPr>
              <w:t>2</w:t>
            </w:r>
            <w:r w:rsidRPr="009A6224">
              <w:rPr>
                <w:rFonts w:cs="Arial"/>
                <w:sz w:val="20"/>
                <w:szCs w:val="20"/>
              </w:rPr>
              <w:t>SO</w:t>
            </w:r>
            <w:r w:rsidRPr="009A6224">
              <w:rPr>
                <w:rFonts w:cs="Arial"/>
                <w:sz w:val="20"/>
                <w:szCs w:val="20"/>
                <w:vertAlign w:val="subscript"/>
              </w:rPr>
              <w:t xml:space="preserve">4 </w:t>
            </w:r>
          </w:p>
        </w:tc>
        <w:tc>
          <w:tcPr>
            <w:tcW w:w="3189" w:type="pc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The 95</w:t>
            </w:r>
            <w:r w:rsidRPr="009A6224">
              <w:rPr>
                <w:rFonts w:cs="Arial"/>
                <w:sz w:val="20"/>
                <w:szCs w:val="20"/>
                <w:vertAlign w:val="superscript"/>
              </w:rPr>
              <w:t>th</w:t>
            </w:r>
            <w:r w:rsidRPr="009A6224">
              <w:rPr>
                <w:rFonts w:cs="Arial"/>
                <w:sz w:val="20"/>
                <w:szCs w:val="20"/>
              </w:rPr>
              <w:t xml:space="preserve"> percentile of the data must be between </w:t>
            </w:r>
            <w:r>
              <w:rPr>
                <w:rFonts w:cs="Arial"/>
                <w:sz w:val="20"/>
                <w:szCs w:val="20"/>
              </w:rPr>
              <w:t>16</w:t>
            </w:r>
            <w:r w:rsidRPr="009A6224">
              <w:rPr>
                <w:rFonts w:cs="Arial"/>
                <w:sz w:val="20"/>
                <w:szCs w:val="20"/>
              </w:rPr>
              <w:t xml:space="preserve"> – </w:t>
            </w:r>
            <w:r>
              <w:rPr>
                <w:rFonts w:cs="Arial"/>
                <w:sz w:val="20"/>
                <w:szCs w:val="20"/>
              </w:rPr>
              <w:t xml:space="preserve">20 </w:t>
            </w:r>
            <w:r w:rsidRPr="009A6224">
              <w:rPr>
                <w:rFonts w:cs="Arial"/>
                <w:sz w:val="20"/>
                <w:szCs w:val="20"/>
              </w:rPr>
              <w:t>mg/L</w:t>
            </w:r>
          </w:p>
        </w:tc>
      </w:tr>
      <w:tr w:rsidR="005D28CD" w:rsidRPr="009A6224" w:rsidTr="005D28CD">
        <w:tc>
          <w:tcPr>
            <w:tcW w:w="1016" w:type="pct"/>
            <w:vMerge/>
            <w:shd w:val="clear" w:color="auto" w:fill="auto"/>
            <w:vAlign w:val="center"/>
          </w:tcPr>
          <w:p w:rsidR="005D28CD" w:rsidRPr="009A6224" w:rsidRDefault="005D28CD" w:rsidP="00C37D0A">
            <w:pPr>
              <w:spacing w:line="240" w:lineRule="auto"/>
              <w:rPr>
                <w:rFonts w:cs="Arial"/>
                <w:sz w:val="20"/>
                <w:szCs w:val="20"/>
              </w:rPr>
            </w:pPr>
          </w:p>
        </w:tc>
        <w:tc>
          <w:tcPr>
            <w:tcW w:w="795" w:type="pc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MgCl</w:t>
            </w:r>
            <w:r w:rsidRPr="009A6224">
              <w:rPr>
                <w:rFonts w:cs="Arial"/>
                <w:sz w:val="20"/>
                <w:szCs w:val="20"/>
                <w:vertAlign w:val="subscript"/>
              </w:rPr>
              <w:t>2</w:t>
            </w:r>
          </w:p>
        </w:tc>
        <w:tc>
          <w:tcPr>
            <w:tcW w:w="3189" w:type="pc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The 95</w:t>
            </w:r>
            <w:r w:rsidRPr="009A6224">
              <w:rPr>
                <w:rFonts w:cs="Arial"/>
                <w:sz w:val="20"/>
                <w:szCs w:val="20"/>
                <w:vertAlign w:val="superscript"/>
              </w:rPr>
              <w:t>th</w:t>
            </w:r>
            <w:r w:rsidRPr="009A6224">
              <w:rPr>
                <w:rFonts w:cs="Arial"/>
                <w:sz w:val="20"/>
                <w:szCs w:val="20"/>
              </w:rPr>
              <w:t xml:space="preserve"> percentile of the data must be between 12 – 15 mg/L</w:t>
            </w:r>
          </w:p>
        </w:tc>
      </w:tr>
      <w:tr w:rsidR="005D28CD" w:rsidRPr="009A6224" w:rsidTr="005D28CD">
        <w:tc>
          <w:tcPr>
            <w:tcW w:w="1016" w:type="pct"/>
            <w:vMerge/>
            <w:shd w:val="clear" w:color="auto" w:fill="auto"/>
            <w:vAlign w:val="center"/>
          </w:tcPr>
          <w:p w:rsidR="005D28CD" w:rsidRPr="009A6224" w:rsidRDefault="005D28CD" w:rsidP="00C37D0A">
            <w:pPr>
              <w:spacing w:line="240" w:lineRule="auto"/>
              <w:rPr>
                <w:rFonts w:cs="Arial"/>
                <w:sz w:val="20"/>
                <w:szCs w:val="20"/>
              </w:rPr>
            </w:pPr>
          </w:p>
        </w:tc>
        <w:tc>
          <w:tcPr>
            <w:tcW w:w="795" w:type="pct"/>
            <w:shd w:val="clear" w:color="auto" w:fill="auto"/>
            <w:vAlign w:val="center"/>
          </w:tcPr>
          <w:p w:rsidR="005D28CD" w:rsidRPr="009A6224" w:rsidRDefault="005D28CD" w:rsidP="00C37D0A">
            <w:pPr>
              <w:spacing w:line="240" w:lineRule="auto"/>
              <w:rPr>
                <w:rFonts w:cs="Arial"/>
                <w:sz w:val="20"/>
                <w:szCs w:val="20"/>
                <w:vertAlign w:val="superscript"/>
              </w:rPr>
            </w:pPr>
            <w:r w:rsidRPr="009A6224">
              <w:rPr>
                <w:rFonts w:cs="Arial"/>
                <w:sz w:val="20"/>
                <w:szCs w:val="20"/>
              </w:rPr>
              <w:t>CaCl</w:t>
            </w:r>
            <w:r w:rsidRPr="009A6224">
              <w:rPr>
                <w:rFonts w:cs="Arial"/>
                <w:sz w:val="20"/>
                <w:szCs w:val="20"/>
                <w:vertAlign w:val="subscript"/>
              </w:rPr>
              <w:t xml:space="preserve">2 </w:t>
            </w:r>
          </w:p>
        </w:tc>
        <w:tc>
          <w:tcPr>
            <w:tcW w:w="3189" w:type="pc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The 95</w:t>
            </w:r>
            <w:r w:rsidRPr="009A6224">
              <w:rPr>
                <w:rFonts w:cs="Arial"/>
                <w:sz w:val="20"/>
                <w:szCs w:val="20"/>
                <w:vertAlign w:val="superscript"/>
              </w:rPr>
              <w:t>th</w:t>
            </w:r>
            <w:r w:rsidRPr="009A6224">
              <w:rPr>
                <w:rFonts w:cs="Arial"/>
                <w:sz w:val="20"/>
                <w:szCs w:val="20"/>
              </w:rPr>
              <w:t xml:space="preserve"> percentile of the data must be between </w:t>
            </w:r>
            <w:r>
              <w:rPr>
                <w:rFonts w:cs="Arial"/>
                <w:sz w:val="20"/>
                <w:szCs w:val="20"/>
              </w:rPr>
              <w:t>17</w:t>
            </w:r>
            <w:r w:rsidRPr="009A6224">
              <w:rPr>
                <w:rFonts w:cs="Arial"/>
                <w:sz w:val="20"/>
                <w:szCs w:val="20"/>
              </w:rPr>
              <w:t xml:space="preserve"> – </w:t>
            </w:r>
            <w:r>
              <w:rPr>
                <w:rFonts w:cs="Arial"/>
                <w:sz w:val="20"/>
                <w:szCs w:val="20"/>
              </w:rPr>
              <w:t>21</w:t>
            </w:r>
            <w:r w:rsidRPr="009A6224">
              <w:rPr>
                <w:rFonts w:cs="Arial"/>
                <w:sz w:val="20"/>
                <w:szCs w:val="20"/>
              </w:rPr>
              <w:t xml:space="preserve"> mg/L</w:t>
            </w:r>
          </w:p>
        </w:tc>
      </w:tr>
      <w:tr w:rsidR="005D28CD" w:rsidRPr="009A6224" w:rsidTr="005D28CD">
        <w:tc>
          <w:tcPr>
            <w:tcW w:w="1016" w:type="pct"/>
            <w:vMerge/>
            <w:shd w:val="clear" w:color="auto" w:fill="auto"/>
            <w:vAlign w:val="center"/>
          </w:tcPr>
          <w:p w:rsidR="005D28CD" w:rsidRPr="009A6224" w:rsidRDefault="005D28CD" w:rsidP="00C37D0A">
            <w:pPr>
              <w:spacing w:line="240" w:lineRule="auto"/>
              <w:rPr>
                <w:rFonts w:cs="Arial"/>
                <w:sz w:val="20"/>
                <w:szCs w:val="20"/>
              </w:rPr>
            </w:pPr>
          </w:p>
        </w:tc>
        <w:tc>
          <w:tcPr>
            <w:tcW w:w="795" w:type="pc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NaCl</w:t>
            </w:r>
          </w:p>
        </w:tc>
        <w:tc>
          <w:tcPr>
            <w:tcW w:w="3189" w:type="pc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The 95</w:t>
            </w:r>
            <w:r w:rsidRPr="009A6224">
              <w:rPr>
                <w:rFonts w:cs="Arial"/>
                <w:sz w:val="20"/>
                <w:szCs w:val="20"/>
                <w:vertAlign w:val="superscript"/>
              </w:rPr>
              <w:t>th</w:t>
            </w:r>
            <w:r w:rsidRPr="009A6224">
              <w:rPr>
                <w:rFonts w:cs="Arial"/>
                <w:sz w:val="20"/>
                <w:szCs w:val="20"/>
              </w:rPr>
              <w:t xml:space="preserve"> percentile of the data must be between </w:t>
            </w:r>
            <w:r>
              <w:rPr>
                <w:rFonts w:cs="Arial"/>
                <w:sz w:val="20"/>
                <w:szCs w:val="20"/>
              </w:rPr>
              <w:t>153</w:t>
            </w:r>
            <w:r w:rsidRPr="009A6224">
              <w:rPr>
                <w:rFonts w:cs="Arial"/>
                <w:sz w:val="20"/>
                <w:szCs w:val="20"/>
              </w:rPr>
              <w:t xml:space="preserve"> – </w:t>
            </w:r>
            <w:r>
              <w:rPr>
                <w:rFonts w:cs="Arial"/>
                <w:sz w:val="20"/>
                <w:szCs w:val="20"/>
              </w:rPr>
              <w:t>191</w:t>
            </w:r>
            <w:r w:rsidRPr="009A6224">
              <w:rPr>
                <w:rFonts w:cs="Arial"/>
                <w:sz w:val="20"/>
                <w:szCs w:val="20"/>
              </w:rPr>
              <w:t xml:space="preserve"> mg/L</w:t>
            </w:r>
          </w:p>
        </w:tc>
      </w:tr>
      <w:tr w:rsidR="005D28CD" w:rsidRPr="009A6224" w:rsidTr="005D28CD">
        <w:tc>
          <w:tcPr>
            <w:tcW w:w="1016" w:type="pct"/>
            <w:vMerge/>
            <w:shd w:val="clear" w:color="auto" w:fill="auto"/>
            <w:vAlign w:val="center"/>
          </w:tcPr>
          <w:p w:rsidR="005D28CD" w:rsidRPr="009A6224" w:rsidRDefault="005D28CD" w:rsidP="00C37D0A">
            <w:pPr>
              <w:spacing w:line="240" w:lineRule="auto"/>
              <w:rPr>
                <w:rFonts w:cs="Arial"/>
                <w:sz w:val="20"/>
                <w:szCs w:val="20"/>
              </w:rPr>
            </w:pPr>
          </w:p>
        </w:tc>
        <w:tc>
          <w:tcPr>
            <w:tcW w:w="795" w:type="pc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CaSO</w:t>
            </w:r>
            <w:r w:rsidRPr="009A6224">
              <w:rPr>
                <w:rFonts w:cs="Arial"/>
                <w:sz w:val="20"/>
                <w:szCs w:val="20"/>
                <w:vertAlign w:val="subscript"/>
              </w:rPr>
              <w:t>4</w:t>
            </w:r>
          </w:p>
        </w:tc>
        <w:tc>
          <w:tcPr>
            <w:tcW w:w="3189" w:type="pc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The 95</w:t>
            </w:r>
            <w:r w:rsidRPr="009A6224">
              <w:rPr>
                <w:rFonts w:cs="Arial"/>
                <w:sz w:val="20"/>
                <w:szCs w:val="20"/>
                <w:vertAlign w:val="superscript"/>
              </w:rPr>
              <w:t>th</w:t>
            </w:r>
            <w:r w:rsidRPr="009A6224">
              <w:rPr>
                <w:rFonts w:cs="Arial"/>
                <w:sz w:val="20"/>
                <w:szCs w:val="20"/>
              </w:rPr>
              <w:t xml:space="preserve"> percentile of the data must be between 281 – 351 mg/L</w:t>
            </w:r>
          </w:p>
        </w:tc>
      </w:tr>
      <w:tr w:rsidR="005D28CD" w:rsidRPr="009A6224" w:rsidTr="005D28CD">
        <w:tc>
          <w:tcPr>
            <w:tcW w:w="1016" w:type="pct"/>
            <w:vMerge w:val="restar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Physical variables</w:t>
            </w:r>
          </w:p>
        </w:tc>
        <w:tc>
          <w:tcPr>
            <w:tcW w:w="795" w:type="pc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EC</w:t>
            </w:r>
          </w:p>
        </w:tc>
        <w:tc>
          <w:tcPr>
            <w:tcW w:w="3189" w:type="pct"/>
            <w:vAlign w:val="center"/>
          </w:tcPr>
          <w:p w:rsidR="005D28CD" w:rsidRPr="009A6224" w:rsidRDefault="005D28CD" w:rsidP="00C37D0A">
            <w:pPr>
              <w:spacing w:line="240" w:lineRule="auto"/>
              <w:rPr>
                <w:rFonts w:cs="Arial"/>
                <w:sz w:val="20"/>
                <w:szCs w:val="20"/>
              </w:rPr>
            </w:pPr>
            <w:r w:rsidRPr="009A6224">
              <w:rPr>
                <w:rFonts w:cs="Arial"/>
                <w:sz w:val="20"/>
                <w:szCs w:val="20"/>
              </w:rPr>
              <w:t>The 95</w:t>
            </w:r>
            <w:r w:rsidRPr="009A6224">
              <w:rPr>
                <w:rFonts w:cs="Arial"/>
                <w:sz w:val="20"/>
                <w:szCs w:val="20"/>
                <w:vertAlign w:val="superscript"/>
              </w:rPr>
              <w:t>th</w:t>
            </w:r>
            <w:r w:rsidRPr="009A6224">
              <w:rPr>
                <w:rFonts w:cs="Arial"/>
                <w:sz w:val="20"/>
                <w:szCs w:val="20"/>
              </w:rPr>
              <w:t xml:space="preserve"> percentile of the data must be between </w:t>
            </w:r>
            <w:r>
              <w:rPr>
                <w:rFonts w:cs="Arial"/>
                <w:sz w:val="20"/>
                <w:szCs w:val="20"/>
              </w:rPr>
              <w:t>4</w:t>
            </w:r>
            <w:r w:rsidRPr="009A6224">
              <w:rPr>
                <w:rFonts w:cs="Arial"/>
                <w:sz w:val="20"/>
                <w:szCs w:val="20"/>
              </w:rPr>
              <w:t xml:space="preserve">4 – </w:t>
            </w:r>
            <w:r>
              <w:rPr>
                <w:rFonts w:cs="Arial"/>
                <w:sz w:val="20"/>
                <w:szCs w:val="20"/>
              </w:rPr>
              <w:t>55</w:t>
            </w:r>
            <w:r w:rsidRPr="009A6224">
              <w:rPr>
                <w:rFonts w:cs="Arial"/>
                <w:sz w:val="20"/>
                <w:szCs w:val="20"/>
              </w:rPr>
              <w:t xml:space="preserve"> mS/m</w:t>
            </w:r>
          </w:p>
        </w:tc>
      </w:tr>
      <w:tr w:rsidR="005D28CD" w:rsidRPr="009A6224" w:rsidTr="005D28CD">
        <w:tc>
          <w:tcPr>
            <w:tcW w:w="1016" w:type="pct"/>
            <w:vMerge/>
            <w:shd w:val="clear" w:color="auto" w:fill="auto"/>
            <w:vAlign w:val="center"/>
          </w:tcPr>
          <w:p w:rsidR="005D28CD" w:rsidRPr="009A6224" w:rsidRDefault="005D28CD" w:rsidP="00C37D0A">
            <w:pPr>
              <w:spacing w:line="240" w:lineRule="auto"/>
              <w:rPr>
                <w:rFonts w:cs="Arial"/>
                <w:sz w:val="20"/>
                <w:szCs w:val="20"/>
              </w:rPr>
            </w:pPr>
          </w:p>
        </w:tc>
        <w:tc>
          <w:tcPr>
            <w:tcW w:w="795" w:type="pct"/>
            <w:shd w:val="clear" w:color="auto" w:fill="auto"/>
            <w:vAlign w:val="center"/>
          </w:tcPr>
          <w:p w:rsidR="005D28CD" w:rsidRPr="009A6224" w:rsidRDefault="005D28CD" w:rsidP="00C37D0A">
            <w:pPr>
              <w:tabs>
                <w:tab w:val="center" w:pos="937"/>
              </w:tabs>
              <w:spacing w:line="240" w:lineRule="auto"/>
              <w:rPr>
                <w:rFonts w:cs="Arial"/>
                <w:sz w:val="20"/>
                <w:szCs w:val="20"/>
              </w:rPr>
            </w:pPr>
            <w:r w:rsidRPr="009A6224">
              <w:rPr>
                <w:rFonts w:cs="Arial"/>
                <w:sz w:val="20"/>
                <w:szCs w:val="20"/>
              </w:rPr>
              <w:t>pH</w:t>
            </w:r>
            <w:r w:rsidRPr="009A6224">
              <w:rPr>
                <w:rFonts w:cs="Arial"/>
                <w:sz w:val="20"/>
                <w:szCs w:val="20"/>
              </w:rPr>
              <w:tab/>
            </w:r>
          </w:p>
        </w:tc>
        <w:tc>
          <w:tcPr>
            <w:tcW w:w="3189" w:type="pct"/>
            <w:vAlign w:val="center"/>
          </w:tcPr>
          <w:p w:rsidR="005D28CD" w:rsidRPr="007A1A7A" w:rsidRDefault="005D28CD" w:rsidP="00C37D0A">
            <w:pPr>
              <w:spacing w:line="240" w:lineRule="auto"/>
              <w:rPr>
                <w:rFonts w:cs="Arial"/>
                <w:sz w:val="20"/>
                <w:szCs w:val="20"/>
              </w:rPr>
            </w:pPr>
            <w:r w:rsidRPr="007A1A7A">
              <w:rPr>
                <w:rFonts w:cs="Arial"/>
                <w:sz w:val="20"/>
                <w:szCs w:val="20"/>
              </w:rPr>
              <w:t>5</w:t>
            </w:r>
            <w:r w:rsidRPr="007A1A7A">
              <w:rPr>
                <w:rFonts w:cs="Arial"/>
                <w:sz w:val="20"/>
                <w:szCs w:val="20"/>
                <w:vertAlign w:val="superscript"/>
              </w:rPr>
              <w:t>th</w:t>
            </w:r>
            <w:r w:rsidRPr="007A1A7A">
              <w:rPr>
                <w:rFonts w:cs="Arial"/>
                <w:sz w:val="20"/>
                <w:szCs w:val="20"/>
              </w:rPr>
              <w:t xml:space="preserve"> percentile of the data</w:t>
            </w:r>
            <w:r>
              <w:rPr>
                <w:rFonts w:cs="Arial"/>
                <w:sz w:val="20"/>
                <w:szCs w:val="20"/>
              </w:rPr>
              <w:t xml:space="preserve"> must not be less than 6</w:t>
            </w:r>
            <w:r w:rsidRPr="007A1A7A">
              <w:rPr>
                <w:rFonts w:cs="Arial"/>
                <w:sz w:val="20"/>
                <w:szCs w:val="20"/>
              </w:rPr>
              <w:t>.1</w:t>
            </w:r>
            <w:r>
              <w:rPr>
                <w:rFonts w:cs="Arial"/>
                <w:sz w:val="20"/>
                <w:szCs w:val="20"/>
              </w:rPr>
              <w:t>.</w:t>
            </w:r>
            <w:r w:rsidRPr="007A1A7A">
              <w:rPr>
                <w:rFonts w:cs="Arial"/>
                <w:sz w:val="20"/>
                <w:szCs w:val="20"/>
              </w:rPr>
              <w:t xml:space="preserve"> </w:t>
            </w:r>
          </w:p>
          <w:p w:rsidR="005D28CD" w:rsidRPr="009A6224" w:rsidRDefault="005D28CD" w:rsidP="00C37D0A">
            <w:pPr>
              <w:spacing w:line="240" w:lineRule="auto"/>
              <w:rPr>
                <w:rFonts w:cs="Arial"/>
                <w:sz w:val="20"/>
                <w:szCs w:val="20"/>
              </w:rPr>
            </w:pPr>
            <w:r w:rsidRPr="00BF56A9">
              <w:rPr>
                <w:rFonts w:cs="Arial"/>
                <w:sz w:val="20"/>
                <w:szCs w:val="20"/>
              </w:rPr>
              <w:t>95</w:t>
            </w:r>
            <w:r w:rsidRPr="00BF56A9">
              <w:rPr>
                <w:rFonts w:cs="Arial"/>
                <w:sz w:val="20"/>
                <w:szCs w:val="20"/>
                <w:vertAlign w:val="superscript"/>
              </w:rPr>
              <w:t>th</w:t>
            </w:r>
            <w:r w:rsidRPr="00BF56A9">
              <w:rPr>
                <w:rFonts w:cs="Arial"/>
                <w:sz w:val="20"/>
                <w:szCs w:val="20"/>
              </w:rPr>
              <w:t xml:space="preserve"> percentile of the data</w:t>
            </w:r>
            <w:r>
              <w:rPr>
                <w:rFonts w:cs="Arial"/>
                <w:sz w:val="20"/>
                <w:szCs w:val="20"/>
              </w:rPr>
              <w:t xml:space="preserve"> must not be greater than </w:t>
            </w:r>
            <w:r w:rsidRPr="00BF56A9">
              <w:rPr>
                <w:rFonts w:cs="Arial"/>
                <w:sz w:val="20"/>
                <w:szCs w:val="20"/>
              </w:rPr>
              <w:t>8.6</w:t>
            </w:r>
            <w:r>
              <w:rPr>
                <w:rFonts w:cs="Arial"/>
                <w:sz w:val="20"/>
                <w:szCs w:val="20"/>
              </w:rPr>
              <w:t xml:space="preserve">. </w:t>
            </w:r>
          </w:p>
        </w:tc>
      </w:tr>
      <w:tr w:rsidR="005D28CD" w:rsidRPr="009A6224" w:rsidTr="005D28CD">
        <w:tc>
          <w:tcPr>
            <w:tcW w:w="1016" w:type="pct"/>
            <w:vMerge/>
            <w:shd w:val="clear" w:color="auto" w:fill="auto"/>
            <w:vAlign w:val="center"/>
          </w:tcPr>
          <w:p w:rsidR="005D28CD" w:rsidRPr="009A6224" w:rsidRDefault="005D28CD" w:rsidP="00C37D0A">
            <w:pPr>
              <w:spacing w:line="240" w:lineRule="auto"/>
              <w:rPr>
                <w:rFonts w:cs="Arial"/>
                <w:sz w:val="20"/>
                <w:szCs w:val="20"/>
              </w:rPr>
            </w:pPr>
          </w:p>
        </w:tc>
        <w:tc>
          <w:tcPr>
            <w:tcW w:w="795" w:type="pc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Temperature</w:t>
            </w:r>
          </w:p>
        </w:tc>
        <w:tc>
          <w:tcPr>
            <w:tcW w:w="3189" w:type="pct"/>
            <w:vAlign w:val="center"/>
          </w:tcPr>
          <w:p w:rsidR="005D28CD" w:rsidRPr="00686555" w:rsidRDefault="005D28CD" w:rsidP="00C37D0A">
            <w:pPr>
              <w:spacing w:line="240" w:lineRule="auto"/>
              <w:rPr>
                <w:rFonts w:cs="Arial"/>
                <w:sz w:val="20"/>
                <w:szCs w:val="20"/>
              </w:rPr>
            </w:pPr>
            <w:r w:rsidRPr="00686555">
              <w:rPr>
                <w:rFonts w:cs="Arial"/>
                <w:sz w:val="20"/>
                <w:szCs w:val="20"/>
              </w:rPr>
              <w:t>Unnatural deviation from the natural temperature range. Initiate baseline monitoring.</w:t>
            </w:r>
          </w:p>
        </w:tc>
      </w:tr>
      <w:tr w:rsidR="005D28CD" w:rsidRPr="009A6224" w:rsidTr="005D28CD">
        <w:tc>
          <w:tcPr>
            <w:tcW w:w="1016" w:type="pct"/>
            <w:vMerge/>
            <w:shd w:val="clear" w:color="auto" w:fill="auto"/>
            <w:vAlign w:val="center"/>
          </w:tcPr>
          <w:p w:rsidR="005D28CD" w:rsidRPr="009A6224" w:rsidRDefault="005D28CD" w:rsidP="00C37D0A">
            <w:pPr>
              <w:spacing w:line="240" w:lineRule="auto"/>
              <w:rPr>
                <w:rFonts w:cs="Arial"/>
                <w:sz w:val="20"/>
                <w:szCs w:val="20"/>
              </w:rPr>
            </w:pPr>
          </w:p>
        </w:tc>
        <w:tc>
          <w:tcPr>
            <w:tcW w:w="795" w:type="pc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Dissolved oxygen</w:t>
            </w:r>
          </w:p>
        </w:tc>
        <w:tc>
          <w:tcPr>
            <w:tcW w:w="3189" w:type="pct"/>
            <w:vAlign w:val="center"/>
          </w:tcPr>
          <w:p w:rsidR="005D28CD" w:rsidRPr="009A6224" w:rsidRDefault="005D28CD" w:rsidP="00C37D0A">
            <w:pPr>
              <w:spacing w:line="240" w:lineRule="auto"/>
              <w:rPr>
                <w:rFonts w:cs="Arial"/>
                <w:sz w:val="20"/>
                <w:szCs w:val="20"/>
              </w:rPr>
            </w:pPr>
            <w:r w:rsidRPr="009A6224">
              <w:rPr>
                <w:rFonts w:cs="Arial"/>
                <w:sz w:val="20"/>
                <w:szCs w:val="20"/>
              </w:rPr>
              <w:t>5</w:t>
            </w:r>
            <w:r w:rsidRPr="009A6224">
              <w:rPr>
                <w:rFonts w:cs="Arial"/>
                <w:sz w:val="20"/>
                <w:szCs w:val="20"/>
                <w:vertAlign w:val="superscript"/>
              </w:rPr>
              <w:t>th</w:t>
            </w:r>
            <w:r w:rsidRPr="009A6224">
              <w:rPr>
                <w:rFonts w:cs="Arial"/>
                <w:sz w:val="20"/>
                <w:szCs w:val="20"/>
              </w:rPr>
              <w:t xml:space="preserve"> percentile of the data must be </w:t>
            </w:r>
            <w:r>
              <w:rPr>
                <w:rFonts w:cs="Arial"/>
                <w:sz w:val="20"/>
                <w:szCs w:val="20"/>
              </w:rPr>
              <w:t>7.2</w:t>
            </w:r>
            <w:r w:rsidRPr="009A6224">
              <w:rPr>
                <w:rFonts w:cs="Arial"/>
                <w:sz w:val="20"/>
                <w:szCs w:val="20"/>
              </w:rPr>
              <w:t xml:space="preserve"> – </w:t>
            </w:r>
            <w:r>
              <w:rPr>
                <w:rFonts w:cs="Arial"/>
                <w:sz w:val="20"/>
                <w:szCs w:val="20"/>
              </w:rPr>
              <w:t>7</w:t>
            </w:r>
            <w:r w:rsidRPr="009A6224">
              <w:rPr>
                <w:rFonts w:cs="Arial"/>
                <w:sz w:val="20"/>
                <w:szCs w:val="20"/>
              </w:rPr>
              <w:t>.0 mg/L. Initiate baseline monitoring for this variable.</w:t>
            </w:r>
          </w:p>
        </w:tc>
      </w:tr>
      <w:tr w:rsidR="005D28CD" w:rsidRPr="009A6224" w:rsidTr="005D28CD">
        <w:trPr>
          <w:trHeight w:val="488"/>
        </w:trPr>
        <w:tc>
          <w:tcPr>
            <w:tcW w:w="1016" w:type="pct"/>
            <w:vMerge/>
            <w:shd w:val="clear" w:color="auto" w:fill="auto"/>
            <w:vAlign w:val="center"/>
          </w:tcPr>
          <w:p w:rsidR="005D28CD" w:rsidRPr="009A6224" w:rsidRDefault="005D28CD" w:rsidP="00C37D0A">
            <w:pPr>
              <w:spacing w:line="240" w:lineRule="auto"/>
              <w:rPr>
                <w:rFonts w:cs="Arial"/>
                <w:sz w:val="20"/>
                <w:szCs w:val="20"/>
              </w:rPr>
            </w:pPr>
          </w:p>
        </w:tc>
        <w:tc>
          <w:tcPr>
            <w:tcW w:w="795" w:type="pc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Turbidity</w:t>
            </w:r>
          </w:p>
        </w:tc>
        <w:tc>
          <w:tcPr>
            <w:tcW w:w="3189" w:type="pct"/>
            <w:vAlign w:val="center"/>
          </w:tcPr>
          <w:p w:rsidR="005D28CD" w:rsidRPr="009A6224" w:rsidRDefault="005D28CD" w:rsidP="00C37D0A">
            <w:pPr>
              <w:spacing w:line="240" w:lineRule="auto"/>
              <w:rPr>
                <w:rFonts w:cs="Arial"/>
                <w:sz w:val="20"/>
                <w:szCs w:val="20"/>
              </w:rPr>
            </w:pPr>
            <w:r w:rsidRPr="009A6224">
              <w:rPr>
                <w:rFonts w:cs="Arial"/>
                <w:sz w:val="20"/>
                <w:szCs w:val="20"/>
              </w:rPr>
              <w:t>Small deviation from the natural conditions. Initiate baseline monitoring.</w:t>
            </w:r>
          </w:p>
        </w:tc>
      </w:tr>
      <w:tr w:rsidR="005D28CD" w:rsidRPr="009A6224" w:rsidTr="005D28CD">
        <w:tc>
          <w:tcPr>
            <w:tcW w:w="1016" w:type="pct"/>
            <w:vMerge w:val="restar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Nutrients</w:t>
            </w:r>
          </w:p>
        </w:tc>
        <w:tc>
          <w:tcPr>
            <w:tcW w:w="795" w:type="pc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TIN</w:t>
            </w:r>
          </w:p>
        </w:tc>
        <w:tc>
          <w:tcPr>
            <w:tcW w:w="3189" w:type="pct"/>
            <w:vAlign w:val="center"/>
          </w:tcPr>
          <w:p w:rsidR="005D28CD" w:rsidRPr="009A6224" w:rsidRDefault="005D28CD" w:rsidP="00C37D0A">
            <w:pPr>
              <w:spacing w:line="240" w:lineRule="auto"/>
              <w:rPr>
                <w:rFonts w:cs="Arial"/>
                <w:sz w:val="20"/>
                <w:szCs w:val="20"/>
              </w:rPr>
            </w:pPr>
            <w:r w:rsidRPr="009A6224">
              <w:rPr>
                <w:rFonts w:cs="Arial"/>
                <w:sz w:val="20"/>
                <w:szCs w:val="20"/>
              </w:rPr>
              <w:t>The 50</w:t>
            </w:r>
            <w:r w:rsidRPr="009A6224">
              <w:rPr>
                <w:rFonts w:cs="Arial"/>
                <w:sz w:val="20"/>
                <w:szCs w:val="20"/>
                <w:vertAlign w:val="superscript"/>
              </w:rPr>
              <w:t>th</w:t>
            </w:r>
            <w:r w:rsidRPr="009A6224">
              <w:rPr>
                <w:rFonts w:cs="Arial"/>
                <w:sz w:val="20"/>
                <w:szCs w:val="20"/>
              </w:rPr>
              <w:t xml:space="preserve"> percentile of the data must be between 0.</w:t>
            </w:r>
            <w:r>
              <w:rPr>
                <w:rFonts w:cs="Arial"/>
                <w:sz w:val="20"/>
                <w:szCs w:val="20"/>
              </w:rPr>
              <w:t>2</w:t>
            </w:r>
            <w:r w:rsidRPr="009A6224">
              <w:rPr>
                <w:rFonts w:cs="Arial"/>
                <w:sz w:val="20"/>
                <w:szCs w:val="20"/>
              </w:rPr>
              <w:t xml:space="preserve"> –</w:t>
            </w:r>
            <w:r>
              <w:rPr>
                <w:rFonts w:cs="Arial"/>
                <w:sz w:val="20"/>
                <w:szCs w:val="20"/>
              </w:rPr>
              <w:t xml:space="preserve"> </w:t>
            </w:r>
            <w:r w:rsidRPr="009A6224">
              <w:rPr>
                <w:rFonts w:cs="Arial"/>
                <w:sz w:val="20"/>
                <w:szCs w:val="20"/>
              </w:rPr>
              <w:t>0.</w:t>
            </w:r>
            <w:r>
              <w:rPr>
                <w:rFonts w:cs="Arial"/>
                <w:sz w:val="20"/>
                <w:szCs w:val="20"/>
              </w:rPr>
              <w:t>25</w:t>
            </w:r>
            <w:r w:rsidRPr="009A6224">
              <w:rPr>
                <w:rFonts w:cs="Arial"/>
                <w:sz w:val="20"/>
                <w:szCs w:val="20"/>
              </w:rPr>
              <w:t xml:space="preserve"> mg/L</w:t>
            </w:r>
          </w:p>
        </w:tc>
      </w:tr>
      <w:tr w:rsidR="005D28CD" w:rsidRPr="009A6224" w:rsidTr="005D28CD">
        <w:tc>
          <w:tcPr>
            <w:tcW w:w="1016" w:type="pct"/>
            <w:vMerge/>
            <w:shd w:val="clear" w:color="auto" w:fill="auto"/>
            <w:vAlign w:val="center"/>
          </w:tcPr>
          <w:p w:rsidR="005D28CD" w:rsidRPr="009A6224" w:rsidRDefault="005D28CD" w:rsidP="00C37D0A">
            <w:pPr>
              <w:spacing w:line="240" w:lineRule="auto"/>
              <w:rPr>
                <w:rFonts w:cs="Arial"/>
                <w:sz w:val="20"/>
                <w:szCs w:val="20"/>
              </w:rPr>
            </w:pPr>
          </w:p>
        </w:tc>
        <w:tc>
          <w:tcPr>
            <w:tcW w:w="795" w:type="pc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PO</w:t>
            </w:r>
            <w:r w:rsidRPr="009A6224">
              <w:rPr>
                <w:rFonts w:cs="Arial"/>
                <w:sz w:val="20"/>
                <w:szCs w:val="20"/>
                <w:vertAlign w:val="subscript"/>
              </w:rPr>
              <w:t>4</w:t>
            </w:r>
            <w:r w:rsidRPr="009A6224">
              <w:rPr>
                <w:rFonts w:cs="Arial"/>
                <w:sz w:val="20"/>
                <w:szCs w:val="20"/>
              </w:rPr>
              <w:t xml:space="preserve">-P </w:t>
            </w:r>
          </w:p>
        </w:tc>
        <w:tc>
          <w:tcPr>
            <w:tcW w:w="3189" w:type="pct"/>
            <w:vAlign w:val="center"/>
          </w:tcPr>
          <w:p w:rsidR="005D28CD" w:rsidRPr="009A6224" w:rsidRDefault="005D28CD" w:rsidP="00C37D0A">
            <w:pPr>
              <w:spacing w:line="240" w:lineRule="auto"/>
              <w:rPr>
                <w:rFonts w:cs="Arial"/>
                <w:sz w:val="20"/>
                <w:szCs w:val="20"/>
              </w:rPr>
            </w:pPr>
            <w:r w:rsidRPr="009A6224">
              <w:rPr>
                <w:rFonts w:cs="Arial"/>
                <w:sz w:val="20"/>
                <w:szCs w:val="20"/>
              </w:rPr>
              <w:t>The 50</w:t>
            </w:r>
            <w:r w:rsidRPr="009A6224">
              <w:rPr>
                <w:rFonts w:cs="Arial"/>
                <w:sz w:val="20"/>
                <w:szCs w:val="20"/>
                <w:vertAlign w:val="superscript"/>
              </w:rPr>
              <w:t>th</w:t>
            </w:r>
            <w:r w:rsidRPr="009A6224">
              <w:rPr>
                <w:rFonts w:cs="Arial"/>
                <w:sz w:val="20"/>
                <w:szCs w:val="20"/>
              </w:rPr>
              <w:t xml:space="preserve"> percentile of the data must be between 0.0</w:t>
            </w:r>
            <w:r>
              <w:rPr>
                <w:rFonts w:cs="Arial"/>
                <w:sz w:val="20"/>
                <w:szCs w:val="20"/>
              </w:rPr>
              <w:t>2</w:t>
            </w:r>
            <w:r w:rsidRPr="009A6224">
              <w:rPr>
                <w:rFonts w:cs="Arial"/>
                <w:sz w:val="20"/>
                <w:szCs w:val="20"/>
              </w:rPr>
              <w:t xml:space="preserve"> – 0.0</w:t>
            </w:r>
            <w:r>
              <w:rPr>
                <w:rFonts w:cs="Arial"/>
                <w:sz w:val="20"/>
                <w:szCs w:val="20"/>
              </w:rPr>
              <w:t>2</w:t>
            </w:r>
            <w:r w:rsidRPr="009A6224">
              <w:rPr>
                <w:rFonts w:cs="Arial"/>
                <w:sz w:val="20"/>
                <w:szCs w:val="20"/>
              </w:rPr>
              <w:t>5 mg/L</w:t>
            </w:r>
          </w:p>
        </w:tc>
      </w:tr>
      <w:tr w:rsidR="005D28CD" w:rsidRPr="009A6224" w:rsidTr="005D28CD">
        <w:trPr>
          <w:trHeight w:val="123"/>
        </w:trPr>
        <w:tc>
          <w:tcPr>
            <w:tcW w:w="1016" w:type="pct"/>
            <w:vMerge w:val="restar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Response variables</w:t>
            </w:r>
          </w:p>
        </w:tc>
        <w:tc>
          <w:tcPr>
            <w:tcW w:w="795" w:type="pc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Chl-</w:t>
            </w:r>
            <w:r w:rsidRPr="009A6224">
              <w:rPr>
                <w:rFonts w:cs="Arial"/>
                <w:i/>
                <w:sz w:val="20"/>
                <w:szCs w:val="20"/>
              </w:rPr>
              <w:t xml:space="preserve">a </w:t>
            </w:r>
            <w:r w:rsidRPr="009A6224">
              <w:rPr>
                <w:rFonts w:cs="Arial"/>
                <w:sz w:val="20"/>
                <w:szCs w:val="20"/>
              </w:rPr>
              <w:t>phytoplankton</w:t>
            </w:r>
          </w:p>
        </w:tc>
        <w:tc>
          <w:tcPr>
            <w:tcW w:w="3189" w:type="pct"/>
            <w:vAlign w:val="center"/>
          </w:tcPr>
          <w:p w:rsidR="005D28CD" w:rsidRPr="009A6224" w:rsidRDefault="005D28CD" w:rsidP="00C37D0A">
            <w:pPr>
              <w:spacing w:line="240" w:lineRule="auto"/>
              <w:rPr>
                <w:rFonts w:cs="Arial"/>
                <w:sz w:val="20"/>
                <w:szCs w:val="20"/>
              </w:rPr>
            </w:pPr>
            <w:r w:rsidRPr="009A6224">
              <w:rPr>
                <w:rFonts w:cs="Arial"/>
                <w:sz w:val="20"/>
                <w:szCs w:val="20"/>
              </w:rPr>
              <w:t>The 50</w:t>
            </w:r>
            <w:r w:rsidRPr="009A6224">
              <w:rPr>
                <w:rFonts w:cs="Arial"/>
                <w:sz w:val="20"/>
                <w:szCs w:val="20"/>
                <w:vertAlign w:val="superscript"/>
              </w:rPr>
              <w:t>th</w:t>
            </w:r>
            <w:r w:rsidRPr="009A6224">
              <w:rPr>
                <w:rFonts w:cs="Arial"/>
                <w:sz w:val="20"/>
                <w:szCs w:val="20"/>
              </w:rPr>
              <w:t xml:space="preserve"> percentile of the data must be between </w:t>
            </w:r>
            <w:r>
              <w:rPr>
                <w:rFonts w:cs="Arial"/>
                <w:sz w:val="20"/>
                <w:szCs w:val="20"/>
              </w:rPr>
              <w:t>12</w:t>
            </w:r>
            <w:r w:rsidRPr="009A6224">
              <w:rPr>
                <w:rFonts w:cs="Arial"/>
                <w:sz w:val="20"/>
                <w:szCs w:val="20"/>
              </w:rPr>
              <w:t xml:space="preserve"> – </w:t>
            </w:r>
            <w:r>
              <w:rPr>
                <w:rFonts w:cs="Arial"/>
                <w:sz w:val="20"/>
                <w:szCs w:val="20"/>
              </w:rPr>
              <w:t xml:space="preserve">15 </w:t>
            </w:r>
            <w:r w:rsidRPr="009A6224">
              <w:rPr>
                <w:rFonts w:cs="Arial"/>
                <w:sz w:val="20"/>
                <w:szCs w:val="20"/>
              </w:rPr>
              <w:t>μg/L</w:t>
            </w:r>
          </w:p>
        </w:tc>
      </w:tr>
      <w:tr w:rsidR="005D28CD" w:rsidRPr="009A6224" w:rsidTr="005D28CD">
        <w:tc>
          <w:tcPr>
            <w:tcW w:w="1016" w:type="pct"/>
            <w:vMerge/>
            <w:shd w:val="clear" w:color="auto" w:fill="auto"/>
            <w:vAlign w:val="center"/>
          </w:tcPr>
          <w:p w:rsidR="005D28CD" w:rsidRPr="009A6224" w:rsidRDefault="005D28CD" w:rsidP="00C37D0A">
            <w:pPr>
              <w:spacing w:line="240" w:lineRule="auto"/>
              <w:rPr>
                <w:rFonts w:cs="Arial"/>
                <w:sz w:val="20"/>
                <w:szCs w:val="20"/>
              </w:rPr>
            </w:pPr>
          </w:p>
        </w:tc>
        <w:tc>
          <w:tcPr>
            <w:tcW w:w="795" w:type="pc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Chl-</w:t>
            </w:r>
            <w:r w:rsidRPr="009A6224">
              <w:rPr>
                <w:rFonts w:cs="Arial"/>
                <w:i/>
                <w:sz w:val="20"/>
                <w:szCs w:val="20"/>
              </w:rPr>
              <w:t>a</w:t>
            </w:r>
            <w:r w:rsidRPr="009A6224">
              <w:rPr>
                <w:rFonts w:cs="Arial"/>
                <w:sz w:val="20"/>
                <w:szCs w:val="20"/>
              </w:rPr>
              <w:t xml:space="preserve"> periphyton</w:t>
            </w:r>
          </w:p>
        </w:tc>
        <w:tc>
          <w:tcPr>
            <w:tcW w:w="3189" w:type="pct"/>
            <w:vAlign w:val="center"/>
          </w:tcPr>
          <w:p w:rsidR="005D28CD" w:rsidRPr="009A6224" w:rsidRDefault="005D28CD" w:rsidP="00C37D0A">
            <w:pPr>
              <w:spacing w:line="240" w:lineRule="auto"/>
              <w:rPr>
                <w:rFonts w:cs="Arial"/>
                <w:sz w:val="20"/>
                <w:szCs w:val="20"/>
              </w:rPr>
            </w:pPr>
            <w:r w:rsidRPr="009A6224">
              <w:rPr>
                <w:rFonts w:cs="Arial"/>
                <w:sz w:val="20"/>
                <w:szCs w:val="20"/>
              </w:rPr>
              <w:t>The 50</w:t>
            </w:r>
            <w:r w:rsidRPr="009A6224">
              <w:rPr>
                <w:rFonts w:cs="Arial"/>
                <w:sz w:val="20"/>
                <w:szCs w:val="20"/>
                <w:vertAlign w:val="superscript"/>
              </w:rPr>
              <w:t>th</w:t>
            </w:r>
            <w:r w:rsidRPr="009A6224">
              <w:rPr>
                <w:rFonts w:cs="Arial"/>
                <w:sz w:val="20"/>
                <w:szCs w:val="20"/>
              </w:rPr>
              <w:t xml:space="preserve"> percentile of the data must be between </w:t>
            </w:r>
            <w:r>
              <w:rPr>
                <w:rFonts w:cs="Arial"/>
                <w:sz w:val="20"/>
                <w:szCs w:val="20"/>
              </w:rPr>
              <w:t>10</w:t>
            </w:r>
            <w:r w:rsidRPr="009A6224">
              <w:rPr>
                <w:rFonts w:cs="Arial"/>
                <w:sz w:val="20"/>
                <w:szCs w:val="20"/>
              </w:rPr>
              <w:t xml:space="preserve"> – </w:t>
            </w:r>
            <w:r>
              <w:rPr>
                <w:rFonts w:cs="Arial"/>
                <w:sz w:val="20"/>
                <w:szCs w:val="20"/>
              </w:rPr>
              <w:t>12</w:t>
            </w:r>
            <w:r w:rsidRPr="009A6224">
              <w:rPr>
                <w:rFonts w:cs="Arial"/>
                <w:sz w:val="20"/>
                <w:szCs w:val="20"/>
              </w:rPr>
              <w:t xml:space="preserve"> mg/m</w:t>
            </w:r>
            <w:r w:rsidRPr="009A6224">
              <w:rPr>
                <w:rFonts w:cs="Arial"/>
                <w:sz w:val="20"/>
                <w:szCs w:val="20"/>
                <w:vertAlign w:val="superscript"/>
              </w:rPr>
              <w:t>2</w:t>
            </w:r>
          </w:p>
        </w:tc>
      </w:tr>
      <w:tr w:rsidR="005D28CD" w:rsidRPr="009A6224" w:rsidTr="005D28CD">
        <w:trPr>
          <w:trHeight w:val="473"/>
        </w:trPr>
        <w:tc>
          <w:tcPr>
            <w:tcW w:w="1016" w:type="pct"/>
            <w:vMerge w:val="restar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Toxics</w:t>
            </w:r>
          </w:p>
        </w:tc>
        <w:tc>
          <w:tcPr>
            <w:tcW w:w="795" w:type="pct"/>
            <w:shd w:val="clear" w:color="auto" w:fill="auto"/>
            <w:vAlign w:val="center"/>
          </w:tcPr>
          <w:p w:rsidR="005D28CD" w:rsidRPr="00C036C6" w:rsidRDefault="005D28CD" w:rsidP="00C37D0A">
            <w:pPr>
              <w:spacing w:line="240" w:lineRule="auto"/>
              <w:rPr>
                <w:rFonts w:cs="Arial"/>
                <w:sz w:val="20"/>
                <w:szCs w:val="20"/>
              </w:rPr>
            </w:pPr>
            <w:r>
              <w:rPr>
                <w:rFonts w:cs="Arial"/>
                <w:sz w:val="20"/>
                <w:szCs w:val="20"/>
              </w:rPr>
              <w:t>Toxics listed in DWA (2008)</w:t>
            </w:r>
          </w:p>
        </w:tc>
        <w:tc>
          <w:tcPr>
            <w:tcW w:w="3189" w:type="pct"/>
            <w:vAlign w:val="center"/>
          </w:tcPr>
          <w:p w:rsidR="005D28CD" w:rsidRPr="00C036C6" w:rsidRDefault="005D28CD" w:rsidP="00C37D0A">
            <w:pPr>
              <w:spacing w:line="240" w:lineRule="auto"/>
              <w:rPr>
                <w:rFonts w:cs="Arial"/>
                <w:sz w:val="20"/>
                <w:szCs w:val="20"/>
              </w:rPr>
            </w:pPr>
            <w:r w:rsidRPr="00C036C6">
              <w:rPr>
                <w:rFonts w:cs="Arial"/>
                <w:sz w:val="20"/>
                <w:szCs w:val="20"/>
              </w:rPr>
              <w:t>The 95th percentile of the data must be</w:t>
            </w:r>
            <w:r>
              <w:rPr>
                <w:rFonts w:cs="Arial"/>
                <w:sz w:val="20"/>
                <w:szCs w:val="20"/>
              </w:rPr>
              <w:t xml:space="preserve"> within the A category boundaries</w:t>
            </w:r>
          </w:p>
        </w:tc>
      </w:tr>
      <w:tr w:rsidR="005D28CD" w:rsidRPr="009A6224" w:rsidTr="005D28CD">
        <w:trPr>
          <w:trHeight w:val="473"/>
        </w:trPr>
        <w:tc>
          <w:tcPr>
            <w:tcW w:w="1016" w:type="pct"/>
            <w:vMerge/>
            <w:shd w:val="clear" w:color="auto" w:fill="auto"/>
            <w:vAlign w:val="center"/>
          </w:tcPr>
          <w:p w:rsidR="005D28CD" w:rsidRPr="009A6224" w:rsidRDefault="005D28CD" w:rsidP="00C37D0A">
            <w:pPr>
              <w:spacing w:line="240" w:lineRule="auto"/>
              <w:rPr>
                <w:rFonts w:cs="Arial"/>
                <w:sz w:val="20"/>
                <w:szCs w:val="20"/>
              </w:rPr>
            </w:pPr>
          </w:p>
        </w:tc>
        <w:tc>
          <w:tcPr>
            <w:tcW w:w="795" w:type="pc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Other</w:t>
            </w:r>
          </w:p>
        </w:tc>
        <w:tc>
          <w:tcPr>
            <w:tcW w:w="3189" w:type="pct"/>
            <w:vAlign w:val="center"/>
          </w:tcPr>
          <w:p w:rsidR="005D28CD" w:rsidRPr="009A6224" w:rsidRDefault="005D28CD" w:rsidP="00C37D0A">
            <w:pPr>
              <w:spacing w:line="240" w:lineRule="auto"/>
              <w:rPr>
                <w:rFonts w:cs="Arial"/>
                <w:sz w:val="20"/>
                <w:szCs w:val="20"/>
              </w:rPr>
            </w:pPr>
            <w:r w:rsidRPr="009A6224">
              <w:rPr>
                <w:rFonts w:cs="Arial"/>
                <w:sz w:val="20"/>
                <w:szCs w:val="20"/>
              </w:rPr>
              <w:t>An impact is expected if the 95</w:t>
            </w:r>
            <w:r w:rsidRPr="009A6224">
              <w:rPr>
                <w:rFonts w:cs="Arial"/>
                <w:sz w:val="20"/>
                <w:szCs w:val="20"/>
                <w:vertAlign w:val="superscript"/>
              </w:rPr>
              <w:t>th</w:t>
            </w:r>
            <w:r w:rsidRPr="009A6224">
              <w:rPr>
                <w:rFonts w:cs="Arial"/>
                <w:sz w:val="20"/>
                <w:szCs w:val="20"/>
              </w:rPr>
              <w:t xml:space="preserve"> percentile of the data exceeds the Chronic Effects Value (CEV) as stated in DWAF (1996)</w:t>
            </w:r>
          </w:p>
        </w:tc>
      </w:tr>
    </w:tbl>
    <w:p w:rsidR="005D28CD" w:rsidRPr="001E7045" w:rsidRDefault="005D28CD" w:rsidP="005D28CD">
      <w:pPr>
        <w:rPr>
          <w:rFonts w:cs="Arial"/>
        </w:rPr>
      </w:pPr>
      <w:r w:rsidRPr="006839FF">
        <w:rPr>
          <w:rFonts w:cs="Arial"/>
          <w:sz w:val="18"/>
          <w:szCs w:val="18"/>
          <w:vertAlign w:val="superscript"/>
        </w:rPr>
        <w:t>(a)</w:t>
      </w:r>
      <w:r>
        <w:rPr>
          <w:rFonts w:cs="Arial"/>
          <w:sz w:val="18"/>
          <w:szCs w:val="18"/>
          <w:vertAlign w:val="superscript"/>
        </w:rPr>
        <w:t xml:space="preserve"> </w:t>
      </w:r>
      <w:r w:rsidRPr="006839FF">
        <w:rPr>
          <w:rFonts w:cs="Arial"/>
          <w:sz w:val="18"/>
          <w:szCs w:val="18"/>
        </w:rPr>
        <w:t>To</w:t>
      </w:r>
      <w:r w:rsidRPr="00325CDF">
        <w:rPr>
          <w:rFonts w:cs="Arial"/>
          <w:sz w:val="18"/>
          <w:szCs w:val="18"/>
        </w:rPr>
        <w:t xml:space="preserve"> be generated using TEACHA when the TPC for EC is exceeded or salt pollution expected</w:t>
      </w:r>
    </w:p>
    <w:p w:rsidR="005D28CD" w:rsidRDefault="005D28CD" w:rsidP="005D28CD">
      <w:pPr>
        <w:rPr>
          <w:rFonts w:cs="Arial"/>
          <w:b/>
          <w:color w:val="FF0000"/>
          <w:u w:val="single"/>
        </w:rPr>
      </w:pPr>
    </w:p>
    <w:p w:rsidR="00C37D0A" w:rsidRDefault="00C37D0A" w:rsidP="005D28CD">
      <w:pPr>
        <w:rPr>
          <w:rFonts w:cs="Arial"/>
          <w:b/>
          <w:color w:val="FF0000"/>
          <w:u w:val="single"/>
        </w:rPr>
      </w:pPr>
    </w:p>
    <w:p w:rsidR="00C37D0A" w:rsidRDefault="00C37D0A" w:rsidP="005D28CD">
      <w:pPr>
        <w:rPr>
          <w:rFonts w:cs="Arial"/>
          <w:b/>
          <w:color w:val="FF0000"/>
          <w:u w:val="single"/>
        </w:rPr>
      </w:pPr>
    </w:p>
    <w:p w:rsidR="005D28CD" w:rsidRPr="00007204" w:rsidRDefault="005D28CD" w:rsidP="005D28CD">
      <w:pPr>
        <w:rPr>
          <w:rFonts w:cs="Arial"/>
          <w:b/>
          <w:color w:val="000000" w:themeColor="text1"/>
          <w:u w:val="single"/>
        </w:rPr>
      </w:pPr>
      <w:r w:rsidRPr="00007204">
        <w:rPr>
          <w:rFonts w:cs="Arial"/>
          <w:b/>
          <w:color w:val="FF0000"/>
          <w:u w:val="single"/>
        </w:rPr>
        <w:lastRenderedPageBreak/>
        <w:t>IUA 6: NORTHERN TRIBUTARIES TO LETABA</w:t>
      </w:r>
    </w:p>
    <w:p w:rsidR="005D28CD" w:rsidRDefault="005D28CD" w:rsidP="005D28CD">
      <w:pPr>
        <w:rPr>
          <w:rFonts w:cs="Arial"/>
          <w:b/>
          <w:color w:val="000000" w:themeColor="text1"/>
        </w:rPr>
      </w:pPr>
    </w:p>
    <w:p w:rsidR="005D28CD" w:rsidRDefault="005D28CD" w:rsidP="005D28CD">
      <w:pPr>
        <w:pStyle w:val="ListParagraph"/>
        <w:numPr>
          <w:ilvl w:val="0"/>
          <w:numId w:val="27"/>
        </w:numPr>
        <w:spacing w:line="276" w:lineRule="auto"/>
        <w:contextualSpacing/>
        <w:rPr>
          <w:rFonts w:cs="Arial"/>
          <w:b/>
        </w:rPr>
      </w:pPr>
      <w:r w:rsidRPr="00007204">
        <w:rPr>
          <w:rFonts w:cs="Arial"/>
          <w:b/>
        </w:rPr>
        <w:t>Molototsi (B81G-00164)</w:t>
      </w:r>
    </w:p>
    <w:p w:rsidR="005D28CD" w:rsidRPr="00F6210C" w:rsidRDefault="005D28CD" w:rsidP="005D28CD">
      <w:pPr>
        <w:pStyle w:val="Tabletext0"/>
        <w:spacing w:line="288" w:lineRule="auto"/>
        <w:jc w:val="both"/>
        <w:rPr>
          <w:sz w:val="22"/>
          <w:szCs w:val="22"/>
          <w:lang w:val="en-ZA"/>
        </w:rPr>
      </w:pPr>
      <w:r w:rsidRPr="00007204">
        <w:rPr>
          <w:b/>
          <w:sz w:val="22"/>
          <w:szCs w:val="22"/>
          <w:lang w:val="en-ZA"/>
        </w:rPr>
        <w:t>Key user:</w:t>
      </w:r>
      <w:r w:rsidRPr="00007204">
        <w:rPr>
          <w:sz w:val="22"/>
          <w:szCs w:val="22"/>
          <w:lang w:val="en-ZA"/>
        </w:rPr>
        <w:t xml:space="preserve"> Settlements</w:t>
      </w:r>
    </w:p>
    <w:p w:rsidR="005D28CD" w:rsidRDefault="005D28CD" w:rsidP="005D28CD">
      <w:pPr>
        <w:pStyle w:val="Tabletext0"/>
        <w:spacing w:line="288" w:lineRule="auto"/>
        <w:jc w:val="both"/>
        <w:rPr>
          <w:sz w:val="22"/>
          <w:szCs w:val="22"/>
          <w:lang w:val="en-ZA"/>
        </w:rPr>
      </w:pPr>
      <w:r w:rsidRPr="00E70AF5">
        <w:rPr>
          <w:b/>
          <w:sz w:val="22"/>
          <w:szCs w:val="22"/>
          <w:lang w:val="en-ZA"/>
        </w:rPr>
        <w:t>Water quality issue:</w:t>
      </w:r>
      <w:r>
        <w:rPr>
          <w:sz w:val="22"/>
          <w:szCs w:val="22"/>
          <w:lang w:val="en-ZA"/>
        </w:rPr>
        <w:t xml:space="preserve"> E</w:t>
      </w:r>
      <w:r w:rsidRPr="008E3B9F">
        <w:rPr>
          <w:sz w:val="22"/>
          <w:szCs w:val="22"/>
          <w:lang w:val="en-ZA"/>
        </w:rPr>
        <w:t xml:space="preserve">levated nutrient levels </w:t>
      </w:r>
      <w:r>
        <w:rPr>
          <w:sz w:val="22"/>
          <w:szCs w:val="22"/>
          <w:lang w:val="en-ZA"/>
        </w:rPr>
        <w:t xml:space="preserve">primarily due to </w:t>
      </w:r>
      <w:r w:rsidRPr="005735BD">
        <w:rPr>
          <w:bCs/>
          <w:sz w:val="22"/>
          <w:szCs w:val="22"/>
        </w:rPr>
        <w:t>Ga-Kgapene</w:t>
      </w:r>
      <w:r w:rsidRPr="002468F6">
        <w:rPr>
          <w:bCs/>
        </w:rPr>
        <w:t xml:space="preserve"> </w:t>
      </w:r>
      <w:r w:rsidRPr="008E3B9F">
        <w:rPr>
          <w:sz w:val="22"/>
          <w:szCs w:val="22"/>
          <w:lang w:val="en-ZA"/>
        </w:rPr>
        <w:t>WWTW</w:t>
      </w:r>
      <w:r>
        <w:rPr>
          <w:sz w:val="22"/>
          <w:szCs w:val="22"/>
          <w:lang w:val="en-ZA"/>
        </w:rPr>
        <w:t>.</w:t>
      </w:r>
    </w:p>
    <w:tbl>
      <w:tblPr>
        <w:tblW w:w="106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tblPr>
      <w:tblGrid>
        <w:gridCol w:w="4536"/>
        <w:gridCol w:w="6084"/>
      </w:tblGrid>
      <w:tr w:rsidR="005D28CD" w:rsidRPr="008E3B9F" w:rsidTr="005D28CD">
        <w:trPr>
          <w:trHeight w:val="340"/>
        </w:trPr>
        <w:tc>
          <w:tcPr>
            <w:tcW w:w="4536" w:type="dxa"/>
            <w:tcBorders>
              <w:top w:val="single" w:sz="12" w:space="0" w:color="auto"/>
              <w:left w:val="single" w:sz="12" w:space="0" w:color="auto"/>
              <w:bottom w:val="single" w:sz="12" w:space="0" w:color="auto"/>
            </w:tcBorders>
            <w:shd w:val="clear" w:color="auto" w:fill="D9D9D9" w:themeFill="background1" w:themeFillShade="D9"/>
            <w:tcMar>
              <w:top w:w="28" w:type="dxa"/>
              <w:left w:w="28" w:type="dxa"/>
              <w:bottom w:w="28" w:type="dxa"/>
              <w:right w:w="28" w:type="dxa"/>
            </w:tcMar>
            <w:vAlign w:val="center"/>
            <w:hideMark/>
          </w:tcPr>
          <w:p w:rsidR="005D28CD" w:rsidRPr="001351F6" w:rsidRDefault="005D28CD" w:rsidP="005D28CD">
            <w:pPr>
              <w:pStyle w:val="Tabletext0"/>
              <w:jc w:val="center"/>
              <w:rPr>
                <w:b/>
                <w:szCs w:val="20"/>
              </w:rPr>
            </w:pPr>
            <w:r w:rsidRPr="001351F6">
              <w:rPr>
                <w:b/>
                <w:szCs w:val="20"/>
              </w:rPr>
              <w:t>Water quality narrative RQO</w:t>
            </w:r>
            <w:r>
              <w:rPr>
                <w:b/>
                <w:szCs w:val="20"/>
              </w:rPr>
              <w:t>s</w:t>
            </w:r>
          </w:p>
        </w:tc>
        <w:tc>
          <w:tcPr>
            <w:tcW w:w="6084" w:type="dxa"/>
            <w:tcBorders>
              <w:top w:val="single" w:sz="12" w:space="0" w:color="auto"/>
              <w:bottom w:val="single" w:sz="12" w:space="0" w:color="auto"/>
              <w:right w:val="single" w:sz="12" w:space="0" w:color="auto"/>
            </w:tcBorders>
            <w:shd w:val="clear" w:color="auto" w:fill="D9D9D9" w:themeFill="background1" w:themeFillShade="D9"/>
            <w:tcMar>
              <w:top w:w="28" w:type="dxa"/>
              <w:left w:w="28" w:type="dxa"/>
              <w:bottom w:w="28" w:type="dxa"/>
              <w:right w:w="28" w:type="dxa"/>
            </w:tcMar>
            <w:vAlign w:val="center"/>
            <w:hideMark/>
          </w:tcPr>
          <w:p w:rsidR="005D28CD" w:rsidRPr="001351F6" w:rsidRDefault="005D28CD" w:rsidP="005D28CD">
            <w:pPr>
              <w:pStyle w:val="Tabletext0"/>
              <w:jc w:val="center"/>
              <w:rPr>
                <w:b/>
                <w:szCs w:val="20"/>
                <w:lang w:val="en-ZA"/>
              </w:rPr>
            </w:pPr>
            <w:r w:rsidRPr="001351F6">
              <w:rPr>
                <w:b/>
                <w:szCs w:val="20"/>
                <w:lang w:val="en-ZA"/>
              </w:rPr>
              <w:t>Water quality numerical RQO</w:t>
            </w:r>
            <w:r>
              <w:rPr>
                <w:b/>
                <w:szCs w:val="20"/>
                <w:lang w:val="en-ZA"/>
              </w:rPr>
              <w:t>s</w:t>
            </w:r>
          </w:p>
        </w:tc>
      </w:tr>
      <w:tr w:rsidR="005D28CD" w:rsidRPr="00F507CB" w:rsidTr="005D28CD">
        <w:trPr>
          <w:trHeight w:val="340"/>
        </w:trPr>
        <w:tc>
          <w:tcPr>
            <w:tcW w:w="4536" w:type="dxa"/>
            <w:tcBorders>
              <w:top w:val="single" w:sz="12" w:space="0" w:color="auto"/>
              <w:left w:val="single" w:sz="12" w:space="0" w:color="auto"/>
              <w:bottom w:val="single" w:sz="12" w:space="0" w:color="auto"/>
            </w:tcBorders>
            <w:shd w:val="clear" w:color="auto" w:fill="auto"/>
            <w:tcMar>
              <w:top w:w="28" w:type="dxa"/>
              <w:left w:w="28" w:type="dxa"/>
              <w:bottom w:w="28" w:type="dxa"/>
              <w:right w:w="28" w:type="dxa"/>
            </w:tcMar>
          </w:tcPr>
          <w:p w:rsidR="005D28CD" w:rsidRPr="001351F6" w:rsidRDefault="005D28CD" w:rsidP="005D28CD">
            <w:pPr>
              <w:pStyle w:val="Tabletext0"/>
              <w:rPr>
                <w:szCs w:val="20"/>
                <w:lang w:val="en-ZA"/>
              </w:rPr>
            </w:pPr>
            <w:r w:rsidRPr="001351F6">
              <w:rPr>
                <w:szCs w:val="20"/>
                <w:lang w:val="en-ZA"/>
              </w:rPr>
              <w:t xml:space="preserve">Ensure that nutrient levels are </w:t>
            </w:r>
            <w:r>
              <w:rPr>
                <w:szCs w:val="20"/>
                <w:lang w:val="en-ZA"/>
              </w:rPr>
              <w:t>within Tolerable limits</w:t>
            </w:r>
            <w:r w:rsidRPr="001351F6">
              <w:rPr>
                <w:szCs w:val="20"/>
                <w:lang w:val="en-ZA"/>
              </w:rPr>
              <w:t xml:space="preserve">. </w:t>
            </w:r>
          </w:p>
        </w:tc>
        <w:tc>
          <w:tcPr>
            <w:tcW w:w="6084" w:type="dxa"/>
            <w:tcBorders>
              <w:top w:val="single" w:sz="12" w:space="0" w:color="auto"/>
              <w:bottom w:val="single" w:sz="12" w:space="0" w:color="auto"/>
              <w:right w:val="single" w:sz="12" w:space="0" w:color="auto"/>
            </w:tcBorders>
            <w:shd w:val="clear" w:color="auto" w:fill="auto"/>
            <w:tcMar>
              <w:top w:w="28" w:type="dxa"/>
              <w:left w:w="28" w:type="dxa"/>
              <w:bottom w:w="28" w:type="dxa"/>
              <w:right w:w="28" w:type="dxa"/>
            </w:tcMar>
            <w:vAlign w:val="center"/>
          </w:tcPr>
          <w:p w:rsidR="005D28CD" w:rsidRPr="001351F6" w:rsidRDefault="005D28CD" w:rsidP="005D28CD">
            <w:pPr>
              <w:pStyle w:val="Tabletext0"/>
              <w:rPr>
                <w:szCs w:val="20"/>
                <w:lang w:val="en-ZA"/>
              </w:rPr>
            </w:pPr>
            <w:r>
              <w:rPr>
                <w:szCs w:val="20"/>
                <w:lang w:val="en-ZA"/>
              </w:rPr>
              <w:t>50</w:t>
            </w:r>
            <w:r w:rsidRPr="00D83441">
              <w:rPr>
                <w:szCs w:val="20"/>
                <w:vertAlign w:val="superscript"/>
                <w:lang w:val="en-ZA"/>
              </w:rPr>
              <w:t>th</w:t>
            </w:r>
            <w:r>
              <w:rPr>
                <w:szCs w:val="20"/>
                <w:lang w:val="en-ZA"/>
              </w:rPr>
              <w:t xml:space="preserve"> percentile of the data must be less than or equal to 0.025 mg/L PO</w:t>
            </w:r>
            <w:r>
              <w:rPr>
                <w:szCs w:val="20"/>
                <w:vertAlign w:val="subscript"/>
                <w:lang w:val="en-ZA"/>
              </w:rPr>
              <w:t>4</w:t>
            </w:r>
            <w:r>
              <w:rPr>
                <w:szCs w:val="20"/>
                <w:lang w:val="en-ZA"/>
              </w:rPr>
              <w:t>-P (Aquatic ecosystem: driver)</w:t>
            </w:r>
          </w:p>
        </w:tc>
      </w:tr>
      <w:tr w:rsidR="005D28CD" w:rsidRPr="00F507CB" w:rsidTr="005D28CD">
        <w:trPr>
          <w:trHeight w:val="340"/>
        </w:trPr>
        <w:tc>
          <w:tcPr>
            <w:tcW w:w="4536" w:type="dxa"/>
            <w:tcBorders>
              <w:top w:val="single" w:sz="12" w:space="0" w:color="auto"/>
              <w:left w:val="single" w:sz="12" w:space="0" w:color="auto"/>
              <w:bottom w:val="single" w:sz="12" w:space="0" w:color="auto"/>
            </w:tcBorders>
            <w:shd w:val="clear" w:color="auto" w:fill="auto"/>
            <w:tcMar>
              <w:top w:w="28" w:type="dxa"/>
              <w:left w:w="28" w:type="dxa"/>
              <w:bottom w:w="28" w:type="dxa"/>
              <w:right w:w="28" w:type="dxa"/>
            </w:tcMar>
          </w:tcPr>
          <w:p w:rsidR="005D28CD" w:rsidRPr="005928FE" w:rsidRDefault="005D28CD" w:rsidP="005D28CD">
            <w:pPr>
              <w:pStyle w:val="NormalWeb"/>
              <w:spacing w:before="0" w:beforeAutospacing="0" w:after="0" w:afterAutospacing="0"/>
              <w:jc w:val="both"/>
              <w:rPr>
                <w:rFonts w:ascii="Arial" w:hAnsi="Arial" w:cs="Arial"/>
                <w:sz w:val="20"/>
                <w:szCs w:val="20"/>
              </w:rPr>
            </w:pPr>
            <w:r w:rsidRPr="005928FE">
              <w:rPr>
                <w:rFonts w:ascii="Arial" w:hAnsi="Arial" w:cs="Arial"/>
                <w:bCs/>
                <w:spacing w:val="5"/>
                <w:kern w:val="28"/>
                <w:sz w:val="20"/>
                <w:szCs w:val="20"/>
              </w:rPr>
              <w:t>Meet faecal coliform targets for recreational (full contact) use</w:t>
            </w:r>
          </w:p>
        </w:tc>
        <w:tc>
          <w:tcPr>
            <w:tcW w:w="6084" w:type="dxa"/>
            <w:tcBorders>
              <w:top w:val="single" w:sz="12" w:space="0" w:color="auto"/>
              <w:bottom w:val="single" w:sz="12" w:space="0" w:color="auto"/>
              <w:right w:val="single" w:sz="12" w:space="0" w:color="auto"/>
            </w:tcBorders>
            <w:shd w:val="clear" w:color="auto" w:fill="auto"/>
            <w:tcMar>
              <w:top w:w="28" w:type="dxa"/>
              <w:left w:w="28" w:type="dxa"/>
              <w:bottom w:w="28" w:type="dxa"/>
              <w:right w:w="28" w:type="dxa"/>
            </w:tcMar>
          </w:tcPr>
          <w:p w:rsidR="005D28CD" w:rsidRPr="005928FE" w:rsidRDefault="005D28CD" w:rsidP="005D28CD">
            <w:pPr>
              <w:pStyle w:val="NormalWeb"/>
              <w:spacing w:before="0" w:beforeAutospacing="0" w:after="0" w:afterAutospacing="0"/>
              <w:rPr>
                <w:rFonts w:ascii="Arial" w:hAnsi="Arial" w:cs="Arial"/>
                <w:sz w:val="20"/>
                <w:szCs w:val="20"/>
              </w:rPr>
            </w:pPr>
            <w:r w:rsidRPr="005928FE">
              <w:rPr>
                <w:rFonts w:ascii="Arial" w:hAnsi="Arial" w:cs="Arial"/>
                <w:bCs/>
                <w:spacing w:val="5"/>
                <w:kern w:val="28"/>
                <w:sz w:val="20"/>
                <w:szCs w:val="20"/>
              </w:rPr>
              <w:t>Meet the TWQR of 0-130 counts per 100 ml (DWAF, 1996a)</w:t>
            </w:r>
          </w:p>
        </w:tc>
      </w:tr>
      <w:tr w:rsidR="005D28CD" w:rsidRPr="00F507CB" w:rsidTr="005D28CD">
        <w:trPr>
          <w:trHeight w:val="340"/>
        </w:trPr>
        <w:tc>
          <w:tcPr>
            <w:tcW w:w="4536" w:type="dxa"/>
            <w:tcBorders>
              <w:top w:val="single" w:sz="12" w:space="0" w:color="auto"/>
              <w:left w:val="single" w:sz="12" w:space="0" w:color="auto"/>
              <w:bottom w:val="single" w:sz="12" w:space="0" w:color="auto"/>
            </w:tcBorders>
            <w:shd w:val="clear" w:color="auto" w:fill="auto"/>
            <w:tcMar>
              <w:top w:w="28" w:type="dxa"/>
              <w:left w:w="28" w:type="dxa"/>
              <w:bottom w:w="28" w:type="dxa"/>
              <w:right w:w="28" w:type="dxa"/>
            </w:tcMar>
          </w:tcPr>
          <w:p w:rsidR="005D28CD" w:rsidRPr="001351F6" w:rsidRDefault="005D28CD" w:rsidP="005D28CD">
            <w:pPr>
              <w:pStyle w:val="Tabletext0"/>
              <w:rPr>
                <w:szCs w:val="20"/>
                <w:lang w:val="en-ZA"/>
              </w:rPr>
            </w:pPr>
            <w:r>
              <w:rPr>
                <w:szCs w:val="20"/>
                <w:lang w:val="en-ZA"/>
              </w:rPr>
              <w:t>Ensure that toxics are within Ideal limits or A categories.</w:t>
            </w:r>
          </w:p>
        </w:tc>
        <w:tc>
          <w:tcPr>
            <w:tcW w:w="6084" w:type="dxa"/>
            <w:tcBorders>
              <w:top w:val="single" w:sz="12" w:space="0" w:color="auto"/>
              <w:bottom w:val="single" w:sz="12" w:space="0" w:color="auto"/>
              <w:right w:val="single" w:sz="12" w:space="0" w:color="auto"/>
            </w:tcBorders>
            <w:shd w:val="clear" w:color="auto" w:fill="auto"/>
            <w:tcMar>
              <w:top w:w="28" w:type="dxa"/>
              <w:left w:w="28" w:type="dxa"/>
              <w:bottom w:w="28" w:type="dxa"/>
              <w:right w:w="28" w:type="dxa"/>
            </w:tcMar>
            <w:vAlign w:val="center"/>
          </w:tcPr>
          <w:p w:rsidR="005D28CD" w:rsidRDefault="005D28CD" w:rsidP="005D28CD">
            <w:pPr>
              <w:pStyle w:val="Tabletext0"/>
              <w:rPr>
                <w:szCs w:val="20"/>
                <w:lang w:val="en-ZA"/>
              </w:rPr>
            </w:pPr>
            <w:r>
              <w:rPr>
                <w:szCs w:val="20"/>
                <w:lang w:val="en-ZA"/>
              </w:rPr>
              <w:t>75</w:t>
            </w:r>
            <w:r w:rsidRPr="00D16AB2">
              <w:rPr>
                <w:szCs w:val="20"/>
                <w:vertAlign w:val="superscript"/>
                <w:lang w:val="en-ZA"/>
              </w:rPr>
              <w:t>th</w:t>
            </w:r>
            <w:r>
              <w:rPr>
                <w:szCs w:val="20"/>
                <w:lang w:val="en-ZA"/>
              </w:rPr>
              <w:t xml:space="preserve"> percentile of the data must be within the TWQR for toxics. Numerical limits can be found in DWAF (1996b) and DWAF (2008).</w:t>
            </w:r>
          </w:p>
        </w:tc>
      </w:tr>
      <w:tr w:rsidR="005D28CD" w:rsidRPr="00F507CB" w:rsidTr="005D28CD">
        <w:trPr>
          <w:trHeight w:val="340"/>
        </w:trPr>
        <w:tc>
          <w:tcPr>
            <w:tcW w:w="4536" w:type="dxa"/>
            <w:tcBorders>
              <w:top w:val="single" w:sz="12" w:space="0" w:color="auto"/>
              <w:left w:val="single" w:sz="12" w:space="0" w:color="auto"/>
              <w:bottom w:val="single" w:sz="12" w:space="0" w:color="auto"/>
            </w:tcBorders>
            <w:shd w:val="clear" w:color="auto" w:fill="auto"/>
            <w:tcMar>
              <w:top w:w="28" w:type="dxa"/>
              <w:left w:w="28" w:type="dxa"/>
              <w:bottom w:w="28" w:type="dxa"/>
              <w:right w:w="28" w:type="dxa"/>
            </w:tcMar>
          </w:tcPr>
          <w:p w:rsidR="005D28CD" w:rsidRPr="001351F6" w:rsidRDefault="005D28CD" w:rsidP="005D28CD">
            <w:pPr>
              <w:pStyle w:val="Tabletext0"/>
              <w:rPr>
                <w:szCs w:val="20"/>
                <w:lang w:val="en-ZA"/>
              </w:rPr>
            </w:pPr>
            <w:r w:rsidRPr="001351F6">
              <w:rPr>
                <w:szCs w:val="20"/>
                <w:lang w:val="en-ZA"/>
              </w:rPr>
              <w:t>Ensure water quality state m</w:t>
            </w:r>
            <w:r>
              <w:rPr>
                <w:szCs w:val="20"/>
                <w:lang w:val="en-ZA"/>
              </w:rPr>
              <w:t xml:space="preserve">aintains </w:t>
            </w:r>
            <w:r w:rsidRPr="001351F6">
              <w:rPr>
                <w:szCs w:val="20"/>
                <w:lang w:val="en-ZA"/>
              </w:rPr>
              <w:t>biotic requirements as specified by RQOs for biota.</w:t>
            </w:r>
          </w:p>
        </w:tc>
        <w:tc>
          <w:tcPr>
            <w:tcW w:w="6084" w:type="dxa"/>
            <w:tcBorders>
              <w:top w:val="single" w:sz="12" w:space="0" w:color="auto"/>
              <w:bottom w:val="single" w:sz="12" w:space="0" w:color="auto"/>
              <w:right w:val="single" w:sz="12" w:space="0" w:color="auto"/>
            </w:tcBorders>
            <w:shd w:val="clear" w:color="auto" w:fill="auto"/>
            <w:tcMar>
              <w:top w:w="28" w:type="dxa"/>
              <w:left w:w="28" w:type="dxa"/>
              <w:bottom w:w="28" w:type="dxa"/>
              <w:right w:w="28" w:type="dxa"/>
            </w:tcMar>
          </w:tcPr>
          <w:p w:rsidR="005D28CD" w:rsidRPr="001351F6" w:rsidRDefault="005D28CD" w:rsidP="005D28CD">
            <w:pPr>
              <w:pStyle w:val="Tabletext0"/>
              <w:rPr>
                <w:szCs w:val="20"/>
                <w:lang w:val="en-ZA"/>
              </w:rPr>
            </w:pPr>
            <w:r>
              <w:rPr>
                <w:szCs w:val="20"/>
                <w:lang w:val="en-ZA"/>
              </w:rPr>
              <w:t>See specified biota requirements</w:t>
            </w:r>
          </w:p>
        </w:tc>
      </w:tr>
    </w:tbl>
    <w:p w:rsidR="005D28CD" w:rsidRDefault="005D28CD" w:rsidP="005D28CD">
      <w:pPr>
        <w:rPr>
          <w:b/>
        </w:rPr>
      </w:pPr>
    </w:p>
    <w:p w:rsidR="005D28CD" w:rsidRPr="00F40683" w:rsidRDefault="005D28CD" w:rsidP="005D28CD">
      <w:pPr>
        <w:rPr>
          <w:rFonts w:cs="Arial"/>
          <w:b/>
          <w:highlight w:val="red"/>
          <w:u w:val="single"/>
        </w:rPr>
      </w:pPr>
      <w:r w:rsidRPr="00007204">
        <w:rPr>
          <w:rFonts w:cs="Arial"/>
          <w:b/>
          <w:color w:val="FF0000"/>
          <w:u w:val="single"/>
        </w:rPr>
        <w:t>IUA 7: UPPER MIDDLE LETABA AND TRIBUTARIES UPSTREAM OF MIDDLE LETABA DAM</w:t>
      </w:r>
    </w:p>
    <w:p w:rsidR="005D28CD" w:rsidRPr="00F40683" w:rsidRDefault="005D28CD" w:rsidP="005D28CD">
      <w:pPr>
        <w:pStyle w:val="ListParagraph"/>
        <w:numPr>
          <w:ilvl w:val="0"/>
          <w:numId w:val="27"/>
        </w:numPr>
        <w:spacing w:line="276" w:lineRule="auto"/>
        <w:contextualSpacing/>
        <w:rPr>
          <w:rFonts w:cs="Arial"/>
          <w:b/>
          <w:u w:val="single"/>
        </w:rPr>
      </w:pPr>
      <w:r w:rsidRPr="00F40683">
        <w:rPr>
          <w:rFonts w:cs="Arial"/>
          <w:b/>
        </w:rPr>
        <w:t>Koedoes (B82B-00173)</w:t>
      </w:r>
    </w:p>
    <w:p w:rsidR="005D28CD" w:rsidRPr="00F40683" w:rsidRDefault="005D28CD" w:rsidP="005D28CD">
      <w:pPr>
        <w:rPr>
          <w:rFonts w:cs="Arial"/>
        </w:rPr>
      </w:pPr>
      <w:r w:rsidRPr="00F40683">
        <w:rPr>
          <w:rFonts w:cs="Arial"/>
          <w:b/>
        </w:rPr>
        <w:t>Key user:</w:t>
      </w:r>
      <w:r w:rsidRPr="00F40683">
        <w:rPr>
          <w:rFonts w:cs="Arial"/>
        </w:rPr>
        <w:t xml:space="preserve"> Agricultural activities, including commercial tomato producers ZZ2 at Mooketsi.</w:t>
      </w:r>
    </w:p>
    <w:p w:rsidR="005D28CD" w:rsidRDefault="005D28CD" w:rsidP="005D28CD">
      <w:pPr>
        <w:pStyle w:val="Tabletext0"/>
        <w:spacing w:line="288" w:lineRule="auto"/>
        <w:jc w:val="both"/>
        <w:rPr>
          <w:rFonts w:cs="Arial"/>
          <w:sz w:val="22"/>
          <w:szCs w:val="22"/>
          <w:lang w:val="en-ZA"/>
        </w:rPr>
      </w:pPr>
      <w:r w:rsidRPr="00F40683">
        <w:rPr>
          <w:rFonts w:cs="Arial"/>
          <w:b/>
          <w:sz w:val="22"/>
          <w:szCs w:val="22"/>
          <w:lang w:val="en-ZA"/>
        </w:rPr>
        <w:t>Water quality issue:</w:t>
      </w:r>
      <w:r w:rsidRPr="00F40683">
        <w:rPr>
          <w:rFonts w:cs="Arial"/>
          <w:sz w:val="22"/>
          <w:szCs w:val="22"/>
          <w:lang w:val="en-ZA"/>
        </w:rPr>
        <w:t xml:space="preserve"> Elevated nutrient levels and potential toxics from fertilizer use. </w:t>
      </w:r>
    </w:p>
    <w:tbl>
      <w:tblPr>
        <w:tblW w:w="106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tblPr>
      <w:tblGrid>
        <w:gridCol w:w="4536"/>
        <w:gridCol w:w="6084"/>
      </w:tblGrid>
      <w:tr w:rsidR="005D28CD" w:rsidRPr="008E3B9F" w:rsidTr="005D28CD">
        <w:trPr>
          <w:trHeight w:val="340"/>
        </w:trPr>
        <w:tc>
          <w:tcPr>
            <w:tcW w:w="4536" w:type="dxa"/>
            <w:tcBorders>
              <w:top w:val="single" w:sz="12" w:space="0" w:color="auto"/>
              <w:left w:val="single" w:sz="12" w:space="0" w:color="auto"/>
              <w:bottom w:val="single" w:sz="12" w:space="0" w:color="auto"/>
            </w:tcBorders>
            <w:shd w:val="clear" w:color="auto" w:fill="D9D9D9" w:themeFill="background1" w:themeFillShade="D9"/>
            <w:tcMar>
              <w:top w:w="28" w:type="dxa"/>
              <w:left w:w="28" w:type="dxa"/>
              <w:bottom w:w="28" w:type="dxa"/>
              <w:right w:w="28" w:type="dxa"/>
            </w:tcMar>
            <w:vAlign w:val="center"/>
            <w:hideMark/>
          </w:tcPr>
          <w:p w:rsidR="005D28CD" w:rsidRPr="001351F6" w:rsidRDefault="005D28CD" w:rsidP="005D28CD">
            <w:pPr>
              <w:pStyle w:val="Tabletext0"/>
              <w:jc w:val="center"/>
              <w:rPr>
                <w:b/>
                <w:szCs w:val="20"/>
              </w:rPr>
            </w:pPr>
            <w:r w:rsidRPr="001351F6">
              <w:rPr>
                <w:szCs w:val="20"/>
              </w:rPr>
              <w:t xml:space="preserve"> </w:t>
            </w:r>
            <w:r w:rsidRPr="001351F6">
              <w:rPr>
                <w:b/>
                <w:szCs w:val="20"/>
              </w:rPr>
              <w:t>Water quality narrative RQO</w:t>
            </w:r>
          </w:p>
        </w:tc>
        <w:tc>
          <w:tcPr>
            <w:tcW w:w="6084" w:type="dxa"/>
            <w:tcBorders>
              <w:top w:val="single" w:sz="12" w:space="0" w:color="auto"/>
              <w:bottom w:val="single" w:sz="12" w:space="0" w:color="auto"/>
              <w:right w:val="single" w:sz="12" w:space="0" w:color="auto"/>
            </w:tcBorders>
            <w:shd w:val="clear" w:color="auto" w:fill="D9D9D9" w:themeFill="background1" w:themeFillShade="D9"/>
            <w:tcMar>
              <w:top w:w="28" w:type="dxa"/>
              <w:left w:w="28" w:type="dxa"/>
              <w:bottom w:w="28" w:type="dxa"/>
              <w:right w:w="28" w:type="dxa"/>
            </w:tcMar>
            <w:vAlign w:val="center"/>
            <w:hideMark/>
          </w:tcPr>
          <w:p w:rsidR="005D28CD" w:rsidRPr="001351F6" w:rsidRDefault="005D28CD" w:rsidP="005D28CD">
            <w:pPr>
              <w:pStyle w:val="Tabletext0"/>
              <w:jc w:val="center"/>
              <w:rPr>
                <w:b/>
                <w:szCs w:val="20"/>
                <w:lang w:val="en-ZA"/>
              </w:rPr>
            </w:pPr>
            <w:r w:rsidRPr="001351F6">
              <w:rPr>
                <w:b/>
                <w:szCs w:val="20"/>
                <w:lang w:val="en-ZA"/>
              </w:rPr>
              <w:t>Water quality numerical RQO</w:t>
            </w:r>
          </w:p>
        </w:tc>
      </w:tr>
      <w:tr w:rsidR="005D28CD" w:rsidRPr="00F507CB" w:rsidTr="005D28CD">
        <w:trPr>
          <w:trHeight w:val="340"/>
        </w:trPr>
        <w:tc>
          <w:tcPr>
            <w:tcW w:w="4536" w:type="dxa"/>
            <w:tcBorders>
              <w:top w:val="single" w:sz="12" w:space="0" w:color="auto"/>
              <w:left w:val="single" w:sz="12" w:space="0" w:color="auto"/>
              <w:bottom w:val="single" w:sz="12" w:space="0" w:color="auto"/>
            </w:tcBorders>
            <w:shd w:val="clear" w:color="auto" w:fill="auto"/>
            <w:tcMar>
              <w:top w:w="28" w:type="dxa"/>
              <w:left w:w="28" w:type="dxa"/>
              <w:bottom w:w="28" w:type="dxa"/>
              <w:right w:w="28" w:type="dxa"/>
            </w:tcMar>
          </w:tcPr>
          <w:p w:rsidR="005D28CD" w:rsidRPr="001351F6" w:rsidRDefault="005D28CD" w:rsidP="005D28CD">
            <w:pPr>
              <w:pStyle w:val="Tabletext0"/>
              <w:rPr>
                <w:szCs w:val="20"/>
                <w:lang w:val="en-ZA"/>
              </w:rPr>
            </w:pPr>
            <w:r w:rsidRPr="001351F6">
              <w:rPr>
                <w:szCs w:val="20"/>
                <w:lang w:val="en-ZA"/>
              </w:rPr>
              <w:t xml:space="preserve">Ensure that nutrient levels are </w:t>
            </w:r>
            <w:r>
              <w:rPr>
                <w:szCs w:val="20"/>
                <w:lang w:val="en-ZA"/>
              </w:rPr>
              <w:t>within Acceptable limits</w:t>
            </w:r>
            <w:r w:rsidRPr="001351F6">
              <w:rPr>
                <w:szCs w:val="20"/>
                <w:lang w:val="en-ZA"/>
              </w:rPr>
              <w:t xml:space="preserve">. </w:t>
            </w:r>
          </w:p>
        </w:tc>
        <w:tc>
          <w:tcPr>
            <w:tcW w:w="6084" w:type="dxa"/>
            <w:tcBorders>
              <w:top w:val="single" w:sz="12" w:space="0" w:color="auto"/>
              <w:bottom w:val="single" w:sz="12" w:space="0" w:color="auto"/>
              <w:right w:val="single" w:sz="12" w:space="0" w:color="auto"/>
            </w:tcBorders>
            <w:shd w:val="clear" w:color="auto" w:fill="auto"/>
            <w:tcMar>
              <w:top w:w="28" w:type="dxa"/>
              <w:left w:w="28" w:type="dxa"/>
              <w:bottom w:w="28" w:type="dxa"/>
              <w:right w:w="28" w:type="dxa"/>
            </w:tcMar>
            <w:vAlign w:val="center"/>
          </w:tcPr>
          <w:p w:rsidR="005D28CD" w:rsidRPr="001351F6" w:rsidRDefault="005D28CD" w:rsidP="005D28CD">
            <w:pPr>
              <w:pStyle w:val="Tabletext0"/>
              <w:rPr>
                <w:szCs w:val="20"/>
                <w:lang w:val="en-ZA"/>
              </w:rPr>
            </w:pPr>
            <w:r>
              <w:rPr>
                <w:szCs w:val="20"/>
                <w:lang w:val="en-ZA"/>
              </w:rPr>
              <w:t>50</w:t>
            </w:r>
            <w:r w:rsidRPr="00D83441">
              <w:rPr>
                <w:szCs w:val="20"/>
                <w:vertAlign w:val="superscript"/>
                <w:lang w:val="en-ZA"/>
              </w:rPr>
              <w:t>th</w:t>
            </w:r>
            <w:r>
              <w:rPr>
                <w:szCs w:val="20"/>
                <w:lang w:val="en-ZA"/>
              </w:rPr>
              <w:t xml:space="preserve"> percentile of the data must be less than or equal to 0.015 mg/L PO</w:t>
            </w:r>
            <w:r>
              <w:rPr>
                <w:szCs w:val="20"/>
                <w:vertAlign w:val="subscript"/>
                <w:lang w:val="en-ZA"/>
              </w:rPr>
              <w:t>4</w:t>
            </w:r>
            <w:r>
              <w:rPr>
                <w:szCs w:val="20"/>
                <w:lang w:val="en-ZA"/>
              </w:rPr>
              <w:t>-P (Aquatic ecosystems / Agriculture - Irrigation: drivers)</w:t>
            </w:r>
          </w:p>
        </w:tc>
      </w:tr>
      <w:tr w:rsidR="005D28CD" w:rsidRPr="00F507CB" w:rsidTr="005D28CD">
        <w:trPr>
          <w:trHeight w:val="340"/>
        </w:trPr>
        <w:tc>
          <w:tcPr>
            <w:tcW w:w="4536" w:type="dxa"/>
            <w:tcBorders>
              <w:top w:val="single" w:sz="12" w:space="0" w:color="auto"/>
              <w:left w:val="single" w:sz="12" w:space="0" w:color="auto"/>
              <w:bottom w:val="single" w:sz="12" w:space="0" w:color="auto"/>
            </w:tcBorders>
            <w:shd w:val="clear" w:color="auto" w:fill="auto"/>
            <w:tcMar>
              <w:top w:w="28" w:type="dxa"/>
              <w:left w:w="28" w:type="dxa"/>
              <w:bottom w:w="28" w:type="dxa"/>
              <w:right w:w="28" w:type="dxa"/>
            </w:tcMar>
          </w:tcPr>
          <w:p w:rsidR="005D28CD" w:rsidRPr="001351F6" w:rsidRDefault="005D28CD" w:rsidP="005D28CD">
            <w:pPr>
              <w:pStyle w:val="Tabletext0"/>
              <w:rPr>
                <w:szCs w:val="20"/>
                <w:lang w:val="en-ZA"/>
              </w:rPr>
            </w:pPr>
            <w:r>
              <w:rPr>
                <w:szCs w:val="20"/>
                <w:lang w:val="en-ZA"/>
              </w:rPr>
              <w:t>Ensure that toxics are within Ideal limits or A categories.</w:t>
            </w:r>
          </w:p>
        </w:tc>
        <w:tc>
          <w:tcPr>
            <w:tcW w:w="6084" w:type="dxa"/>
            <w:tcBorders>
              <w:top w:val="single" w:sz="12" w:space="0" w:color="auto"/>
              <w:bottom w:val="single" w:sz="12" w:space="0" w:color="auto"/>
              <w:right w:val="single" w:sz="12" w:space="0" w:color="auto"/>
            </w:tcBorders>
            <w:shd w:val="clear" w:color="auto" w:fill="auto"/>
            <w:tcMar>
              <w:top w:w="28" w:type="dxa"/>
              <w:left w:w="28" w:type="dxa"/>
              <w:bottom w:w="28" w:type="dxa"/>
              <w:right w:w="28" w:type="dxa"/>
            </w:tcMar>
            <w:vAlign w:val="center"/>
          </w:tcPr>
          <w:p w:rsidR="005D28CD" w:rsidRDefault="005D28CD" w:rsidP="005D28CD">
            <w:pPr>
              <w:pStyle w:val="Tabletext0"/>
              <w:rPr>
                <w:szCs w:val="20"/>
                <w:lang w:val="en-ZA"/>
              </w:rPr>
            </w:pPr>
            <w:r>
              <w:rPr>
                <w:szCs w:val="20"/>
                <w:lang w:val="en-ZA"/>
              </w:rPr>
              <w:t>75</w:t>
            </w:r>
            <w:r w:rsidRPr="00D16AB2">
              <w:rPr>
                <w:szCs w:val="20"/>
                <w:vertAlign w:val="superscript"/>
                <w:lang w:val="en-ZA"/>
              </w:rPr>
              <w:t>th</w:t>
            </w:r>
            <w:r>
              <w:rPr>
                <w:szCs w:val="20"/>
                <w:lang w:val="en-ZA"/>
              </w:rPr>
              <w:t xml:space="preserve"> percentile of the data must be within the TWQR for toxics. Numerical limits can be found in DWAF (1996b) and DWAF (2008).</w:t>
            </w:r>
          </w:p>
        </w:tc>
      </w:tr>
      <w:tr w:rsidR="005D28CD" w:rsidRPr="00F507CB" w:rsidTr="005D28CD">
        <w:trPr>
          <w:trHeight w:val="340"/>
        </w:trPr>
        <w:tc>
          <w:tcPr>
            <w:tcW w:w="4536" w:type="dxa"/>
            <w:tcBorders>
              <w:top w:val="single" w:sz="12" w:space="0" w:color="auto"/>
              <w:left w:val="single" w:sz="12" w:space="0" w:color="auto"/>
              <w:bottom w:val="single" w:sz="12" w:space="0" w:color="auto"/>
            </w:tcBorders>
            <w:shd w:val="clear" w:color="auto" w:fill="auto"/>
            <w:tcMar>
              <w:top w:w="28" w:type="dxa"/>
              <w:left w:w="28" w:type="dxa"/>
              <w:bottom w:w="28" w:type="dxa"/>
              <w:right w:w="28" w:type="dxa"/>
            </w:tcMar>
          </w:tcPr>
          <w:p w:rsidR="005D28CD" w:rsidRPr="001351F6" w:rsidRDefault="005D28CD" w:rsidP="005D28CD">
            <w:pPr>
              <w:pStyle w:val="Tabletext0"/>
              <w:rPr>
                <w:szCs w:val="20"/>
                <w:lang w:val="en-ZA"/>
              </w:rPr>
            </w:pPr>
            <w:r w:rsidRPr="001351F6">
              <w:rPr>
                <w:szCs w:val="20"/>
                <w:lang w:val="en-ZA"/>
              </w:rPr>
              <w:t>Ensure water quality state m</w:t>
            </w:r>
            <w:r>
              <w:rPr>
                <w:szCs w:val="20"/>
                <w:lang w:val="en-ZA"/>
              </w:rPr>
              <w:t xml:space="preserve">aintains </w:t>
            </w:r>
            <w:r w:rsidRPr="001351F6">
              <w:rPr>
                <w:szCs w:val="20"/>
                <w:lang w:val="en-ZA"/>
              </w:rPr>
              <w:t>biotic requirements as specified by RQOs for biota.</w:t>
            </w:r>
          </w:p>
        </w:tc>
        <w:tc>
          <w:tcPr>
            <w:tcW w:w="6084" w:type="dxa"/>
            <w:tcBorders>
              <w:top w:val="single" w:sz="12" w:space="0" w:color="auto"/>
              <w:bottom w:val="single" w:sz="12" w:space="0" w:color="auto"/>
              <w:right w:val="single" w:sz="12" w:space="0" w:color="auto"/>
            </w:tcBorders>
            <w:shd w:val="clear" w:color="auto" w:fill="auto"/>
            <w:tcMar>
              <w:top w:w="28" w:type="dxa"/>
              <w:left w:w="28" w:type="dxa"/>
              <w:bottom w:w="28" w:type="dxa"/>
              <w:right w:w="28" w:type="dxa"/>
            </w:tcMar>
          </w:tcPr>
          <w:p w:rsidR="005D28CD" w:rsidRPr="001351F6" w:rsidRDefault="005D28CD" w:rsidP="005D28CD">
            <w:pPr>
              <w:pStyle w:val="Tabletext0"/>
              <w:rPr>
                <w:szCs w:val="20"/>
                <w:lang w:val="en-ZA"/>
              </w:rPr>
            </w:pPr>
            <w:r>
              <w:rPr>
                <w:szCs w:val="20"/>
                <w:lang w:val="en-ZA"/>
              </w:rPr>
              <w:t>See specified biota requirements</w:t>
            </w:r>
          </w:p>
        </w:tc>
      </w:tr>
    </w:tbl>
    <w:p w:rsidR="00C37D0A" w:rsidRPr="00C37D0A" w:rsidRDefault="00C37D0A" w:rsidP="00C37D0A">
      <w:pPr>
        <w:pStyle w:val="ListParagraph"/>
        <w:numPr>
          <w:ilvl w:val="0"/>
          <w:numId w:val="0"/>
        </w:numPr>
        <w:spacing w:line="276" w:lineRule="auto"/>
        <w:ind w:left="720"/>
        <w:contextualSpacing/>
        <w:rPr>
          <w:rFonts w:cs="Arial"/>
          <w:b/>
          <w:u w:val="single"/>
        </w:rPr>
      </w:pPr>
    </w:p>
    <w:p w:rsidR="005D28CD" w:rsidRPr="003775F0" w:rsidRDefault="005D28CD" w:rsidP="005D28CD">
      <w:pPr>
        <w:pStyle w:val="ListParagraph"/>
        <w:numPr>
          <w:ilvl w:val="0"/>
          <w:numId w:val="27"/>
        </w:numPr>
        <w:spacing w:line="276" w:lineRule="auto"/>
        <w:contextualSpacing/>
        <w:rPr>
          <w:rFonts w:cs="Arial"/>
          <w:b/>
          <w:u w:val="single"/>
        </w:rPr>
      </w:pPr>
      <w:r w:rsidRPr="00C23BF6">
        <w:rPr>
          <w:rFonts w:cs="Arial"/>
          <w:b/>
        </w:rPr>
        <w:t>Mosukodutsi (B82D-00166)</w:t>
      </w:r>
    </w:p>
    <w:p w:rsidR="005D28CD" w:rsidRPr="002A1698" w:rsidRDefault="005D28CD" w:rsidP="005D28CD">
      <w:pPr>
        <w:pStyle w:val="Tabletext0"/>
        <w:spacing w:line="288" w:lineRule="auto"/>
        <w:jc w:val="both"/>
        <w:rPr>
          <w:sz w:val="22"/>
          <w:szCs w:val="22"/>
          <w:lang w:val="en-ZA"/>
        </w:rPr>
      </w:pPr>
      <w:r>
        <w:rPr>
          <w:b/>
          <w:sz w:val="22"/>
          <w:szCs w:val="22"/>
          <w:lang w:val="en-ZA"/>
        </w:rPr>
        <w:t xml:space="preserve">Key user: </w:t>
      </w:r>
      <w:r w:rsidRPr="002A1698">
        <w:rPr>
          <w:sz w:val="22"/>
          <w:szCs w:val="22"/>
          <w:lang w:val="en-ZA"/>
        </w:rPr>
        <w:t>Agricultural activities</w:t>
      </w:r>
    </w:p>
    <w:p w:rsidR="005D28CD" w:rsidRDefault="005D28CD" w:rsidP="005D28CD">
      <w:pPr>
        <w:pStyle w:val="Tabletext0"/>
        <w:spacing w:line="288" w:lineRule="auto"/>
        <w:jc w:val="both"/>
        <w:rPr>
          <w:sz w:val="22"/>
          <w:szCs w:val="22"/>
          <w:lang w:val="en-ZA"/>
        </w:rPr>
      </w:pPr>
      <w:r w:rsidRPr="00E70AF5">
        <w:rPr>
          <w:b/>
          <w:sz w:val="22"/>
          <w:szCs w:val="22"/>
          <w:lang w:val="en-ZA"/>
        </w:rPr>
        <w:t>Water quality issue:</w:t>
      </w:r>
      <w:r>
        <w:rPr>
          <w:sz w:val="22"/>
          <w:szCs w:val="22"/>
          <w:lang w:val="en-ZA"/>
        </w:rPr>
        <w:t xml:space="preserve"> Elevated nutrient levels </w:t>
      </w:r>
    </w:p>
    <w:tbl>
      <w:tblPr>
        <w:tblW w:w="106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tblPr>
      <w:tblGrid>
        <w:gridCol w:w="4536"/>
        <w:gridCol w:w="6084"/>
      </w:tblGrid>
      <w:tr w:rsidR="005D28CD" w:rsidRPr="008E3B9F" w:rsidTr="005D28CD">
        <w:trPr>
          <w:trHeight w:val="340"/>
        </w:trPr>
        <w:tc>
          <w:tcPr>
            <w:tcW w:w="4536" w:type="dxa"/>
            <w:tcBorders>
              <w:top w:val="single" w:sz="12" w:space="0" w:color="auto"/>
              <w:left w:val="single" w:sz="12" w:space="0" w:color="auto"/>
              <w:bottom w:val="single" w:sz="12" w:space="0" w:color="auto"/>
            </w:tcBorders>
            <w:shd w:val="clear" w:color="auto" w:fill="D9D9D9" w:themeFill="background1" w:themeFillShade="D9"/>
            <w:tcMar>
              <w:top w:w="28" w:type="dxa"/>
              <w:left w:w="28" w:type="dxa"/>
              <w:bottom w:w="28" w:type="dxa"/>
              <w:right w:w="28" w:type="dxa"/>
            </w:tcMar>
            <w:vAlign w:val="center"/>
            <w:hideMark/>
          </w:tcPr>
          <w:p w:rsidR="005D28CD" w:rsidRPr="001351F6" w:rsidRDefault="005D28CD" w:rsidP="005D28CD">
            <w:pPr>
              <w:pStyle w:val="Tabletext0"/>
              <w:jc w:val="center"/>
              <w:rPr>
                <w:b/>
                <w:szCs w:val="20"/>
              </w:rPr>
            </w:pPr>
            <w:r w:rsidRPr="001351F6">
              <w:rPr>
                <w:b/>
                <w:szCs w:val="20"/>
              </w:rPr>
              <w:t>Water quality narrative RQO</w:t>
            </w:r>
          </w:p>
        </w:tc>
        <w:tc>
          <w:tcPr>
            <w:tcW w:w="6084" w:type="dxa"/>
            <w:tcBorders>
              <w:top w:val="single" w:sz="12" w:space="0" w:color="auto"/>
              <w:bottom w:val="single" w:sz="12" w:space="0" w:color="auto"/>
              <w:right w:val="single" w:sz="12" w:space="0" w:color="auto"/>
            </w:tcBorders>
            <w:shd w:val="clear" w:color="auto" w:fill="D9D9D9" w:themeFill="background1" w:themeFillShade="D9"/>
            <w:tcMar>
              <w:top w:w="28" w:type="dxa"/>
              <w:left w:w="28" w:type="dxa"/>
              <w:bottom w:w="28" w:type="dxa"/>
              <w:right w:w="28" w:type="dxa"/>
            </w:tcMar>
            <w:vAlign w:val="center"/>
            <w:hideMark/>
          </w:tcPr>
          <w:p w:rsidR="005D28CD" w:rsidRPr="001351F6" w:rsidRDefault="005D28CD" w:rsidP="005D28CD">
            <w:pPr>
              <w:pStyle w:val="Tabletext0"/>
              <w:jc w:val="center"/>
              <w:rPr>
                <w:b/>
                <w:szCs w:val="20"/>
                <w:lang w:val="en-ZA"/>
              </w:rPr>
            </w:pPr>
            <w:r w:rsidRPr="001351F6">
              <w:rPr>
                <w:b/>
                <w:szCs w:val="20"/>
                <w:lang w:val="en-ZA"/>
              </w:rPr>
              <w:t>Water quality numerical RQO</w:t>
            </w:r>
          </w:p>
        </w:tc>
      </w:tr>
      <w:tr w:rsidR="005D28CD" w:rsidRPr="00F507CB" w:rsidTr="005D28CD">
        <w:trPr>
          <w:trHeight w:val="340"/>
        </w:trPr>
        <w:tc>
          <w:tcPr>
            <w:tcW w:w="4536" w:type="dxa"/>
            <w:tcBorders>
              <w:top w:val="single" w:sz="12" w:space="0" w:color="auto"/>
              <w:left w:val="single" w:sz="12" w:space="0" w:color="auto"/>
              <w:bottom w:val="single" w:sz="12" w:space="0" w:color="auto"/>
            </w:tcBorders>
            <w:shd w:val="clear" w:color="auto" w:fill="auto"/>
            <w:tcMar>
              <w:top w:w="28" w:type="dxa"/>
              <w:left w:w="28" w:type="dxa"/>
              <w:bottom w:w="28" w:type="dxa"/>
              <w:right w:w="28" w:type="dxa"/>
            </w:tcMar>
          </w:tcPr>
          <w:p w:rsidR="005D28CD" w:rsidRPr="001351F6" w:rsidRDefault="005D28CD" w:rsidP="005D28CD">
            <w:pPr>
              <w:pStyle w:val="Tabletext0"/>
              <w:rPr>
                <w:szCs w:val="20"/>
                <w:lang w:val="en-ZA"/>
              </w:rPr>
            </w:pPr>
            <w:r w:rsidRPr="001351F6">
              <w:rPr>
                <w:szCs w:val="20"/>
                <w:lang w:val="en-ZA"/>
              </w:rPr>
              <w:t xml:space="preserve">Ensure that nutrient levels are </w:t>
            </w:r>
            <w:r>
              <w:rPr>
                <w:szCs w:val="20"/>
                <w:lang w:val="en-ZA"/>
              </w:rPr>
              <w:t>within Acceptable limits</w:t>
            </w:r>
            <w:r w:rsidRPr="001351F6">
              <w:rPr>
                <w:szCs w:val="20"/>
                <w:lang w:val="en-ZA"/>
              </w:rPr>
              <w:t xml:space="preserve">. </w:t>
            </w:r>
          </w:p>
        </w:tc>
        <w:tc>
          <w:tcPr>
            <w:tcW w:w="6084" w:type="dxa"/>
            <w:tcBorders>
              <w:top w:val="single" w:sz="12" w:space="0" w:color="auto"/>
              <w:bottom w:val="single" w:sz="12" w:space="0" w:color="auto"/>
              <w:right w:val="single" w:sz="12" w:space="0" w:color="auto"/>
            </w:tcBorders>
            <w:shd w:val="clear" w:color="auto" w:fill="auto"/>
            <w:tcMar>
              <w:top w:w="28" w:type="dxa"/>
              <w:left w:w="28" w:type="dxa"/>
              <w:bottom w:w="28" w:type="dxa"/>
              <w:right w:w="28" w:type="dxa"/>
            </w:tcMar>
            <w:vAlign w:val="center"/>
          </w:tcPr>
          <w:p w:rsidR="005D28CD" w:rsidRPr="001351F6" w:rsidRDefault="005D28CD" w:rsidP="005D28CD">
            <w:pPr>
              <w:pStyle w:val="Tabletext0"/>
              <w:rPr>
                <w:szCs w:val="20"/>
                <w:lang w:val="en-ZA"/>
              </w:rPr>
            </w:pPr>
            <w:r>
              <w:rPr>
                <w:szCs w:val="20"/>
                <w:lang w:val="en-ZA"/>
              </w:rPr>
              <w:t>50</w:t>
            </w:r>
            <w:r w:rsidRPr="00D83441">
              <w:rPr>
                <w:szCs w:val="20"/>
                <w:vertAlign w:val="superscript"/>
                <w:lang w:val="en-ZA"/>
              </w:rPr>
              <w:t>th</w:t>
            </w:r>
            <w:r>
              <w:rPr>
                <w:szCs w:val="20"/>
                <w:lang w:val="en-ZA"/>
              </w:rPr>
              <w:t xml:space="preserve"> percentile of the data must be less than or equal to 0.015 mg/L PO</w:t>
            </w:r>
            <w:r>
              <w:rPr>
                <w:szCs w:val="20"/>
                <w:vertAlign w:val="subscript"/>
                <w:lang w:val="en-ZA"/>
              </w:rPr>
              <w:t>4</w:t>
            </w:r>
            <w:r>
              <w:rPr>
                <w:szCs w:val="20"/>
                <w:lang w:val="en-ZA"/>
              </w:rPr>
              <w:t>-P (Aquatic ecosystems / Agriculture - Irrigation: drivers)</w:t>
            </w:r>
          </w:p>
        </w:tc>
      </w:tr>
      <w:tr w:rsidR="005D28CD" w:rsidRPr="00F507CB" w:rsidTr="005D28CD">
        <w:trPr>
          <w:trHeight w:val="340"/>
        </w:trPr>
        <w:tc>
          <w:tcPr>
            <w:tcW w:w="4536" w:type="dxa"/>
            <w:tcBorders>
              <w:top w:val="single" w:sz="12" w:space="0" w:color="auto"/>
              <w:left w:val="single" w:sz="12" w:space="0" w:color="auto"/>
              <w:bottom w:val="single" w:sz="12" w:space="0" w:color="auto"/>
            </w:tcBorders>
            <w:shd w:val="clear" w:color="auto" w:fill="auto"/>
            <w:tcMar>
              <w:top w:w="28" w:type="dxa"/>
              <w:left w:w="28" w:type="dxa"/>
              <w:bottom w:w="28" w:type="dxa"/>
              <w:right w:w="28" w:type="dxa"/>
            </w:tcMar>
          </w:tcPr>
          <w:p w:rsidR="005D28CD" w:rsidRPr="001351F6" w:rsidRDefault="005D28CD" w:rsidP="005D28CD">
            <w:pPr>
              <w:pStyle w:val="Tabletext0"/>
              <w:rPr>
                <w:szCs w:val="20"/>
                <w:lang w:val="en-ZA"/>
              </w:rPr>
            </w:pPr>
            <w:r>
              <w:rPr>
                <w:szCs w:val="20"/>
                <w:lang w:val="en-ZA"/>
              </w:rPr>
              <w:t>Ensure that toxics are within Ideal limits or A categories.</w:t>
            </w:r>
          </w:p>
        </w:tc>
        <w:tc>
          <w:tcPr>
            <w:tcW w:w="6084" w:type="dxa"/>
            <w:tcBorders>
              <w:top w:val="single" w:sz="12" w:space="0" w:color="auto"/>
              <w:bottom w:val="single" w:sz="12" w:space="0" w:color="auto"/>
              <w:right w:val="single" w:sz="12" w:space="0" w:color="auto"/>
            </w:tcBorders>
            <w:shd w:val="clear" w:color="auto" w:fill="auto"/>
            <w:tcMar>
              <w:top w:w="28" w:type="dxa"/>
              <w:left w:w="28" w:type="dxa"/>
              <w:bottom w:w="28" w:type="dxa"/>
              <w:right w:w="28" w:type="dxa"/>
            </w:tcMar>
            <w:vAlign w:val="center"/>
          </w:tcPr>
          <w:p w:rsidR="005D28CD" w:rsidRDefault="005D28CD" w:rsidP="005D28CD">
            <w:pPr>
              <w:pStyle w:val="Tabletext0"/>
              <w:rPr>
                <w:szCs w:val="20"/>
                <w:lang w:val="en-ZA"/>
              </w:rPr>
            </w:pPr>
            <w:r>
              <w:rPr>
                <w:szCs w:val="20"/>
                <w:lang w:val="en-ZA"/>
              </w:rPr>
              <w:t>75</w:t>
            </w:r>
            <w:r w:rsidRPr="00D16AB2">
              <w:rPr>
                <w:szCs w:val="20"/>
                <w:vertAlign w:val="superscript"/>
                <w:lang w:val="en-ZA"/>
              </w:rPr>
              <w:t>th</w:t>
            </w:r>
            <w:r>
              <w:rPr>
                <w:szCs w:val="20"/>
                <w:lang w:val="en-ZA"/>
              </w:rPr>
              <w:t xml:space="preserve"> percentile of the data must be within the TWQR for toxics. Numerical limits can be found in DWAF (1996b) and DWAF (2008).</w:t>
            </w:r>
          </w:p>
        </w:tc>
      </w:tr>
      <w:tr w:rsidR="005D28CD" w:rsidRPr="00F507CB" w:rsidTr="005D28CD">
        <w:trPr>
          <w:trHeight w:val="340"/>
        </w:trPr>
        <w:tc>
          <w:tcPr>
            <w:tcW w:w="4536" w:type="dxa"/>
            <w:tcBorders>
              <w:top w:val="single" w:sz="12" w:space="0" w:color="auto"/>
              <w:left w:val="single" w:sz="12" w:space="0" w:color="auto"/>
              <w:bottom w:val="single" w:sz="12" w:space="0" w:color="auto"/>
            </w:tcBorders>
            <w:shd w:val="clear" w:color="auto" w:fill="auto"/>
            <w:tcMar>
              <w:top w:w="28" w:type="dxa"/>
              <w:left w:w="28" w:type="dxa"/>
              <w:bottom w:w="28" w:type="dxa"/>
              <w:right w:w="28" w:type="dxa"/>
            </w:tcMar>
          </w:tcPr>
          <w:p w:rsidR="005D28CD" w:rsidRPr="001351F6" w:rsidRDefault="005D28CD" w:rsidP="005D28CD">
            <w:pPr>
              <w:pStyle w:val="Tabletext0"/>
              <w:rPr>
                <w:szCs w:val="20"/>
                <w:lang w:val="en-ZA"/>
              </w:rPr>
            </w:pPr>
            <w:r w:rsidRPr="001351F6">
              <w:rPr>
                <w:szCs w:val="20"/>
                <w:lang w:val="en-ZA"/>
              </w:rPr>
              <w:t>Ensure water quality state m</w:t>
            </w:r>
            <w:r>
              <w:rPr>
                <w:szCs w:val="20"/>
                <w:lang w:val="en-ZA"/>
              </w:rPr>
              <w:t xml:space="preserve">aintains </w:t>
            </w:r>
            <w:r w:rsidRPr="001351F6">
              <w:rPr>
                <w:szCs w:val="20"/>
                <w:lang w:val="en-ZA"/>
              </w:rPr>
              <w:t>biotic requirements as specified by RQOs for biota.</w:t>
            </w:r>
          </w:p>
        </w:tc>
        <w:tc>
          <w:tcPr>
            <w:tcW w:w="6084" w:type="dxa"/>
            <w:tcBorders>
              <w:top w:val="single" w:sz="12" w:space="0" w:color="auto"/>
              <w:bottom w:val="single" w:sz="12" w:space="0" w:color="auto"/>
              <w:right w:val="single" w:sz="12" w:space="0" w:color="auto"/>
            </w:tcBorders>
            <w:shd w:val="clear" w:color="auto" w:fill="auto"/>
            <w:tcMar>
              <w:top w:w="28" w:type="dxa"/>
              <w:left w:w="28" w:type="dxa"/>
              <w:bottom w:w="28" w:type="dxa"/>
              <w:right w:w="28" w:type="dxa"/>
            </w:tcMar>
          </w:tcPr>
          <w:p w:rsidR="005D28CD" w:rsidRPr="001351F6" w:rsidRDefault="005D28CD" w:rsidP="005D28CD">
            <w:pPr>
              <w:pStyle w:val="Tabletext0"/>
              <w:rPr>
                <w:szCs w:val="20"/>
                <w:lang w:val="en-ZA"/>
              </w:rPr>
            </w:pPr>
            <w:r>
              <w:rPr>
                <w:szCs w:val="20"/>
                <w:lang w:val="en-ZA"/>
              </w:rPr>
              <w:t>See specified biota requirements</w:t>
            </w:r>
          </w:p>
        </w:tc>
      </w:tr>
    </w:tbl>
    <w:p w:rsidR="005D28CD" w:rsidRPr="00C37D0A" w:rsidRDefault="005D28CD" w:rsidP="00C37D0A">
      <w:pPr>
        <w:rPr>
          <w:rFonts w:cs="Arial"/>
          <w:b/>
          <w:u w:val="single"/>
        </w:rPr>
      </w:pPr>
    </w:p>
    <w:p w:rsidR="005D28CD" w:rsidRPr="00C23BF6" w:rsidRDefault="005D28CD" w:rsidP="005D28CD">
      <w:pPr>
        <w:pStyle w:val="ListParagraph"/>
        <w:numPr>
          <w:ilvl w:val="0"/>
          <w:numId w:val="27"/>
        </w:numPr>
        <w:spacing w:line="276" w:lineRule="auto"/>
        <w:contextualSpacing/>
        <w:rPr>
          <w:rFonts w:cs="Arial"/>
          <w:b/>
          <w:u w:val="single"/>
        </w:rPr>
      </w:pPr>
      <w:r w:rsidRPr="00C23BF6">
        <w:rPr>
          <w:rFonts w:cs="Arial"/>
          <w:b/>
        </w:rPr>
        <w:t>Brandboontjies (B82C-00175)</w:t>
      </w:r>
    </w:p>
    <w:p w:rsidR="005D28CD" w:rsidRPr="00287662" w:rsidRDefault="005D28CD" w:rsidP="005D28CD">
      <w:pPr>
        <w:rPr>
          <w:rFonts w:cs="Arial"/>
        </w:rPr>
      </w:pPr>
      <w:r w:rsidRPr="00287662">
        <w:rPr>
          <w:rFonts w:cs="Arial"/>
          <w:b/>
        </w:rPr>
        <w:t xml:space="preserve">Key user: </w:t>
      </w:r>
      <w:r w:rsidRPr="00287662">
        <w:rPr>
          <w:rFonts w:cs="Arial"/>
        </w:rPr>
        <w:t>Agricultural activities</w:t>
      </w:r>
    </w:p>
    <w:p w:rsidR="005D28CD" w:rsidRDefault="005D28CD" w:rsidP="005D28CD">
      <w:pPr>
        <w:pStyle w:val="Tabletext0"/>
        <w:spacing w:line="288" w:lineRule="auto"/>
        <w:jc w:val="both"/>
        <w:rPr>
          <w:sz w:val="22"/>
          <w:szCs w:val="22"/>
          <w:lang w:val="en-ZA"/>
        </w:rPr>
      </w:pPr>
      <w:r w:rsidRPr="00287662">
        <w:rPr>
          <w:b/>
          <w:sz w:val="22"/>
          <w:szCs w:val="22"/>
          <w:lang w:val="en-ZA"/>
        </w:rPr>
        <w:t>Water quality issue:</w:t>
      </w:r>
      <w:r w:rsidRPr="00287662">
        <w:rPr>
          <w:sz w:val="22"/>
          <w:szCs w:val="22"/>
          <w:lang w:val="en-ZA"/>
        </w:rPr>
        <w:t xml:space="preserve"> Elevated nutrient levels are primarily due to the </w:t>
      </w:r>
      <w:r w:rsidRPr="00287662">
        <w:rPr>
          <w:bCs/>
          <w:sz w:val="22"/>
          <w:szCs w:val="22"/>
        </w:rPr>
        <w:t>Modjadjiskoof-Duiwelskloof</w:t>
      </w:r>
      <w:r w:rsidRPr="00287662">
        <w:rPr>
          <w:sz w:val="22"/>
          <w:szCs w:val="22"/>
          <w:lang w:val="en-ZA"/>
        </w:rPr>
        <w:t xml:space="preserve"> WWTW. </w:t>
      </w:r>
    </w:p>
    <w:tbl>
      <w:tblPr>
        <w:tblW w:w="1071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tblPr>
      <w:tblGrid>
        <w:gridCol w:w="4536"/>
        <w:gridCol w:w="6174"/>
      </w:tblGrid>
      <w:tr w:rsidR="005D28CD" w:rsidRPr="008E3B9F" w:rsidTr="005D28CD">
        <w:trPr>
          <w:trHeight w:val="340"/>
          <w:tblHeader/>
        </w:trPr>
        <w:tc>
          <w:tcPr>
            <w:tcW w:w="4536" w:type="dxa"/>
            <w:tcBorders>
              <w:top w:val="single" w:sz="12" w:space="0" w:color="auto"/>
              <w:left w:val="single" w:sz="12" w:space="0" w:color="auto"/>
              <w:bottom w:val="single" w:sz="12" w:space="0" w:color="auto"/>
            </w:tcBorders>
            <w:shd w:val="clear" w:color="auto" w:fill="D9D9D9" w:themeFill="background1" w:themeFillShade="D9"/>
            <w:tcMar>
              <w:top w:w="28" w:type="dxa"/>
              <w:left w:w="28" w:type="dxa"/>
              <w:bottom w:w="28" w:type="dxa"/>
              <w:right w:w="28" w:type="dxa"/>
            </w:tcMar>
            <w:vAlign w:val="center"/>
            <w:hideMark/>
          </w:tcPr>
          <w:p w:rsidR="005D28CD" w:rsidRPr="001351F6" w:rsidRDefault="005D28CD" w:rsidP="005D28CD">
            <w:pPr>
              <w:pStyle w:val="Tabletext0"/>
              <w:jc w:val="center"/>
              <w:rPr>
                <w:b/>
                <w:szCs w:val="20"/>
              </w:rPr>
            </w:pPr>
            <w:r w:rsidRPr="001351F6">
              <w:rPr>
                <w:szCs w:val="20"/>
              </w:rPr>
              <w:t xml:space="preserve"> </w:t>
            </w:r>
            <w:r w:rsidRPr="001351F6">
              <w:rPr>
                <w:b/>
                <w:szCs w:val="20"/>
              </w:rPr>
              <w:t>Water quality narrative RQO</w:t>
            </w:r>
          </w:p>
        </w:tc>
        <w:tc>
          <w:tcPr>
            <w:tcW w:w="6174" w:type="dxa"/>
            <w:tcBorders>
              <w:top w:val="single" w:sz="12" w:space="0" w:color="auto"/>
              <w:bottom w:val="single" w:sz="12" w:space="0" w:color="auto"/>
              <w:right w:val="single" w:sz="12" w:space="0" w:color="auto"/>
            </w:tcBorders>
            <w:shd w:val="clear" w:color="auto" w:fill="D9D9D9" w:themeFill="background1" w:themeFillShade="D9"/>
            <w:tcMar>
              <w:top w:w="28" w:type="dxa"/>
              <w:left w:w="28" w:type="dxa"/>
              <w:bottom w:w="28" w:type="dxa"/>
              <w:right w:w="28" w:type="dxa"/>
            </w:tcMar>
            <w:vAlign w:val="center"/>
            <w:hideMark/>
          </w:tcPr>
          <w:p w:rsidR="005D28CD" w:rsidRPr="001351F6" w:rsidRDefault="005D28CD" w:rsidP="005D28CD">
            <w:pPr>
              <w:pStyle w:val="Tabletext0"/>
              <w:jc w:val="center"/>
              <w:rPr>
                <w:b/>
                <w:szCs w:val="20"/>
                <w:lang w:val="en-ZA"/>
              </w:rPr>
            </w:pPr>
            <w:r w:rsidRPr="001351F6">
              <w:rPr>
                <w:b/>
                <w:szCs w:val="20"/>
                <w:lang w:val="en-ZA"/>
              </w:rPr>
              <w:t>Water quality numerical RQO</w:t>
            </w:r>
          </w:p>
        </w:tc>
      </w:tr>
      <w:tr w:rsidR="005D28CD" w:rsidRPr="00F507CB" w:rsidTr="005D28CD">
        <w:trPr>
          <w:trHeight w:val="340"/>
        </w:trPr>
        <w:tc>
          <w:tcPr>
            <w:tcW w:w="4536" w:type="dxa"/>
            <w:tcBorders>
              <w:top w:val="single" w:sz="12" w:space="0" w:color="auto"/>
              <w:left w:val="single" w:sz="12" w:space="0" w:color="auto"/>
              <w:bottom w:val="single" w:sz="12" w:space="0" w:color="auto"/>
            </w:tcBorders>
            <w:shd w:val="clear" w:color="auto" w:fill="auto"/>
            <w:tcMar>
              <w:top w:w="28" w:type="dxa"/>
              <w:left w:w="28" w:type="dxa"/>
              <w:bottom w:w="28" w:type="dxa"/>
              <w:right w:w="28" w:type="dxa"/>
            </w:tcMar>
          </w:tcPr>
          <w:p w:rsidR="005D28CD" w:rsidRPr="001351F6" w:rsidRDefault="005D28CD" w:rsidP="005D28CD">
            <w:pPr>
              <w:pStyle w:val="Tabletext0"/>
              <w:rPr>
                <w:szCs w:val="20"/>
                <w:lang w:val="en-ZA"/>
              </w:rPr>
            </w:pPr>
            <w:r w:rsidRPr="001351F6">
              <w:rPr>
                <w:szCs w:val="20"/>
                <w:lang w:val="en-ZA"/>
              </w:rPr>
              <w:t xml:space="preserve">Ensure that nutrient levels are </w:t>
            </w:r>
            <w:r>
              <w:rPr>
                <w:szCs w:val="20"/>
                <w:lang w:val="en-ZA"/>
              </w:rPr>
              <w:t>within Tolerable limits</w:t>
            </w:r>
            <w:r w:rsidRPr="001351F6">
              <w:rPr>
                <w:szCs w:val="20"/>
                <w:lang w:val="en-ZA"/>
              </w:rPr>
              <w:t xml:space="preserve">. </w:t>
            </w:r>
          </w:p>
        </w:tc>
        <w:tc>
          <w:tcPr>
            <w:tcW w:w="6174" w:type="dxa"/>
            <w:tcBorders>
              <w:top w:val="single" w:sz="12" w:space="0" w:color="auto"/>
              <w:bottom w:val="single" w:sz="12" w:space="0" w:color="auto"/>
              <w:right w:val="single" w:sz="12" w:space="0" w:color="auto"/>
            </w:tcBorders>
            <w:shd w:val="clear" w:color="auto" w:fill="auto"/>
            <w:tcMar>
              <w:top w:w="28" w:type="dxa"/>
              <w:left w:w="28" w:type="dxa"/>
              <w:bottom w:w="28" w:type="dxa"/>
              <w:right w:w="28" w:type="dxa"/>
            </w:tcMar>
            <w:vAlign w:val="center"/>
          </w:tcPr>
          <w:p w:rsidR="005D28CD" w:rsidRDefault="005D28CD" w:rsidP="005D28CD">
            <w:pPr>
              <w:pStyle w:val="Tabletext0"/>
              <w:rPr>
                <w:szCs w:val="20"/>
                <w:lang w:val="en-ZA"/>
              </w:rPr>
            </w:pPr>
            <w:r>
              <w:rPr>
                <w:szCs w:val="20"/>
                <w:lang w:val="en-ZA"/>
              </w:rPr>
              <w:t>50</w:t>
            </w:r>
            <w:r w:rsidRPr="00D83441">
              <w:rPr>
                <w:szCs w:val="20"/>
                <w:vertAlign w:val="superscript"/>
                <w:lang w:val="en-ZA"/>
              </w:rPr>
              <w:t>th</w:t>
            </w:r>
            <w:r>
              <w:rPr>
                <w:szCs w:val="20"/>
                <w:lang w:val="en-ZA"/>
              </w:rPr>
              <w:t xml:space="preserve"> percentile of the data must be less than or equal to 0.125 mg/L PO</w:t>
            </w:r>
            <w:r>
              <w:rPr>
                <w:szCs w:val="20"/>
                <w:vertAlign w:val="subscript"/>
                <w:lang w:val="en-ZA"/>
              </w:rPr>
              <w:t>4</w:t>
            </w:r>
            <w:r>
              <w:rPr>
                <w:szCs w:val="20"/>
                <w:lang w:val="en-ZA"/>
              </w:rPr>
              <w:t>-P (Aquatic ecosystems / Agriculture - Irrigation: drivers).</w:t>
            </w:r>
          </w:p>
          <w:p w:rsidR="005D28CD" w:rsidRPr="001351F6" w:rsidRDefault="005D28CD" w:rsidP="005D28CD">
            <w:pPr>
              <w:pStyle w:val="Tabletext0"/>
              <w:rPr>
                <w:szCs w:val="20"/>
                <w:lang w:val="en-ZA"/>
              </w:rPr>
            </w:pPr>
            <w:r>
              <w:rPr>
                <w:szCs w:val="20"/>
                <w:lang w:val="en-ZA"/>
              </w:rPr>
              <w:lastRenderedPageBreak/>
              <w:t>50</w:t>
            </w:r>
            <w:r w:rsidRPr="00D83441">
              <w:rPr>
                <w:szCs w:val="20"/>
                <w:vertAlign w:val="superscript"/>
                <w:lang w:val="en-ZA"/>
              </w:rPr>
              <w:t>th</w:t>
            </w:r>
            <w:r>
              <w:rPr>
                <w:szCs w:val="20"/>
                <w:lang w:val="en-ZA"/>
              </w:rPr>
              <w:t xml:space="preserve"> percentile of the data must be less than or equal to 1.0 mg/L TIN-N (Aquatic ecosystems: driver).</w:t>
            </w:r>
          </w:p>
        </w:tc>
      </w:tr>
      <w:tr w:rsidR="005D28CD" w:rsidRPr="00F507CB" w:rsidTr="005D28CD">
        <w:trPr>
          <w:trHeight w:val="340"/>
        </w:trPr>
        <w:tc>
          <w:tcPr>
            <w:tcW w:w="4536" w:type="dxa"/>
            <w:tcBorders>
              <w:top w:val="single" w:sz="12" w:space="0" w:color="auto"/>
              <w:left w:val="single" w:sz="12" w:space="0" w:color="auto"/>
              <w:bottom w:val="single" w:sz="12" w:space="0" w:color="auto"/>
            </w:tcBorders>
            <w:shd w:val="clear" w:color="auto" w:fill="auto"/>
            <w:tcMar>
              <w:top w:w="28" w:type="dxa"/>
              <w:left w:w="28" w:type="dxa"/>
              <w:bottom w:w="28" w:type="dxa"/>
              <w:right w:w="28" w:type="dxa"/>
            </w:tcMar>
          </w:tcPr>
          <w:p w:rsidR="005D28CD" w:rsidRPr="001351F6" w:rsidRDefault="005D28CD" w:rsidP="005D28CD">
            <w:pPr>
              <w:pStyle w:val="Tabletext0"/>
              <w:rPr>
                <w:szCs w:val="20"/>
                <w:lang w:val="en-ZA"/>
              </w:rPr>
            </w:pPr>
            <w:r w:rsidRPr="001351F6">
              <w:rPr>
                <w:szCs w:val="20"/>
                <w:lang w:val="en-ZA"/>
              </w:rPr>
              <w:lastRenderedPageBreak/>
              <w:t xml:space="preserve">Ensure that </w:t>
            </w:r>
            <w:r>
              <w:rPr>
                <w:szCs w:val="20"/>
                <w:lang w:val="en-ZA"/>
              </w:rPr>
              <w:t xml:space="preserve">electrical conductivity (salt) levels </w:t>
            </w:r>
            <w:r w:rsidRPr="001351F6">
              <w:rPr>
                <w:szCs w:val="20"/>
                <w:lang w:val="en-ZA"/>
              </w:rPr>
              <w:t xml:space="preserve">are </w:t>
            </w:r>
            <w:r>
              <w:rPr>
                <w:szCs w:val="20"/>
                <w:lang w:val="en-ZA"/>
              </w:rPr>
              <w:t>within Acceptable limits</w:t>
            </w:r>
            <w:r w:rsidRPr="001351F6">
              <w:rPr>
                <w:szCs w:val="20"/>
                <w:lang w:val="en-ZA"/>
              </w:rPr>
              <w:t>.</w:t>
            </w:r>
          </w:p>
        </w:tc>
        <w:tc>
          <w:tcPr>
            <w:tcW w:w="6174" w:type="dxa"/>
            <w:tcBorders>
              <w:top w:val="single" w:sz="12" w:space="0" w:color="auto"/>
              <w:bottom w:val="single" w:sz="12" w:space="0" w:color="auto"/>
              <w:right w:val="single" w:sz="12" w:space="0" w:color="auto"/>
            </w:tcBorders>
            <w:shd w:val="clear" w:color="auto" w:fill="auto"/>
            <w:tcMar>
              <w:top w:w="28" w:type="dxa"/>
              <w:left w:w="28" w:type="dxa"/>
              <w:bottom w:w="28" w:type="dxa"/>
              <w:right w:w="28" w:type="dxa"/>
            </w:tcMar>
            <w:vAlign w:val="center"/>
          </w:tcPr>
          <w:p w:rsidR="005D28CD" w:rsidRPr="001351F6" w:rsidRDefault="005D28CD" w:rsidP="005D28CD">
            <w:pPr>
              <w:pStyle w:val="Tabletext0"/>
              <w:rPr>
                <w:szCs w:val="20"/>
                <w:lang w:val="en-ZA"/>
              </w:rPr>
            </w:pPr>
            <w:r>
              <w:rPr>
                <w:szCs w:val="20"/>
                <w:lang w:val="en-ZA"/>
              </w:rPr>
              <w:t>75</w:t>
            </w:r>
            <w:r w:rsidRPr="00D83441">
              <w:rPr>
                <w:szCs w:val="20"/>
                <w:vertAlign w:val="superscript"/>
                <w:lang w:val="en-ZA"/>
              </w:rPr>
              <w:t>th</w:t>
            </w:r>
            <w:r>
              <w:rPr>
                <w:szCs w:val="20"/>
                <w:lang w:val="en-ZA"/>
              </w:rPr>
              <w:t xml:space="preserve"> percentile of the data must be less than or equal to 55 mS/m (Aquatic ecosystems: driver)</w:t>
            </w:r>
          </w:p>
        </w:tc>
      </w:tr>
      <w:tr w:rsidR="005D28CD" w:rsidRPr="00F507CB" w:rsidTr="005D28CD">
        <w:trPr>
          <w:trHeight w:val="340"/>
        </w:trPr>
        <w:tc>
          <w:tcPr>
            <w:tcW w:w="4536" w:type="dxa"/>
            <w:tcBorders>
              <w:top w:val="single" w:sz="12" w:space="0" w:color="auto"/>
              <w:left w:val="single" w:sz="12" w:space="0" w:color="auto"/>
              <w:bottom w:val="single" w:sz="12" w:space="0" w:color="auto"/>
            </w:tcBorders>
            <w:shd w:val="clear" w:color="auto" w:fill="auto"/>
            <w:tcMar>
              <w:top w:w="28" w:type="dxa"/>
              <w:left w:w="28" w:type="dxa"/>
              <w:bottom w:w="28" w:type="dxa"/>
              <w:right w:w="28" w:type="dxa"/>
            </w:tcMar>
          </w:tcPr>
          <w:p w:rsidR="005D28CD" w:rsidRPr="005928FE" w:rsidRDefault="005D28CD" w:rsidP="005D28CD">
            <w:pPr>
              <w:pStyle w:val="NormalWeb"/>
              <w:spacing w:before="0" w:beforeAutospacing="0" w:after="0" w:afterAutospacing="0"/>
              <w:rPr>
                <w:rFonts w:ascii="Arial" w:hAnsi="Arial" w:cs="Arial"/>
                <w:sz w:val="20"/>
                <w:szCs w:val="20"/>
              </w:rPr>
            </w:pPr>
            <w:r w:rsidRPr="005928FE">
              <w:rPr>
                <w:rFonts w:ascii="Arial" w:hAnsi="Arial" w:cs="Arial"/>
                <w:bCs/>
                <w:spacing w:val="5"/>
                <w:kern w:val="28"/>
                <w:sz w:val="20"/>
                <w:szCs w:val="20"/>
              </w:rPr>
              <w:t>Meet faecal coliform targets for recreational (full contact) use</w:t>
            </w:r>
          </w:p>
        </w:tc>
        <w:tc>
          <w:tcPr>
            <w:tcW w:w="6174" w:type="dxa"/>
            <w:tcBorders>
              <w:top w:val="single" w:sz="12" w:space="0" w:color="auto"/>
              <w:bottom w:val="single" w:sz="12" w:space="0" w:color="auto"/>
              <w:right w:val="single" w:sz="12" w:space="0" w:color="auto"/>
            </w:tcBorders>
            <w:shd w:val="clear" w:color="auto" w:fill="auto"/>
            <w:tcMar>
              <w:top w:w="28" w:type="dxa"/>
              <w:left w:w="28" w:type="dxa"/>
              <w:bottom w:w="28" w:type="dxa"/>
              <w:right w:w="28" w:type="dxa"/>
            </w:tcMar>
            <w:vAlign w:val="center"/>
          </w:tcPr>
          <w:p w:rsidR="005D28CD" w:rsidRPr="001351F6" w:rsidRDefault="005D28CD" w:rsidP="005D28CD">
            <w:pPr>
              <w:pStyle w:val="Tabletext0"/>
              <w:rPr>
                <w:szCs w:val="20"/>
                <w:lang w:val="en-ZA"/>
              </w:rPr>
            </w:pPr>
            <w:r w:rsidRPr="005928FE">
              <w:rPr>
                <w:rFonts w:cs="Arial"/>
                <w:bCs/>
                <w:szCs w:val="20"/>
              </w:rPr>
              <w:t>Meet the TWQR of 0-130 counts per 100 ml (DWAF, 1996a)</w:t>
            </w:r>
          </w:p>
        </w:tc>
      </w:tr>
      <w:tr w:rsidR="005D28CD" w:rsidRPr="00F507CB" w:rsidTr="005D28CD">
        <w:trPr>
          <w:trHeight w:val="340"/>
        </w:trPr>
        <w:tc>
          <w:tcPr>
            <w:tcW w:w="4536" w:type="dxa"/>
            <w:tcBorders>
              <w:top w:val="single" w:sz="12" w:space="0" w:color="auto"/>
              <w:left w:val="single" w:sz="12" w:space="0" w:color="auto"/>
              <w:bottom w:val="single" w:sz="12" w:space="0" w:color="auto"/>
            </w:tcBorders>
            <w:shd w:val="clear" w:color="auto" w:fill="auto"/>
            <w:tcMar>
              <w:top w:w="28" w:type="dxa"/>
              <w:left w:w="28" w:type="dxa"/>
              <w:bottom w:w="28" w:type="dxa"/>
              <w:right w:w="28" w:type="dxa"/>
            </w:tcMar>
          </w:tcPr>
          <w:p w:rsidR="005D28CD" w:rsidRPr="001351F6" w:rsidRDefault="005D28CD" w:rsidP="005D28CD">
            <w:pPr>
              <w:pStyle w:val="Tabletext0"/>
              <w:rPr>
                <w:szCs w:val="20"/>
                <w:lang w:val="en-ZA"/>
              </w:rPr>
            </w:pPr>
            <w:r>
              <w:rPr>
                <w:szCs w:val="20"/>
                <w:lang w:val="en-ZA"/>
              </w:rPr>
              <w:t>Ensure that toxics are within Ideal limits or A categories.</w:t>
            </w:r>
          </w:p>
        </w:tc>
        <w:tc>
          <w:tcPr>
            <w:tcW w:w="6174" w:type="dxa"/>
            <w:tcBorders>
              <w:top w:val="single" w:sz="12" w:space="0" w:color="auto"/>
              <w:bottom w:val="single" w:sz="12" w:space="0" w:color="auto"/>
              <w:right w:val="single" w:sz="12" w:space="0" w:color="auto"/>
            </w:tcBorders>
            <w:shd w:val="clear" w:color="auto" w:fill="auto"/>
            <w:tcMar>
              <w:top w:w="28" w:type="dxa"/>
              <w:left w:w="28" w:type="dxa"/>
              <w:bottom w:w="28" w:type="dxa"/>
              <w:right w:w="28" w:type="dxa"/>
            </w:tcMar>
            <w:vAlign w:val="center"/>
          </w:tcPr>
          <w:p w:rsidR="005D28CD" w:rsidRDefault="005D28CD" w:rsidP="005D28CD">
            <w:pPr>
              <w:pStyle w:val="Tabletext0"/>
              <w:rPr>
                <w:szCs w:val="20"/>
                <w:lang w:val="en-ZA"/>
              </w:rPr>
            </w:pPr>
          </w:p>
        </w:tc>
      </w:tr>
      <w:tr w:rsidR="005D28CD" w:rsidRPr="00F507CB" w:rsidTr="005D28CD">
        <w:trPr>
          <w:trHeight w:val="340"/>
        </w:trPr>
        <w:tc>
          <w:tcPr>
            <w:tcW w:w="4536" w:type="dxa"/>
            <w:tcBorders>
              <w:top w:val="single" w:sz="12" w:space="0" w:color="auto"/>
              <w:left w:val="single" w:sz="12" w:space="0" w:color="auto"/>
              <w:bottom w:val="single" w:sz="12" w:space="0" w:color="auto"/>
            </w:tcBorders>
            <w:shd w:val="clear" w:color="auto" w:fill="auto"/>
            <w:tcMar>
              <w:top w:w="28" w:type="dxa"/>
              <w:left w:w="28" w:type="dxa"/>
              <w:bottom w:w="28" w:type="dxa"/>
              <w:right w:w="28" w:type="dxa"/>
            </w:tcMar>
          </w:tcPr>
          <w:p w:rsidR="005D28CD" w:rsidRPr="001351F6" w:rsidRDefault="005D28CD" w:rsidP="005D28CD">
            <w:pPr>
              <w:pStyle w:val="Tabletext0"/>
              <w:rPr>
                <w:szCs w:val="20"/>
                <w:lang w:val="en-ZA"/>
              </w:rPr>
            </w:pPr>
            <w:r w:rsidRPr="001351F6">
              <w:rPr>
                <w:szCs w:val="20"/>
                <w:lang w:val="en-ZA"/>
              </w:rPr>
              <w:t>Ensure water quality state m</w:t>
            </w:r>
            <w:r>
              <w:rPr>
                <w:szCs w:val="20"/>
                <w:lang w:val="en-ZA"/>
              </w:rPr>
              <w:t xml:space="preserve">aintains </w:t>
            </w:r>
            <w:r w:rsidRPr="001351F6">
              <w:rPr>
                <w:szCs w:val="20"/>
                <w:lang w:val="en-ZA"/>
              </w:rPr>
              <w:t>biotic requirements as specified by RQOs for biota.</w:t>
            </w:r>
          </w:p>
        </w:tc>
        <w:tc>
          <w:tcPr>
            <w:tcW w:w="6174" w:type="dxa"/>
            <w:tcBorders>
              <w:top w:val="single" w:sz="12" w:space="0" w:color="auto"/>
              <w:bottom w:val="single" w:sz="12" w:space="0" w:color="auto"/>
              <w:right w:val="single" w:sz="12" w:space="0" w:color="auto"/>
            </w:tcBorders>
            <w:shd w:val="clear" w:color="auto" w:fill="auto"/>
            <w:tcMar>
              <w:top w:w="28" w:type="dxa"/>
              <w:left w:w="28" w:type="dxa"/>
              <w:bottom w:w="28" w:type="dxa"/>
              <w:right w:w="28" w:type="dxa"/>
            </w:tcMar>
            <w:vAlign w:val="center"/>
          </w:tcPr>
          <w:p w:rsidR="005D28CD" w:rsidRPr="001351F6" w:rsidRDefault="005D28CD" w:rsidP="005D28CD">
            <w:pPr>
              <w:pStyle w:val="Tabletext0"/>
              <w:rPr>
                <w:szCs w:val="20"/>
                <w:lang w:val="en-ZA"/>
              </w:rPr>
            </w:pPr>
            <w:r>
              <w:rPr>
                <w:szCs w:val="20"/>
                <w:lang w:val="en-ZA"/>
              </w:rPr>
              <w:t>See specified biota requirements</w:t>
            </w:r>
          </w:p>
        </w:tc>
      </w:tr>
    </w:tbl>
    <w:p w:rsidR="005D28CD" w:rsidRPr="00F07538" w:rsidRDefault="005D28CD" w:rsidP="005D28CD">
      <w:pPr>
        <w:rPr>
          <w:rFonts w:cs="Arial"/>
          <w:b/>
          <w:u w:val="single"/>
        </w:rPr>
      </w:pPr>
    </w:p>
    <w:p w:rsidR="005D28CD" w:rsidRPr="00BD25D8" w:rsidRDefault="005D28CD" w:rsidP="005D28CD">
      <w:pPr>
        <w:pStyle w:val="ListParagraph"/>
        <w:numPr>
          <w:ilvl w:val="0"/>
          <w:numId w:val="27"/>
        </w:numPr>
        <w:spacing w:line="276" w:lineRule="auto"/>
        <w:contextualSpacing/>
        <w:rPr>
          <w:rFonts w:cs="Arial"/>
          <w:b/>
          <w:u w:val="single"/>
        </w:rPr>
      </w:pPr>
      <w:r w:rsidRPr="00BD25D8">
        <w:rPr>
          <w:rFonts w:cs="Arial"/>
          <w:b/>
        </w:rPr>
        <w:t>Middel Letaba (B82D-00146)</w:t>
      </w:r>
    </w:p>
    <w:p w:rsidR="005D28CD" w:rsidRPr="00BD25D8" w:rsidRDefault="005D28CD" w:rsidP="005D28CD">
      <w:pPr>
        <w:rPr>
          <w:rFonts w:cs="Arial"/>
        </w:rPr>
      </w:pPr>
      <w:r w:rsidRPr="00BD25D8">
        <w:rPr>
          <w:rFonts w:cs="Arial"/>
          <w:b/>
        </w:rPr>
        <w:t>Key user:</w:t>
      </w:r>
      <w:r w:rsidRPr="00BD25D8">
        <w:rPr>
          <w:rFonts w:cs="Arial"/>
        </w:rPr>
        <w:t xml:space="preserve"> Agricultural activities</w:t>
      </w:r>
    </w:p>
    <w:p w:rsidR="005D28CD" w:rsidRPr="00BD25D8" w:rsidRDefault="005D28CD" w:rsidP="005D28CD">
      <w:pPr>
        <w:pStyle w:val="Tabletext0"/>
        <w:spacing w:line="288" w:lineRule="auto"/>
        <w:jc w:val="both"/>
        <w:rPr>
          <w:rFonts w:cs="Arial"/>
          <w:sz w:val="22"/>
          <w:szCs w:val="22"/>
          <w:lang w:val="en-ZA"/>
        </w:rPr>
      </w:pPr>
      <w:r w:rsidRPr="00BD25D8">
        <w:rPr>
          <w:rFonts w:cs="Arial"/>
          <w:b/>
          <w:sz w:val="22"/>
          <w:szCs w:val="22"/>
          <w:lang w:val="en-ZA"/>
        </w:rPr>
        <w:t>Water quality issue:</w:t>
      </w:r>
      <w:r w:rsidRPr="00BD25D8">
        <w:rPr>
          <w:rFonts w:cs="Arial"/>
          <w:sz w:val="22"/>
          <w:szCs w:val="22"/>
          <w:lang w:val="en-ZA"/>
        </w:rPr>
        <w:t xml:space="preserve"> Elevated nutrient levels due to agricultural activities.</w:t>
      </w:r>
    </w:p>
    <w:tbl>
      <w:tblPr>
        <w:tblW w:w="1071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tblPr>
      <w:tblGrid>
        <w:gridCol w:w="4536"/>
        <w:gridCol w:w="6174"/>
      </w:tblGrid>
      <w:tr w:rsidR="005D28CD" w:rsidRPr="008E3B9F" w:rsidTr="005D28CD">
        <w:trPr>
          <w:trHeight w:val="340"/>
        </w:trPr>
        <w:tc>
          <w:tcPr>
            <w:tcW w:w="4536" w:type="dxa"/>
            <w:tcBorders>
              <w:top w:val="single" w:sz="12" w:space="0" w:color="auto"/>
              <w:left w:val="single" w:sz="12" w:space="0" w:color="auto"/>
              <w:bottom w:val="single" w:sz="12" w:space="0" w:color="auto"/>
            </w:tcBorders>
            <w:shd w:val="clear" w:color="auto" w:fill="D9D9D9" w:themeFill="background1" w:themeFillShade="D9"/>
            <w:tcMar>
              <w:top w:w="28" w:type="dxa"/>
              <w:left w:w="28" w:type="dxa"/>
              <w:bottom w:w="28" w:type="dxa"/>
              <w:right w:w="28" w:type="dxa"/>
            </w:tcMar>
            <w:vAlign w:val="center"/>
            <w:hideMark/>
          </w:tcPr>
          <w:p w:rsidR="005D28CD" w:rsidRPr="001351F6" w:rsidRDefault="005D28CD" w:rsidP="005D28CD">
            <w:pPr>
              <w:pStyle w:val="Tabletext0"/>
              <w:jc w:val="center"/>
              <w:rPr>
                <w:b/>
                <w:szCs w:val="20"/>
              </w:rPr>
            </w:pPr>
            <w:r w:rsidRPr="001351F6">
              <w:rPr>
                <w:b/>
                <w:szCs w:val="20"/>
              </w:rPr>
              <w:t>Water quality narrative RQO</w:t>
            </w:r>
          </w:p>
        </w:tc>
        <w:tc>
          <w:tcPr>
            <w:tcW w:w="6174" w:type="dxa"/>
            <w:tcBorders>
              <w:top w:val="single" w:sz="12" w:space="0" w:color="auto"/>
              <w:bottom w:val="single" w:sz="12" w:space="0" w:color="auto"/>
              <w:right w:val="single" w:sz="12" w:space="0" w:color="auto"/>
            </w:tcBorders>
            <w:shd w:val="clear" w:color="auto" w:fill="D9D9D9" w:themeFill="background1" w:themeFillShade="D9"/>
            <w:tcMar>
              <w:top w:w="28" w:type="dxa"/>
              <w:left w:w="28" w:type="dxa"/>
              <w:bottom w:w="28" w:type="dxa"/>
              <w:right w:w="28" w:type="dxa"/>
            </w:tcMar>
            <w:vAlign w:val="center"/>
            <w:hideMark/>
          </w:tcPr>
          <w:p w:rsidR="005D28CD" w:rsidRPr="001351F6" w:rsidRDefault="005D28CD" w:rsidP="005D28CD">
            <w:pPr>
              <w:pStyle w:val="Tabletext0"/>
              <w:jc w:val="center"/>
              <w:rPr>
                <w:b/>
                <w:szCs w:val="20"/>
                <w:lang w:val="en-ZA"/>
              </w:rPr>
            </w:pPr>
            <w:r w:rsidRPr="001351F6">
              <w:rPr>
                <w:b/>
                <w:szCs w:val="20"/>
                <w:lang w:val="en-ZA"/>
              </w:rPr>
              <w:t>Water quality numerical RQO</w:t>
            </w:r>
          </w:p>
        </w:tc>
      </w:tr>
      <w:tr w:rsidR="005D28CD" w:rsidRPr="00F507CB" w:rsidTr="005D28CD">
        <w:trPr>
          <w:trHeight w:val="340"/>
        </w:trPr>
        <w:tc>
          <w:tcPr>
            <w:tcW w:w="4536" w:type="dxa"/>
            <w:tcBorders>
              <w:top w:val="single" w:sz="12" w:space="0" w:color="auto"/>
              <w:left w:val="single" w:sz="12" w:space="0" w:color="auto"/>
              <w:bottom w:val="single" w:sz="12" w:space="0" w:color="auto"/>
            </w:tcBorders>
            <w:shd w:val="clear" w:color="auto" w:fill="auto"/>
            <w:tcMar>
              <w:top w:w="28" w:type="dxa"/>
              <w:left w:w="28" w:type="dxa"/>
              <w:bottom w:w="28" w:type="dxa"/>
              <w:right w:w="28" w:type="dxa"/>
            </w:tcMar>
          </w:tcPr>
          <w:p w:rsidR="005D28CD" w:rsidRPr="001351F6" w:rsidRDefault="005D28CD" w:rsidP="005D28CD">
            <w:pPr>
              <w:pStyle w:val="Tabletext0"/>
              <w:rPr>
                <w:szCs w:val="20"/>
                <w:lang w:val="en-ZA"/>
              </w:rPr>
            </w:pPr>
            <w:r w:rsidRPr="001351F6">
              <w:rPr>
                <w:szCs w:val="20"/>
                <w:lang w:val="en-ZA"/>
              </w:rPr>
              <w:t xml:space="preserve">Ensure that nutrient levels are </w:t>
            </w:r>
            <w:r>
              <w:rPr>
                <w:szCs w:val="20"/>
                <w:lang w:val="en-ZA"/>
              </w:rPr>
              <w:t>within Acceptable limits</w:t>
            </w:r>
            <w:r w:rsidRPr="001351F6">
              <w:rPr>
                <w:szCs w:val="20"/>
                <w:lang w:val="en-ZA"/>
              </w:rPr>
              <w:t xml:space="preserve">. </w:t>
            </w:r>
          </w:p>
        </w:tc>
        <w:tc>
          <w:tcPr>
            <w:tcW w:w="6174" w:type="dxa"/>
            <w:tcBorders>
              <w:top w:val="single" w:sz="12" w:space="0" w:color="auto"/>
              <w:bottom w:val="single" w:sz="12" w:space="0" w:color="auto"/>
              <w:right w:val="single" w:sz="12" w:space="0" w:color="auto"/>
            </w:tcBorders>
            <w:shd w:val="clear" w:color="auto" w:fill="auto"/>
            <w:tcMar>
              <w:top w:w="28" w:type="dxa"/>
              <w:left w:w="28" w:type="dxa"/>
              <w:bottom w:w="28" w:type="dxa"/>
              <w:right w:w="28" w:type="dxa"/>
            </w:tcMar>
            <w:vAlign w:val="center"/>
          </w:tcPr>
          <w:p w:rsidR="005D28CD" w:rsidRPr="001351F6" w:rsidRDefault="005D28CD" w:rsidP="005D28CD">
            <w:pPr>
              <w:pStyle w:val="Tabletext0"/>
              <w:rPr>
                <w:szCs w:val="20"/>
                <w:lang w:val="en-ZA"/>
              </w:rPr>
            </w:pPr>
            <w:r>
              <w:rPr>
                <w:szCs w:val="20"/>
                <w:lang w:val="en-ZA"/>
              </w:rPr>
              <w:t>50</w:t>
            </w:r>
            <w:r w:rsidRPr="00D83441">
              <w:rPr>
                <w:szCs w:val="20"/>
                <w:vertAlign w:val="superscript"/>
                <w:lang w:val="en-ZA"/>
              </w:rPr>
              <w:t>th</w:t>
            </w:r>
            <w:r>
              <w:rPr>
                <w:szCs w:val="20"/>
                <w:lang w:val="en-ZA"/>
              </w:rPr>
              <w:t xml:space="preserve"> percentile of the data must be less than or equal to 0.015 mg/L PO</w:t>
            </w:r>
            <w:r>
              <w:rPr>
                <w:szCs w:val="20"/>
                <w:vertAlign w:val="subscript"/>
                <w:lang w:val="en-ZA"/>
              </w:rPr>
              <w:t>4</w:t>
            </w:r>
            <w:r>
              <w:rPr>
                <w:szCs w:val="20"/>
                <w:lang w:val="en-ZA"/>
              </w:rPr>
              <w:t>-P (Aquatic ecosystems / Agriculture - Irrigation: drivers)</w:t>
            </w:r>
          </w:p>
        </w:tc>
      </w:tr>
      <w:tr w:rsidR="005D28CD" w:rsidRPr="00F507CB" w:rsidTr="005D28CD">
        <w:trPr>
          <w:trHeight w:val="340"/>
        </w:trPr>
        <w:tc>
          <w:tcPr>
            <w:tcW w:w="4536" w:type="dxa"/>
            <w:tcBorders>
              <w:top w:val="single" w:sz="12" w:space="0" w:color="auto"/>
              <w:left w:val="single" w:sz="12" w:space="0" w:color="auto"/>
              <w:bottom w:val="single" w:sz="12" w:space="0" w:color="auto"/>
            </w:tcBorders>
            <w:shd w:val="clear" w:color="auto" w:fill="auto"/>
            <w:tcMar>
              <w:top w:w="28" w:type="dxa"/>
              <w:left w:w="28" w:type="dxa"/>
              <w:bottom w:w="28" w:type="dxa"/>
              <w:right w:w="28" w:type="dxa"/>
            </w:tcMar>
          </w:tcPr>
          <w:p w:rsidR="005D28CD" w:rsidRPr="001351F6" w:rsidRDefault="005D28CD" w:rsidP="005D28CD">
            <w:pPr>
              <w:pStyle w:val="Tabletext0"/>
              <w:rPr>
                <w:szCs w:val="20"/>
                <w:lang w:val="en-ZA"/>
              </w:rPr>
            </w:pPr>
            <w:r>
              <w:rPr>
                <w:szCs w:val="20"/>
                <w:lang w:val="en-ZA"/>
              </w:rPr>
              <w:t>Ensure that toxics are within Ideal limits or A categories.</w:t>
            </w:r>
          </w:p>
        </w:tc>
        <w:tc>
          <w:tcPr>
            <w:tcW w:w="6174" w:type="dxa"/>
            <w:tcBorders>
              <w:top w:val="single" w:sz="12" w:space="0" w:color="auto"/>
              <w:bottom w:val="single" w:sz="12" w:space="0" w:color="auto"/>
              <w:right w:val="single" w:sz="12" w:space="0" w:color="auto"/>
            </w:tcBorders>
            <w:shd w:val="clear" w:color="auto" w:fill="auto"/>
            <w:tcMar>
              <w:top w:w="28" w:type="dxa"/>
              <w:left w:w="28" w:type="dxa"/>
              <w:bottom w:w="28" w:type="dxa"/>
              <w:right w:w="28" w:type="dxa"/>
            </w:tcMar>
            <w:vAlign w:val="center"/>
          </w:tcPr>
          <w:p w:rsidR="005D28CD" w:rsidRDefault="005D28CD" w:rsidP="005D28CD">
            <w:pPr>
              <w:pStyle w:val="Tabletext0"/>
              <w:rPr>
                <w:szCs w:val="20"/>
                <w:lang w:val="en-ZA"/>
              </w:rPr>
            </w:pPr>
            <w:r>
              <w:rPr>
                <w:szCs w:val="20"/>
                <w:lang w:val="en-ZA"/>
              </w:rPr>
              <w:t>75</w:t>
            </w:r>
            <w:r w:rsidRPr="00D16AB2">
              <w:rPr>
                <w:szCs w:val="20"/>
                <w:vertAlign w:val="superscript"/>
                <w:lang w:val="en-ZA"/>
              </w:rPr>
              <w:t>th</w:t>
            </w:r>
            <w:r>
              <w:rPr>
                <w:szCs w:val="20"/>
                <w:lang w:val="en-ZA"/>
              </w:rPr>
              <w:t xml:space="preserve"> percentile of the data must be within the TWQR for toxics. Numerical limits can be found in DWAF (1996b) and DWAF (2008).</w:t>
            </w:r>
          </w:p>
        </w:tc>
      </w:tr>
      <w:tr w:rsidR="005D28CD" w:rsidRPr="00F507CB" w:rsidTr="005D28CD">
        <w:trPr>
          <w:trHeight w:val="340"/>
        </w:trPr>
        <w:tc>
          <w:tcPr>
            <w:tcW w:w="4536" w:type="dxa"/>
            <w:tcBorders>
              <w:top w:val="single" w:sz="12" w:space="0" w:color="auto"/>
              <w:left w:val="single" w:sz="12" w:space="0" w:color="auto"/>
              <w:bottom w:val="single" w:sz="12" w:space="0" w:color="auto"/>
            </w:tcBorders>
            <w:shd w:val="clear" w:color="auto" w:fill="auto"/>
            <w:tcMar>
              <w:top w:w="28" w:type="dxa"/>
              <w:left w:w="28" w:type="dxa"/>
              <w:bottom w:w="28" w:type="dxa"/>
              <w:right w:w="28" w:type="dxa"/>
            </w:tcMar>
          </w:tcPr>
          <w:p w:rsidR="005D28CD" w:rsidRPr="001351F6" w:rsidRDefault="005D28CD" w:rsidP="005D28CD">
            <w:pPr>
              <w:pStyle w:val="Tabletext0"/>
              <w:rPr>
                <w:szCs w:val="20"/>
                <w:lang w:val="en-ZA"/>
              </w:rPr>
            </w:pPr>
            <w:r w:rsidRPr="001351F6">
              <w:rPr>
                <w:szCs w:val="20"/>
                <w:lang w:val="en-ZA"/>
              </w:rPr>
              <w:t>Ensure water quality state m</w:t>
            </w:r>
            <w:r>
              <w:rPr>
                <w:szCs w:val="20"/>
                <w:lang w:val="en-ZA"/>
              </w:rPr>
              <w:t xml:space="preserve">aintains </w:t>
            </w:r>
            <w:r w:rsidRPr="001351F6">
              <w:rPr>
                <w:szCs w:val="20"/>
                <w:lang w:val="en-ZA"/>
              </w:rPr>
              <w:t>biotic requirements as specified by RQOs for biota.</w:t>
            </w:r>
          </w:p>
        </w:tc>
        <w:tc>
          <w:tcPr>
            <w:tcW w:w="6174" w:type="dxa"/>
            <w:tcBorders>
              <w:top w:val="single" w:sz="12" w:space="0" w:color="auto"/>
              <w:bottom w:val="single" w:sz="12" w:space="0" w:color="auto"/>
              <w:right w:val="single" w:sz="12" w:space="0" w:color="auto"/>
            </w:tcBorders>
            <w:shd w:val="clear" w:color="auto" w:fill="auto"/>
            <w:tcMar>
              <w:top w:w="28" w:type="dxa"/>
              <w:left w:w="28" w:type="dxa"/>
              <w:bottom w:w="28" w:type="dxa"/>
              <w:right w:w="28" w:type="dxa"/>
            </w:tcMar>
          </w:tcPr>
          <w:p w:rsidR="005D28CD" w:rsidRPr="001351F6" w:rsidRDefault="005D28CD" w:rsidP="005D28CD">
            <w:pPr>
              <w:pStyle w:val="Tabletext0"/>
              <w:rPr>
                <w:szCs w:val="20"/>
                <w:lang w:val="en-ZA"/>
              </w:rPr>
            </w:pPr>
            <w:r>
              <w:rPr>
                <w:szCs w:val="20"/>
                <w:lang w:val="en-ZA"/>
              </w:rPr>
              <w:t>See specified biota requirements</w:t>
            </w:r>
          </w:p>
        </w:tc>
      </w:tr>
    </w:tbl>
    <w:p w:rsidR="005D28CD" w:rsidRDefault="005D28CD" w:rsidP="005D28CD">
      <w:pPr>
        <w:rPr>
          <w:rFonts w:cs="Arial"/>
          <w:b/>
          <w:u w:val="single"/>
        </w:rPr>
      </w:pPr>
    </w:p>
    <w:p w:rsidR="005D28CD" w:rsidRDefault="005D28CD" w:rsidP="005D28CD">
      <w:pPr>
        <w:rPr>
          <w:rFonts w:cs="Arial"/>
          <w:b/>
          <w:color w:val="FF0000"/>
          <w:u w:val="single"/>
        </w:rPr>
      </w:pPr>
      <w:r w:rsidRPr="0006532D">
        <w:rPr>
          <w:rFonts w:cs="Arial"/>
          <w:b/>
          <w:color w:val="FF0000"/>
          <w:u w:val="single"/>
        </w:rPr>
        <w:t>IUA 8</w:t>
      </w:r>
      <w:r>
        <w:rPr>
          <w:rFonts w:cs="Arial"/>
          <w:b/>
          <w:color w:val="FF0000"/>
          <w:u w:val="single"/>
        </w:rPr>
        <w:t xml:space="preserve"> AND PART OF IUA 9</w:t>
      </w:r>
      <w:r w:rsidRPr="0006532D">
        <w:rPr>
          <w:rFonts w:cs="Arial"/>
          <w:b/>
          <w:color w:val="FF0000"/>
          <w:u w:val="single"/>
        </w:rPr>
        <w:t xml:space="preserve">: KLEIN LETABA </w:t>
      </w:r>
    </w:p>
    <w:p w:rsidR="005D28CD" w:rsidRDefault="005D28CD" w:rsidP="005D28CD">
      <w:pPr>
        <w:rPr>
          <w:b/>
          <w:color w:val="FF0000"/>
        </w:rPr>
      </w:pPr>
      <w:r w:rsidRPr="00AE78E0">
        <w:t xml:space="preserve">No water quality data </w:t>
      </w:r>
      <w:r>
        <w:t>are</w:t>
      </w:r>
      <w:r w:rsidRPr="00AE78E0">
        <w:t xml:space="preserve"> available for this area. Historical flow data are </w:t>
      </w:r>
      <w:r>
        <w:t xml:space="preserve">only </w:t>
      </w:r>
      <w:r w:rsidRPr="00AE78E0">
        <w:t xml:space="preserve">available from B8H015, i.e. Klein Letaba at Rossbach (1970 – 1972). Due to similarities in land-use, this WQSU </w:t>
      </w:r>
      <w:r>
        <w:t xml:space="preserve">(WQSU 12, i.e. SQs B82F-00128 and B82F-00137) </w:t>
      </w:r>
      <w:r w:rsidRPr="00AE78E0">
        <w:t xml:space="preserve">will be combined with WQSU </w:t>
      </w:r>
      <w:r w:rsidRPr="00F841C4">
        <w:t xml:space="preserve">13 (i.e. part of </w:t>
      </w:r>
      <w:r w:rsidRPr="00F841C4">
        <w:rPr>
          <w:color w:val="000000"/>
          <w:lang w:eastAsia="en-ZA"/>
        </w:rPr>
        <w:t xml:space="preserve">B82G-00135), i.e. </w:t>
      </w:r>
      <w:r w:rsidRPr="009F3D2B">
        <w:rPr>
          <w:b/>
          <w:color w:val="000000"/>
          <w:lang w:eastAsia="en-ZA"/>
        </w:rPr>
        <w:t>up to Giyani</w:t>
      </w:r>
      <w:r w:rsidRPr="00F841C4">
        <w:rPr>
          <w:color w:val="000000"/>
          <w:lang w:eastAsia="en-ZA"/>
        </w:rPr>
        <w:t>.</w:t>
      </w:r>
      <w:r>
        <w:rPr>
          <w:color w:val="000000"/>
          <w:lang w:eastAsia="en-ZA"/>
        </w:rPr>
        <w:t xml:space="preserve"> </w:t>
      </w:r>
      <w:r w:rsidRPr="00F841C4">
        <w:rPr>
          <w:b/>
          <w:color w:val="FF0000"/>
          <w:lang w:eastAsia="en-ZA"/>
        </w:rPr>
        <w:t>As</w:t>
      </w:r>
      <w:r>
        <w:rPr>
          <w:color w:val="000000"/>
          <w:lang w:eastAsia="en-ZA"/>
        </w:rPr>
        <w:t xml:space="preserve"> </w:t>
      </w:r>
      <w:r w:rsidRPr="005A7D10">
        <w:rPr>
          <w:b/>
          <w:color w:val="FF0000"/>
        </w:rPr>
        <w:t xml:space="preserve">WQSUs </w:t>
      </w:r>
      <w:r>
        <w:rPr>
          <w:b/>
          <w:color w:val="FF0000"/>
        </w:rPr>
        <w:t>12</w:t>
      </w:r>
      <w:r w:rsidRPr="005A7D10">
        <w:rPr>
          <w:b/>
          <w:color w:val="FF0000"/>
        </w:rPr>
        <w:t xml:space="preserve"> and </w:t>
      </w:r>
      <w:r>
        <w:rPr>
          <w:b/>
          <w:color w:val="FF0000"/>
        </w:rPr>
        <w:t>13</w:t>
      </w:r>
      <w:r w:rsidRPr="005A7D10">
        <w:rPr>
          <w:b/>
          <w:color w:val="FF0000"/>
        </w:rPr>
        <w:t xml:space="preserve"> were combined for the PES evaluation</w:t>
      </w:r>
      <w:r>
        <w:rPr>
          <w:b/>
          <w:color w:val="FF0000"/>
        </w:rPr>
        <w:t>,</w:t>
      </w:r>
      <w:r w:rsidRPr="005A7D10">
        <w:rPr>
          <w:b/>
          <w:color w:val="FF0000"/>
        </w:rPr>
        <w:t xml:space="preserve"> EcoSpec and TPC tables are therefore valid for </w:t>
      </w:r>
      <w:r w:rsidRPr="00F841C4">
        <w:rPr>
          <w:b/>
          <w:color w:val="FF0000"/>
        </w:rPr>
        <w:t>B82F-00128</w:t>
      </w:r>
      <w:r>
        <w:rPr>
          <w:b/>
          <w:color w:val="FF0000"/>
        </w:rPr>
        <w:t>,</w:t>
      </w:r>
      <w:r w:rsidRPr="00F841C4">
        <w:rPr>
          <w:b/>
          <w:color w:val="FF0000"/>
        </w:rPr>
        <w:t xml:space="preserve"> B82F-00137</w:t>
      </w:r>
      <w:r>
        <w:rPr>
          <w:b/>
          <w:color w:val="FF0000"/>
        </w:rPr>
        <w:t xml:space="preserve"> and B82G-00135 up to Giyani.</w:t>
      </w:r>
    </w:p>
    <w:p w:rsidR="005D28CD" w:rsidRDefault="005D28CD" w:rsidP="005D28CD">
      <w:pPr>
        <w:rPr>
          <w:b/>
          <w:color w:val="FF0000"/>
        </w:rPr>
      </w:pPr>
    </w:p>
    <w:p w:rsidR="005D28CD" w:rsidRPr="009F3D2B" w:rsidRDefault="005D28CD" w:rsidP="005D28CD">
      <w:pPr>
        <w:rPr>
          <w:rFonts w:cs="Arial"/>
        </w:rPr>
      </w:pPr>
      <w:r w:rsidRPr="009F3D2B">
        <w:rPr>
          <w:rFonts w:cs="Arial"/>
          <w:b/>
        </w:rPr>
        <w:t>Key user:</w:t>
      </w:r>
      <w:r w:rsidRPr="009F3D2B">
        <w:rPr>
          <w:rFonts w:cs="Arial"/>
        </w:rPr>
        <w:t xml:space="preserve"> Informal settlements and subsistence irrigation</w:t>
      </w:r>
    </w:p>
    <w:p w:rsidR="005D28CD" w:rsidRPr="009F3D2B" w:rsidRDefault="005D28CD" w:rsidP="005D28CD">
      <w:pPr>
        <w:pStyle w:val="Tabletext0"/>
        <w:spacing w:line="288" w:lineRule="auto"/>
        <w:jc w:val="both"/>
        <w:rPr>
          <w:rFonts w:cs="Arial"/>
        </w:rPr>
      </w:pPr>
      <w:r w:rsidRPr="009F3D2B">
        <w:rPr>
          <w:rFonts w:cs="Arial"/>
          <w:b/>
          <w:sz w:val="22"/>
          <w:szCs w:val="22"/>
          <w:lang w:val="en-ZA"/>
        </w:rPr>
        <w:t>Water quality issue:</w:t>
      </w:r>
      <w:r w:rsidRPr="009F3D2B">
        <w:rPr>
          <w:rFonts w:cs="Arial"/>
          <w:sz w:val="22"/>
          <w:szCs w:val="22"/>
          <w:lang w:val="en-ZA"/>
        </w:rPr>
        <w:t xml:space="preserve"> </w:t>
      </w:r>
      <w:r w:rsidRPr="009F3D2B">
        <w:rPr>
          <w:rFonts w:cs="Arial"/>
          <w:sz w:val="22"/>
          <w:szCs w:val="22"/>
        </w:rPr>
        <w:t>Elevated nutrients and turbidities</w:t>
      </w:r>
      <w:r w:rsidRPr="009F3D2B">
        <w:rPr>
          <w:rFonts w:cs="Arial"/>
        </w:rPr>
        <w:t xml:space="preserve">  </w:t>
      </w:r>
    </w:p>
    <w:tbl>
      <w:tblPr>
        <w:tblW w:w="1053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tblPr>
      <w:tblGrid>
        <w:gridCol w:w="4536"/>
        <w:gridCol w:w="5994"/>
      </w:tblGrid>
      <w:tr w:rsidR="005D28CD" w:rsidRPr="008E3B9F" w:rsidTr="005D28CD">
        <w:trPr>
          <w:trHeight w:val="340"/>
        </w:trPr>
        <w:tc>
          <w:tcPr>
            <w:tcW w:w="4536" w:type="dxa"/>
            <w:tcBorders>
              <w:top w:val="single" w:sz="12" w:space="0" w:color="auto"/>
              <w:left w:val="single" w:sz="12" w:space="0" w:color="auto"/>
              <w:bottom w:val="single" w:sz="12" w:space="0" w:color="auto"/>
            </w:tcBorders>
            <w:shd w:val="clear" w:color="auto" w:fill="D9D9D9" w:themeFill="background1" w:themeFillShade="D9"/>
            <w:tcMar>
              <w:top w:w="28" w:type="dxa"/>
              <w:left w:w="28" w:type="dxa"/>
              <w:bottom w:w="28" w:type="dxa"/>
              <w:right w:w="28" w:type="dxa"/>
            </w:tcMar>
            <w:vAlign w:val="center"/>
            <w:hideMark/>
          </w:tcPr>
          <w:p w:rsidR="005D28CD" w:rsidRPr="001351F6" w:rsidRDefault="005D28CD" w:rsidP="005D28CD">
            <w:pPr>
              <w:pStyle w:val="Tabletext0"/>
              <w:jc w:val="center"/>
              <w:rPr>
                <w:b/>
                <w:szCs w:val="20"/>
              </w:rPr>
            </w:pPr>
            <w:r w:rsidRPr="001351F6">
              <w:rPr>
                <w:b/>
                <w:szCs w:val="20"/>
              </w:rPr>
              <w:t>Water quality narrative RQO</w:t>
            </w:r>
            <w:r>
              <w:rPr>
                <w:b/>
                <w:szCs w:val="20"/>
              </w:rPr>
              <w:t>s</w:t>
            </w:r>
          </w:p>
        </w:tc>
        <w:tc>
          <w:tcPr>
            <w:tcW w:w="5994" w:type="dxa"/>
            <w:tcBorders>
              <w:top w:val="single" w:sz="12" w:space="0" w:color="auto"/>
              <w:bottom w:val="single" w:sz="12" w:space="0" w:color="auto"/>
              <w:right w:val="single" w:sz="12" w:space="0" w:color="auto"/>
            </w:tcBorders>
            <w:shd w:val="clear" w:color="auto" w:fill="D9D9D9" w:themeFill="background1" w:themeFillShade="D9"/>
            <w:tcMar>
              <w:top w:w="28" w:type="dxa"/>
              <w:left w:w="28" w:type="dxa"/>
              <w:bottom w:w="28" w:type="dxa"/>
              <w:right w:w="28" w:type="dxa"/>
            </w:tcMar>
            <w:vAlign w:val="center"/>
            <w:hideMark/>
          </w:tcPr>
          <w:p w:rsidR="005D28CD" w:rsidRPr="001351F6" w:rsidRDefault="005D28CD" w:rsidP="005D28CD">
            <w:pPr>
              <w:pStyle w:val="Tabletext0"/>
              <w:jc w:val="center"/>
              <w:rPr>
                <w:b/>
                <w:szCs w:val="20"/>
                <w:lang w:val="en-ZA"/>
              </w:rPr>
            </w:pPr>
            <w:r w:rsidRPr="001351F6">
              <w:rPr>
                <w:b/>
                <w:szCs w:val="20"/>
                <w:lang w:val="en-ZA"/>
              </w:rPr>
              <w:t>Water quality numerical RQO</w:t>
            </w:r>
            <w:r>
              <w:rPr>
                <w:b/>
                <w:szCs w:val="20"/>
                <w:lang w:val="en-ZA"/>
              </w:rPr>
              <w:t>s</w:t>
            </w:r>
          </w:p>
        </w:tc>
      </w:tr>
      <w:tr w:rsidR="005D28CD" w:rsidRPr="00F507CB" w:rsidTr="005D28CD">
        <w:trPr>
          <w:trHeight w:val="340"/>
        </w:trPr>
        <w:tc>
          <w:tcPr>
            <w:tcW w:w="4536" w:type="dxa"/>
            <w:tcBorders>
              <w:top w:val="single" w:sz="12" w:space="0" w:color="auto"/>
              <w:left w:val="single" w:sz="12" w:space="0" w:color="auto"/>
              <w:bottom w:val="single" w:sz="12" w:space="0" w:color="auto"/>
            </w:tcBorders>
            <w:shd w:val="clear" w:color="auto" w:fill="auto"/>
            <w:tcMar>
              <w:top w:w="28" w:type="dxa"/>
              <w:left w:w="28" w:type="dxa"/>
              <w:bottom w:w="28" w:type="dxa"/>
              <w:right w:w="28" w:type="dxa"/>
            </w:tcMar>
          </w:tcPr>
          <w:p w:rsidR="005D28CD" w:rsidRPr="001351F6" w:rsidRDefault="005D28CD" w:rsidP="005D28CD">
            <w:pPr>
              <w:pStyle w:val="Tabletext0"/>
              <w:rPr>
                <w:szCs w:val="20"/>
                <w:lang w:val="en-ZA"/>
              </w:rPr>
            </w:pPr>
            <w:r w:rsidRPr="001351F6">
              <w:rPr>
                <w:szCs w:val="20"/>
                <w:lang w:val="en-ZA"/>
              </w:rPr>
              <w:t xml:space="preserve">Ensure that nutrient levels are </w:t>
            </w:r>
            <w:r>
              <w:rPr>
                <w:szCs w:val="20"/>
                <w:lang w:val="en-ZA"/>
              </w:rPr>
              <w:t>within Acceptable limits</w:t>
            </w:r>
            <w:r w:rsidRPr="001351F6">
              <w:rPr>
                <w:szCs w:val="20"/>
                <w:lang w:val="en-ZA"/>
              </w:rPr>
              <w:t xml:space="preserve">. </w:t>
            </w:r>
          </w:p>
        </w:tc>
        <w:tc>
          <w:tcPr>
            <w:tcW w:w="5994" w:type="dxa"/>
            <w:tcBorders>
              <w:top w:val="single" w:sz="12" w:space="0" w:color="auto"/>
              <w:bottom w:val="single" w:sz="12" w:space="0" w:color="auto"/>
              <w:right w:val="single" w:sz="12" w:space="0" w:color="auto"/>
            </w:tcBorders>
            <w:shd w:val="clear" w:color="auto" w:fill="auto"/>
            <w:tcMar>
              <w:top w:w="28" w:type="dxa"/>
              <w:left w:w="28" w:type="dxa"/>
              <w:bottom w:w="28" w:type="dxa"/>
              <w:right w:w="28" w:type="dxa"/>
            </w:tcMar>
            <w:vAlign w:val="center"/>
          </w:tcPr>
          <w:p w:rsidR="005D28CD" w:rsidRPr="001351F6" w:rsidRDefault="005D28CD" w:rsidP="005D28CD">
            <w:pPr>
              <w:pStyle w:val="Tabletext0"/>
              <w:rPr>
                <w:szCs w:val="20"/>
                <w:lang w:val="en-ZA"/>
              </w:rPr>
            </w:pPr>
            <w:r>
              <w:rPr>
                <w:szCs w:val="20"/>
                <w:lang w:val="en-ZA"/>
              </w:rPr>
              <w:t>50</w:t>
            </w:r>
            <w:r w:rsidRPr="00D83441">
              <w:rPr>
                <w:szCs w:val="20"/>
                <w:vertAlign w:val="superscript"/>
                <w:lang w:val="en-ZA"/>
              </w:rPr>
              <w:t>th</w:t>
            </w:r>
            <w:r>
              <w:rPr>
                <w:szCs w:val="20"/>
                <w:lang w:val="en-ZA"/>
              </w:rPr>
              <w:t xml:space="preserve"> percentile of the data must be less than or equal to 0.015 mg/L PO</w:t>
            </w:r>
            <w:r>
              <w:rPr>
                <w:szCs w:val="20"/>
                <w:vertAlign w:val="subscript"/>
                <w:lang w:val="en-ZA"/>
              </w:rPr>
              <w:t>4</w:t>
            </w:r>
            <w:r>
              <w:rPr>
                <w:szCs w:val="20"/>
                <w:lang w:val="en-ZA"/>
              </w:rPr>
              <w:t>-P (Aquatic ecosystems: driver)</w:t>
            </w:r>
          </w:p>
        </w:tc>
      </w:tr>
      <w:tr w:rsidR="005D28CD" w:rsidRPr="00F507CB" w:rsidTr="005D28CD">
        <w:trPr>
          <w:trHeight w:val="340"/>
        </w:trPr>
        <w:tc>
          <w:tcPr>
            <w:tcW w:w="4536" w:type="dxa"/>
            <w:tcBorders>
              <w:top w:val="single" w:sz="12" w:space="0" w:color="auto"/>
              <w:left w:val="single" w:sz="12" w:space="0" w:color="auto"/>
              <w:bottom w:val="single" w:sz="12" w:space="0" w:color="auto"/>
            </w:tcBorders>
            <w:shd w:val="clear" w:color="auto" w:fill="auto"/>
            <w:tcMar>
              <w:top w:w="28" w:type="dxa"/>
              <w:left w:w="28" w:type="dxa"/>
              <w:bottom w:w="28" w:type="dxa"/>
              <w:right w:w="28" w:type="dxa"/>
            </w:tcMar>
          </w:tcPr>
          <w:p w:rsidR="005D28CD" w:rsidRPr="005928FE" w:rsidRDefault="005D28CD" w:rsidP="005D28CD">
            <w:pPr>
              <w:pStyle w:val="NormalWeb"/>
              <w:spacing w:before="0" w:beforeAutospacing="0" w:after="0" w:afterAutospacing="0"/>
              <w:rPr>
                <w:rFonts w:ascii="Arial" w:hAnsi="Arial" w:cs="Arial"/>
                <w:sz w:val="20"/>
                <w:szCs w:val="20"/>
              </w:rPr>
            </w:pPr>
            <w:r w:rsidRPr="005928FE">
              <w:rPr>
                <w:rFonts w:ascii="Arial" w:hAnsi="Arial" w:cs="Arial"/>
                <w:bCs/>
                <w:spacing w:val="5"/>
                <w:kern w:val="28"/>
                <w:sz w:val="20"/>
                <w:szCs w:val="20"/>
              </w:rPr>
              <w:t>Meet faecal coliform targets for recreational (full contact) use</w:t>
            </w:r>
          </w:p>
        </w:tc>
        <w:tc>
          <w:tcPr>
            <w:tcW w:w="5994" w:type="dxa"/>
            <w:tcBorders>
              <w:top w:val="single" w:sz="12" w:space="0" w:color="auto"/>
              <w:bottom w:val="single" w:sz="12" w:space="0" w:color="auto"/>
              <w:right w:val="single" w:sz="12" w:space="0" w:color="auto"/>
            </w:tcBorders>
            <w:shd w:val="clear" w:color="auto" w:fill="auto"/>
            <w:tcMar>
              <w:top w:w="28" w:type="dxa"/>
              <w:left w:w="28" w:type="dxa"/>
              <w:bottom w:w="28" w:type="dxa"/>
              <w:right w:w="28" w:type="dxa"/>
            </w:tcMar>
            <w:vAlign w:val="center"/>
          </w:tcPr>
          <w:p w:rsidR="005D28CD" w:rsidRPr="001351F6" w:rsidRDefault="005D28CD" w:rsidP="005D28CD">
            <w:pPr>
              <w:pStyle w:val="Tabletext0"/>
              <w:rPr>
                <w:szCs w:val="20"/>
                <w:lang w:val="en-ZA"/>
              </w:rPr>
            </w:pPr>
            <w:r w:rsidRPr="005928FE">
              <w:rPr>
                <w:rFonts w:cs="Arial"/>
                <w:bCs/>
                <w:szCs w:val="20"/>
              </w:rPr>
              <w:t>Meet the TWQR of 0-130 counts per 100 ml (DWAF, 1996a)</w:t>
            </w:r>
          </w:p>
        </w:tc>
      </w:tr>
      <w:tr w:rsidR="005D28CD" w:rsidRPr="00F507CB" w:rsidTr="005D28CD">
        <w:trPr>
          <w:trHeight w:val="340"/>
        </w:trPr>
        <w:tc>
          <w:tcPr>
            <w:tcW w:w="4536" w:type="dxa"/>
            <w:tcBorders>
              <w:top w:val="single" w:sz="12" w:space="0" w:color="auto"/>
              <w:left w:val="single" w:sz="12" w:space="0" w:color="auto"/>
              <w:bottom w:val="single" w:sz="12" w:space="0" w:color="auto"/>
            </w:tcBorders>
            <w:shd w:val="clear" w:color="auto" w:fill="auto"/>
            <w:tcMar>
              <w:top w:w="28" w:type="dxa"/>
              <w:left w:w="28" w:type="dxa"/>
              <w:bottom w:w="28" w:type="dxa"/>
              <w:right w:w="28" w:type="dxa"/>
            </w:tcMar>
          </w:tcPr>
          <w:p w:rsidR="005D28CD" w:rsidRDefault="005D28CD" w:rsidP="005D28CD">
            <w:pPr>
              <w:pStyle w:val="Tabletext0"/>
              <w:rPr>
                <w:szCs w:val="20"/>
                <w:lang w:val="en-ZA"/>
              </w:rPr>
            </w:pPr>
            <w:r>
              <w:rPr>
                <w:szCs w:val="20"/>
                <w:lang w:val="en-ZA"/>
              </w:rPr>
              <w:t>Ensure that turbidity or clarity levels stay within Acceptable limits.</w:t>
            </w:r>
          </w:p>
        </w:tc>
        <w:tc>
          <w:tcPr>
            <w:tcW w:w="5994" w:type="dxa"/>
            <w:tcBorders>
              <w:top w:val="single" w:sz="12" w:space="0" w:color="auto"/>
              <w:bottom w:val="single" w:sz="12" w:space="0" w:color="auto"/>
              <w:right w:val="single" w:sz="12" w:space="0" w:color="auto"/>
            </w:tcBorders>
            <w:shd w:val="clear" w:color="auto" w:fill="auto"/>
            <w:tcMar>
              <w:top w:w="28" w:type="dxa"/>
              <w:left w:w="28" w:type="dxa"/>
              <w:bottom w:w="28" w:type="dxa"/>
              <w:right w:w="28" w:type="dxa"/>
            </w:tcMar>
          </w:tcPr>
          <w:p w:rsidR="005D28CD" w:rsidRDefault="005D28CD" w:rsidP="005D28CD">
            <w:pPr>
              <w:pStyle w:val="Tabletext0"/>
              <w:rPr>
                <w:szCs w:val="20"/>
                <w:lang w:val="en-ZA"/>
              </w:rPr>
            </w:pPr>
            <w:r>
              <w:rPr>
                <w:szCs w:val="20"/>
                <w:lang w:val="en-ZA"/>
              </w:rPr>
              <w:t xml:space="preserve">A moderate change from present </w:t>
            </w:r>
            <w:r>
              <w:rPr>
                <w:rFonts w:cs="Arial"/>
                <w:szCs w:val="20"/>
              </w:rPr>
              <w:t>with</w:t>
            </w:r>
            <w:r w:rsidRPr="00B031FA">
              <w:rPr>
                <w:rFonts w:cs="Arial"/>
                <w:szCs w:val="20"/>
              </w:rPr>
              <w:t xml:space="preserve"> </w:t>
            </w:r>
            <w:r>
              <w:rPr>
                <w:rFonts w:cs="Arial"/>
                <w:szCs w:val="20"/>
              </w:rPr>
              <w:t>temporary h</w:t>
            </w:r>
            <w:r w:rsidRPr="00B031FA">
              <w:rPr>
                <w:rFonts w:cs="Arial"/>
                <w:szCs w:val="20"/>
              </w:rPr>
              <w:t xml:space="preserve">igh sediment loads and turbidity during runoff events.  </w:t>
            </w:r>
            <w:r>
              <w:rPr>
                <w:szCs w:val="20"/>
                <w:lang w:val="en-ZA"/>
              </w:rPr>
              <w:t>(Aquatic ecosystems: driver)</w:t>
            </w:r>
          </w:p>
        </w:tc>
      </w:tr>
      <w:tr w:rsidR="005D28CD" w:rsidRPr="00F507CB" w:rsidTr="005D28CD">
        <w:trPr>
          <w:trHeight w:val="340"/>
        </w:trPr>
        <w:tc>
          <w:tcPr>
            <w:tcW w:w="4536" w:type="dxa"/>
            <w:tcBorders>
              <w:top w:val="single" w:sz="12" w:space="0" w:color="auto"/>
              <w:left w:val="single" w:sz="12" w:space="0" w:color="auto"/>
              <w:bottom w:val="single" w:sz="12" w:space="0" w:color="auto"/>
            </w:tcBorders>
            <w:shd w:val="clear" w:color="auto" w:fill="auto"/>
            <w:tcMar>
              <w:top w:w="28" w:type="dxa"/>
              <w:left w:w="28" w:type="dxa"/>
              <w:bottom w:w="28" w:type="dxa"/>
              <w:right w:w="28" w:type="dxa"/>
            </w:tcMar>
          </w:tcPr>
          <w:p w:rsidR="005D28CD" w:rsidRPr="001351F6" w:rsidRDefault="005D28CD" w:rsidP="005D28CD">
            <w:pPr>
              <w:pStyle w:val="Tabletext0"/>
              <w:rPr>
                <w:szCs w:val="20"/>
                <w:lang w:val="en-ZA"/>
              </w:rPr>
            </w:pPr>
            <w:r>
              <w:rPr>
                <w:szCs w:val="20"/>
                <w:lang w:val="en-ZA"/>
              </w:rPr>
              <w:t>Ensure that toxics are within Ideal limits or A categories.</w:t>
            </w:r>
          </w:p>
        </w:tc>
        <w:tc>
          <w:tcPr>
            <w:tcW w:w="5994" w:type="dxa"/>
            <w:tcBorders>
              <w:top w:val="single" w:sz="12" w:space="0" w:color="auto"/>
              <w:bottom w:val="single" w:sz="12" w:space="0" w:color="auto"/>
              <w:right w:val="single" w:sz="12" w:space="0" w:color="auto"/>
            </w:tcBorders>
            <w:shd w:val="clear" w:color="auto" w:fill="auto"/>
            <w:tcMar>
              <w:top w:w="28" w:type="dxa"/>
              <w:left w:w="28" w:type="dxa"/>
              <w:bottom w:w="28" w:type="dxa"/>
              <w:right w:w="28" w:type="dxa"/>
            </w:tcMar>
            <w:vAlign w:val="center"/>
          </w:tcPr>
          <w:p w:rsidR="005D28CD" w:rsidRDefault="005D28CD" w:rsidP="005D28CD">
            <w:pPr>
              <w:pStyle w:val="Tabletext0"/>
              <w:rPr>
                <w:szCs w:val="20"/>
                <w:lang w:val="en-ZA"/>
              </w:rPr>
            </w:pPr>
            <w:r>
              <w:rPr>
                <w:szCs w:val="20"/>
                <w:lang w:val="en-ZA"/>
              </w:rPr>
              <w:t>75</w:t>
            </w:r>
            <w:r w:rsidRPr="00D16AB2">
              <w:rPr>
                <w:szCs w:val="20"/>
                <w:vertAlign w:val="superscript"/>
                <w:lang w:val="en-ZA"/>
              </w:rPr>
              <w:t>th</w:t>
            </w:r>
            <w:r>
              <w:rPr>
                <w:szCs w:val="20"/>
                <w:lang w:val="en-ZA"/>
              </w:rPr>
              <w:t xml:space="preserve"> percentile of the data must be within the TWQR for toxics. Numerical limits can be found in DWAF (1996) and DWAF (2008).</w:t>
            </w:r>
          </w:p>
        </w:tc>
      </w:tr>
      <w:tr w:rsidR="005D28CD" w:rsidRPr="00F507CB" w:rsidTr="005D28CD">
        <w:trPr>
          <w:trHeight w:val="340"/>
        </w:trPr>
        <w:tc>
          <w:tcPr>
            <w:tcW w:w="4536" w:type="dxa"/>
            <w:tcBorders>
              <w:top w:val="single" w:sz="12" w:space="0" w:color="auto"/>
              <w:left w:val="single" w:sz="12" w:space="0" w:color="auto"/>
              <w:bottom w:val="single" w:sz="12" w:space="0" w:color="auto"/>
            </w:tcBorders>
            <w:shd w:val="clear" w:color="auto" w:fill="auto"/>
            <w:tcMar>
              <w:top w:w="28" w:type="dxa"/>
              <w:left w:w="28" w:type="dxa"/>
              <w:bottom w:w="28" w:type="dxa"/>
              <w:right w:w="28" w:type="dxa"/>
            </w:tcMar>
          </w:tcPr>
          <w:p w:rsidR="005D28CD" w:rsidRPr="001351F6" w:rsidRDefault="005D28CD" w:rsidP="005D28CD">
            <w:pPr>
              <w:pStyle w:val="Tabletext0"/>
              <w:rPr>
                <w:szCs w:val="20"/>
                <w:lang w:val="en-ZA"/>
              </w:rPr>
            </w:pPr>
            <w:r w:rsidRPr="001351F6">
              <w:rPr>
                <w:szCs w:val="20"/>
                <w:lang w:val="en-ZA"/>
              </w:rPr>
              <w:t>Ensure water quality state m</w:t>
            </w:r>
            <w:r>
              <w:rPr>
                <w:szCs w:val="20"/>
                <w:lang w:val="en-ZA"/>
              </w:rPr>
              <w:t xml:space="preserve">aintains </w:t>
            </w:r>
            <w:r w:rsidRPr="001351F6">
              <w:rPr>
                <w:szCs w:val="20"/>
                <w:lang w:val="en-ZA"/>
              </w:rPr>
              <w:t>biotic requirements as specified by RQOs for biota.</w:t>
            </w:r>
          </w:p>
        </w:tc>
        <w:tc>
          <w:tcPr>
            <w:tcW w:w="5994" w:type="dxa"/>
            <w:tcBorders>
              <w:top w:val="single" w:sz="12" w:space="0" w:color="auto"/>
              <w:bottom w:val="single" w:sz="12" w:space="0" w:color="auto"/>
              <w:right w:val="single" w:sz="12" w:space="0" w:color="auto"/>
            </w:tcBorders>
            <w:shd w:val="clear" w:color="auto" w:fill="auto"/>
            <w:tcMar>
              <w:top w:w="28" w:type="dxa"/>
              <w:left w:w="28" w:type="dxa"/>
              <w:bottom w:w="28" w:type="dxa"/>
              <w:right w:w="28" w:type="dxa"/>
            </w:tcMar>
            <w:vAlign w:val="center"/>
          </w:tcPr>
          <w:p w:rsidR="005D28CD" w:rsidRPr="001351F6" w:rsidRDefault="005D28CD" w:rsidP="005D28CD">
            <w:pPr>
              <w:pStyle w:val="Tabletext0"/>
              <w:rPr>
                <w:szCs w:val="20"/>
                <w:lang w:val="en-ZA"/>
              </w:rPr>
            </w:pPr>
            <w:r>
              <w:rPr>
                <w:szCs w:val="20"/>
                <w:lang w:val="en-ZA"/>
              </w:rPr>
              <w:t>See specified biota requirements</w:t>
            </w:r>
          </w:p>
        </w:tc>
      </w:tr>
    </w:tbl>
    <w:p w:rsidR="005D28CD" w:rsidRDefault="005D28CD" w:rsidP="005D28CD">
      <w:pPr>
        <w:rPr>
          <w:rFonts w:cs="Arial"/>
          <w:b/>
          <w:color w:val="FF0000"/>
          <w:u w:val="single"/>
        </w:rPr>
      </w:pPr>
    </w:p>
    <w:p w:rsidR="005D28CD" w:rsidRPr="003302A2" w:rsidRDefault="005D28CD" w:rsidP="005D28CD">
      <w:pPr>
        <w:rPr>
          <w:rFonts w:cs="Arial"/>
          <w:b/>
        </w:rPr>
      </w:pPr>
      <w:r w:rsidRPr="009F3D2B">
        <w:rPr>
          <w:b/>
        </w:rPr>
        <w:t xml:space="preserve">B82F-00128, B82F-00137 and </w:t>
      </w:r>
      <w:r w:rsidRPr="00847A90">
        <w:rPr>
          <w:rFonts w:cs="Arial"/>
          <w:b/>
        </w:rPr>
        <w:t xml:space="preserve">EWR </w:t>
      </w:r>
      <w:r>
        <w:rPr>
          <w:rFonts w:cs="Arial"/>
          <w:b/>
        </w:rPr>
        <w:t>up to Giyani</w:t>
      </w:r>
      <w:r w:rsidRPr="00847A90">
        <w:rPr>
          <w:rFonts w:cs="Arial"/>
          <w:b/>
        </w:rPr>
        <w:t xml:space="preserve">, </w:t>
      </w:r>
      <w:r>
        <w:rPr>
          <w:rFonts w:cs="Arial"/>
          <w:b/>
        </w:rPr>
        <w:t xml:space="preserve">Klein </w:t>
      </w:r>
      <w:r w:rsidRPr="00847A90">
        <w:rPr>
          <w:rFonts w:cs="Arial"/>
          <w:b/>
        </w:rPr>
        <w:t xml:space="preserve">Letaba River: </w:t>
      </w:r>
      <w:r>
        <w:rPr>
          <w:rFonts w:cs="Arial"/>
          <w:b/>
        </w:rPr>
        <w:t>EcoSpecs (water quality)</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6"/>
        <w:gridCol w:w="2021"/>
        <w:gridCol w:w="7058"/>
      </w:tblGrid>
      <w:tr w:rsidR="005D28CD" w:rsidRPr="00C036C6" w:rsidTr="005D28CD">
        <w:trPr>
          <w:gridAfter w:val="1"/>
          <w:wAfter w:w="3251" w:type="pct"/>
        </w:trPr>
        <w:tc>
          <w:tcPr>
            <w:tcW w:w="1749" w:type="pct"/>
            <w:gridSpan w:val="2"/>
          </w:tcPr>
          <w:p w:rsidR="005D28CD" w:rsidRPr="00C036C6" w:rsidRDefault="005D28CD" w:rsidP="00C37D0A">
            <w:pPr>
              <w:spacing w:line="240" w:lineRule="auto"/>
              <w:rPr>
                <w:rFonts w:cs="Arial"/>
                <w:sz w:val="20"/>
                <w:szCs w:val="20"/>
              </w:rPr>
            </w:pPr>
            <w:r w:rsidRPr="00C036C6">
              <w:rPr>
                <w:rFonts w:cs="Arial"/>
                <w:sz w:val="20"/>
                <w:szCs w:val="20"/>
              </w:rPr>
              <w:t xml:space="preserve">River: </w:t>
            </w:r>
            <w:r>
              <w:rPr>
                <w:rFonts w:cs="Arial"/>
                <w:sz w:val="20"/>
                <w:szCs w:val="20"/>
              </w:rPr>
              <w:t xml:space="preserve">Klein Letaba </w:t>
            </w:r>
          </w:p>
        </w:tc>
      </w:tr>
      <w:tr w:rsidR="005D28CD" w:rsidRPr="00C036C6" w:rsidTr="005D28CD">
        <w:trPr>
          <w:gridAfter w:val="1"/>
          <w:wAfter w:w="3251" w:type="pct"/>
        </w:trPr>
        <w:tc>
          <w:tcPr>
            <w:tcW w:w="1749" w:type="pct"/>
            <w:gridSpan w:val="2"/>
          </w:tcPr>
          <w:p w:rsidR="005D28CD" w:rsidRPr="00C036C6" w:rsidRDefault="005D28CD" w:rsidP="00C37D0A">
            <w:pPr>
              <w:spacing w:line="240" w:lineRule="auto"/>
              <w:rPr>
                <w:rFonts w:cs="Arial"/>
                <w:sz w:val="20"/>
                <w:szCs w:val="20"/>
              </w:rPr>
            </w:pPr>
            <w:r w:rsidRPr="00C036C6">
              <w:rPr>
                <w:rFonts w:cs="Arial"/>
                <w:sz w:val="20"/>
                <w:szCs w:val="20"/>
              </w:rPr>
              <w:t xml:space="preserve">Monitoring site:  </w:t>
            </w:r>
            <w:r>
              <w:rPr>
                <w:rFonts w:cs="Arial"/>
                <w:sz w:val="20"/>
                <w:szCs w:val="20"/>
              </w:rPr>
              <w:t>B8H033</w:t>
            </w:r>
            <w:r w:rsidRPr="00C036C6">
              <w:rPr>
                <w:rFonts w:cs="Arial"/>
                <w:sz w:val="20"/>
                <w:szCs w:val="20"/>
              </w:rPr>
              <w:t>Q01</w:t>
            </w:r>
            <w:r>
              <w:rPr>
                <w:rFonts w:cs="Arial"/>
                <w:sz w:val="20"/>
                <w:szCs w:val="20"/>
              </w:rPr>
              <w:t xml:space="preserve"> </w:t>
            </w:r>
            <w:r w:rsidRPr="00D71AEE">
              <w:rPr>
                <w:sz w:val="20"/>
                <w:szCs w:val="20"/>
              </w:rPr>
              <w:t xml:space="preserve"> </w:t>
            </w:r>
          </w:p>
        </w:tc>
      </w:tr>
      <w:tr w:rsidR="005D28CD" w:rsidRPr="00C036C6" w:rsidTr="005D28CD">
        <w:trPr>
          <w:gridAfter w:val="1"/>
          <w:wAfter w:w="3251" w:type="pct"/>
        </w:trPr>
        <w:tc>
          <w:tcPr>
            <w:tcW w:w="1749" w:type="pct"/>
            <w:gridSpan w:val="2"/>
          </w:tcPr>
          <w:p w:rsidR="005D28CD" w:rsidRPr="00C036C6" w:rsidRDefault="005D28CD" w:rsidP="00C37D0A">
            <w:pPr>
              <w:spacing w:line="240" w:lineRule="auto"/>
              <w:rPr>
                <w:rFonts w:cs="Arial"/>
                <w:sz w:val="20"/>
                <w:szCs w:val="20"/>
              </w:rPr>
            </w:pPr>
            <w:r w:rsidRPr="00C036C6">
              <w:rPr>
                <w:rFonts w:cs="Arial"/>
                <w:sz w:val="20"/>
                <w:szCs w:val="20"/>
              </w:rPr>
              <w:t xml:space="preserve">EWR Site: </w:t>
            </w:r>
            <w:r>
              <w:rPr>
                <w:rFonts w:cs="Arial"/>
                <w:sz w:val="20"/>
                <w:szCs w:val="20"/>
              </w:rPr>
              <w:t>5</w:t>
            </w:r>
          </w:p>
        </w:tc>
      </w:tr>
      <w:tr w:rsidR="005D28CD" w:rsidRPr="00C036C6" w:rsidTr="005D28CD">
        <w:tc>
          <w:tcPr>
            <w:tcW w:w="1749" w:type="pct"/>
            <w:gridSpan w:val="2"/>
          </w:tcPr>
          <w:p w:rsidR="005D28CD" w:rsidRPr="00C036C6" w:rsidRDefault="005D28CD" w:rsidP="00C37D0A">
            <w:pPr>
              <w:spacing w:line="240" w:lineRule="auto"/>
              <w:rPr>
                <w:rFonts w:cs="Arial"/>
                <w:sz w:val="20"/>
                <w:szCs w:val="20"/>
              </w:rPr>
            </w:pPr>
            <w:r w:rsidRPr="00C036C6">
              <w:rPr>
                <w:rFonts w:cs="Arial"/>
                <w:sz w:val="20"/>
                <w:szCs w:val="20"/>
              </w:rPr>
              <w:lastRenderedPageBreak/>
              <w:t>Water quality metrics</w:t>
            </w:r>
          </w:p>
        </w:tc>
        <w:tc>
          <w:tcPr>
            <w:tcW w:w="3251" w:type="pct"/>
          </w:tcPr>
          <w:p w:rsidR="005D28CD" w:rsidRPr="00C036C6" w:rsidRDefault="005D28CD" w:rsidP="00C37D0A">
            <w:pPr>
              <w:spacing w:line="240" w:lineRule="auto"/>
              <w:rPr>
                <w:rFonts w:cs="Arial"/>
                <w:b/>
                <w:sz w:val="20"/>
                <w:szCs w:val="20"/>
              </w:rPr>
            </w:pPr>
            <w:r w:rsidRPr="00C036C6">
              <w:rPr>
                <w:rFonts w:cs="Arial"/>
                <w:b/>
                <w:sz w:val="20"/>
                <w:szCs w:val="20"/>
              </w:rPr>
              <w:t>Ecospecs</w:t>
            </w:r>
          </w:p>
        </w:tc>
      </w:tr>
      <w:tr w:rsidR="005D28CD" w:rsidRPr="00C036C6" w:rsidTr="005D28CD">
        <w:tc>
          <w:tcPr>
            <w:tcW w:w="818" w:type="pct"/>
            <w:vMerge w:val="restart"/>
            <w:shd w:val="clear" w:color="auto" w:fill="auto"/>
            <w:vAlign w:val="center"/>
          </w:tcPr>
          <w:p w:rsidR="005D28CD" w:rsidRPr="00C036C6" w:rsidRDefault="005D28CD" w:rsidP="00C37D0A">
            <w:pPr>
              <w:spacing w:line="240" w:lineRule="auto"/>
              <w:rPr>
                <w:rFonts w:cs="Arial"/>
                <w:sz w:val="20"/>
                <w:szCs w:val="20"/>
              </w:rPr>
            </w:pPr>
            <w:r w:rsidRPr="00C036C6">
              <w:rPr>
                <w:rFonts w:cs="Arial"/>
                <w:sz w:val="20"/>
                <w:szCs w:val="20"/>
              </w:rPr>
              <w:t>Inorganic salts</w:t>
            </w:r>
            <w:r w:rsidRPr="00C036C6">
              <w:rPr>
                <w:rFonts w:cs="Arial"/>
                <w:sz w:val="20"/>
                <w:szCs w:val="20"/>
                <w:vertAlign w:val="superscript"/>
              </w:rPr>
              <w:t>(a)</w:t>
            </w:r>
          </w:p>
          <w:p w:rsidR="005D28CD" w:rsidRPr="00C036C6" w:rsidRDefault="005D28CD" w:rsidP="00C37D0A">
            <w:pPr>
              <w:spacing w:line="240" w:lineRule="auto"/>
              <w:rPr>
                <w:rFonts w:cs="Arial"/>
                <w:sz w:val="20"/>
                <w:szCs w:val="20"/>
              </w:rPr>
            </w:pPr>
          </w:p>
        </w:tc>
        <w:tc>
          <w:tcPr>
            <w:tcW w:w="931" w:type="pct"/>
            <w:shd w:val="clear" w:color="auto" w:fill="auto"/>
            <w:vAlign w:val="center"/>
          </w:tcPr>
          <w:p w:rsidR="005D28CD" w:rsidRPr="00C036C6" w:rsidRDefault="005D28CD" w:rsidP="00C37D0A">
            <w:pPr>
              <w:spacing w:line="240" w:lineRule="auto"/>
              <w:rPr>
                <w:rFonts w:cs="Arial"/>
                <w:sz w:val="20"/>
                <w:szCs w:val="20"/>
                <w:vertAlign w:val="superscript"/>
              </w:rPr>
            </w:pPr>
            <w:r w:rsidRPr="00C036C6">
              <w:rPr>
                <w:rFonts w:cs="Arial"/>
                <w:sz w:val="20"/>
                <w:szCs w:val="20"/>
              </w:rPr>
              <w:t>MgSO</w:t>
            </w:r>
            <w:r w:rsidRPr="00C036C6">
              <w:rPr>
                <w:rFonts w:cs="Arial"/>
                <w:sz w:val="20"/>
                <w:szCs w:val="20"/>
                <w:vertAlign w:val="subscript"/>
              </w:rPr>
              <w:t xml:space="preserve">4 </w:t>
            </w:r>
          </w:p>
        </w:tc>
        <w:tc>
          <w:tcPr>
            <w:tcW w:w="3251" w:type="pct"/>
            <w:vAlign w:val="center"/>
          </w:tcPr>
          <w:p w:rsidR="005D28CD" w:rsidRPr="00C036C6" w:rsidRDefault="005D28CD" w:rsidP="00C37D0A">
            <w:pPr>
              <w:spacing w:line="240" w:lineRule="auto"/>
              <w:rPr>
                <w:rFonts w:cs="Arial"/>
                <w:sz w:val="20"/>
                <w:szCs w:val="20"/>
              </w:rPr>
            </w:pPr>
            <w:r w:rsidRPr="00C036C6">
              <w:rPr>
                <w:rFonts w:cs="Arial"/>
                <w:sz w:val="20"/>
                <w:szCs w:val="20"/>
              </w:rPr>
              <w:t xml:space="preserve">The 95th percentile of the data must be ≤ </w:t>
            </w:r>
            <w:r>
              <w:rPr>
                <w:rFonts w:cs="Arial"/>
                <w:sz w:val="20"/>
                <w:szCs w:val="20"/>
              </w:rPr>
              <w:t>23</w:t>
            </w:r>
            <w:r w:rsidRPr="00C036C6">
              <w:rPr>
                <w:rFonts w:cs="Arial"/>
                <w:sz w:val="20"/>
                <w:szCs w:val="20"/>
              </w:rPr>
              <w:t xml:space="preserve"> mg/L</w:t>
            </w:r>
          </w:p>
        </w:tc>
      </w:tr>
      <w:tr w:rsidR="005D28CD" w:rsidRPr="00C036C6" w:rsidTr="005D28CD">
        <w:tc>
          <w:tcPr>
            <w:tcW w:w="818" w:type="pct"/>
            <w:vMerge/>
            <w:shd w:val="clear" w:color="auto" w:fill="auto"/>
            <w:vAlign w:val="center"/>
          </w:tcPr>
          <w:p w:rsidR="005D28CD" w:rsidRPr="00C036C6" w:rsidRDefault="005D28CD" w:rsidP="00C37D0A">
            <w:pPr>
              <w:spacing w:line="240" w:lineRule="auto"/>
              <w:rPr>
                <w:rFonts w:cs="Arial"/>
                <w:sz w:val="20"/>
                <w:szCs w:val="20"/>
              </w:rPr>
            </w:pPr>
          </w:p>
        </w:tc>
        <w:tc>
          <w:tcPr>
            <w:tcW w:w="931" w:type="pct"/>
            <w:shd w:val="clear" w:color="auto" w:fill="auto"/>
            <w:vAlign w:val="center"/>
          </w:tcPr>
          <w:p w:rsidR="005D28CD" w:rsidRPr="00C036C6" w:rsidRDefault="005D28CD" w:rsidP="00C37D0A">
            <w:pPr>
              <w:spacing w:line="240" w:lineRule="auto"/>
              <w:rPr>
                <w:rFonts w:cs="Arial"/>
                <w:sz w:val="20"/>
                <w:szCs w:val="20"/>
              </w:rPr>
            </w:pPr>
            <w:r w:rsidRPr="00C036C6">
              <w:rPr>
                <w:rFonts w:cs="Arial"/>
                <w:sz w:val="20"/>
                <w:szCs w:val="20"/>
              </w:rPr>
              <w:t>Na</w:t>
            </w:r>
            <w:r w:rsidRPr="00C036C6">
              <w:rPr>
                <w:rFonts w:cs="Arial"/>
                <w:sz w:val="20"/>
                <w:szCs w:val="20"/>
                <w:vertAlign w:val="subscript"/>
              </w:rPr>
              <w:t>2</w:t>
            </w:r>
            <w:r w:rsidRPr="00C036C6">
              <w:rPr>
                <w:rFonts w:cs="Arial"/>
                <w:sz w:val="20"/>
                <w:szCs w:val="20"/>
              </w:rPr>
              <w:t>SO</w:t>
            </w:r>
            <w:r w:rsidRPr="00C036C6">
              <w:rPr>
                <w:rFonts w:cs="Arial"/>
                <w:sz w:val="20"/>
                <w:szCs w:val="20"/>
                <w:vertAlign w:val="subscript"/>
              </w:rPr>
              <w:t xml:space="preserve">4 </w:t>
            </w:r>
          </w:p>
        </w:tc>
        <w:tc>
          <w:tcPr>
            <w:tcW w:w="3251" w:type="pct"/>
            <w:vAlign w:val="center"/>
          </w:tcPr>
          <w:p w:rsidR="005D28CD" w:rsidRPr="00C036C6" w:rsidRDefault="005D28CD" w:rsidP="00C37D0A">
            <w:pPr>
              <w:spacing w:line="240" w:lineRule="auto"/>
              <w:rPr>
                <w:rFonts w:cs="Arial"/>
                <w:sz w:val="20"/>
                <w:szCs w:val="20"/>
              </w:rPr>
            </w:pPr>
            <w:r w:rsidRPr="00C036C6">
              <w:rPr>
                <w:rFonts w:cs="Arial"/>
                <w:sz w:val="20"/>
                <w:szCs w:val="20"/>
              </w:rPr>
              <w:t xml:space="preserve">The 95th percentile of the data must be ≤ </w:t>
            </w:r>
            <w:r>
              <w:rPr>
                <w:rFonts w:cs="Arial"/>
                <w:sz w:val="20"/>
                <w:szCs w:val="20"/>
              </w:rPr>
              <w:t>20</w:t>
            </w:r>
            <w:r w:rsidRPr="00C036C6">
              <w:rPr>
                <w:rFonts w:cs="Arial"/>
                <w:sz w:val="20"/>
                <w:szCs w:val="20"/>
              </w:rPr>
              <w:t xml:space="preserve"> mg/L</w:t>
            </w:r>
          </w:p>
        </w:tc>
      </w:tr>
      <w:tr w:rsidR="005D28CD" w:rsidRPr="00C036C6" w:rsidTr="005D28CD">
        <w:tc>
          <w:tcPr>
            <w:tcW w:w="818" w:type="pct"/>
            <w:vMerge/>
            <w:shd w:val="clear" w:color="auto" w:fill="auto"/>
            <w:vAlign w:val="center"/>
          </w:tcPr>
          <w:p w:rsidR="005D28CD" w:rsidRPr="00C036C6" w:rsidRDefault="005D28CD" w:rsidP="00C37D0A">
            <w:pPr>
              <w:spacing w:line="240" w:lineRule="auto"/>
              <w:rPr>
                <w:rFonts w:cs="Arial"/>
                <w:sz w:val="20"/>
                <w:szCs w:val="20"/>
              </w:rPr>
            </w:pPr>
          </w:p>
        </w:tc>
        <w:tc>
          <w:tcPr>
            <w:tcW w:w="931" w:type="pct"/>
            <w:shd w:val="clear" w:color="auto" w:fill="auto"/>
            <w:vAlign w:val="center"/>
          </w:tcPr>
          <w:p w:rsidR="005D28CD" w:rsidRPr="00C036C6" w:rsidRDefault="005D28CD" w:rsidP="00C37D0A">
            <w:pPr>
              <w:spacing w:line="240" w:lineRule="auto"/>
              <w:rPr>
                <w:rFonts w:cs="Arial"/>
                <w:sz w:val="20"/>
                <w:szCs w:val="20"/>
              </w:rPr>
            </w:pPr>
            <w:r w:rsidRPr="00C036C6">
              <w:rPr>
                <w:rFonts w:cs="Arial"/>
                <w:sz w:val="20"/>
                <w:szCs w:val="20"/>
              </w:rPr>
              <w:t>MgCl</w:t>
            </w:r>
            <w:r w:rsidRPr="00C036C6">
              <w:rPr>
                <w:rFonts w:cs="Arial"/>
                <w:sz w:val="20"/>
                <w:szCs w:val="20"/>
                <w:vertAlign w:val="subscript"/>
              </w:rPr>
              <w:t>2</w:t>
            </w:r>
          </w:p>
        </w:tc>
        <w:tc>
          <w:tcPr>
            <w:tcW w:w="3251" w:type="pct"/>
            <w:vAlign w:val="center"/>
          </w:tcPr>
          <w:p w:rsidR="005D28CD" w:rsidRPr="00C036C6" w:rsidRDefault="005D28CD" w:rsidP="00C37D0A">
            <w:pPr>
              <w:spacing w:line="240" w:lineRule="auto"/>
              <w:rPr>
                <w:rFonts w:cs="Arial"/>
                <w:sz w:val="20"/>
                <w:szCs w:val="20"/>
              </w:rPr>
            </w:pPr>
            <w:r w:rsidRPr="00C036C6">
              <w:rPr>
                <w:rFonts w:cs="Arial"/>
                <w:sz w:val="20"/>
                <w:szCs w:val="20"/>
              </w:rPr>
              <w:t>The 95th percentile of the data must be ≤ 15 mg/L</w:t>
            </w:r>
          </w:p>
        </w:tc>
      </w:tr>
      <w:tr w:rsidR="005D28CD" w:rsidRPr="00C036C6" w:rsidTr="005D28CD">
        <w:tc>
          <w:tcPr>
            <w:tcW w:w="818" w:type="pct"/>
            <w:vMerge/>
            <w:shd w:val="clear" w:color="auto" w:fill="auto"/>
            <w:vAlign w:val="center"/>
          </w:tcPr>
          <w:p w:rsidR="005D28CD" w:rsidRPr="00C036C6" w:rsidRDefault="005D28CD" w:rsidP="00C37D0A">
            <w:pPr>
              <w:spacing w:line="240" w:lineRule="auto"/>
              <w:rPr>
                <w:rFonts w:cs="Arial"/>
                <w:sz w:val="20"/>
                <w:szCs w:val="20"/>
              </w:rPr>
            </w:pPr>
          </w:p>
        </w:tc>
        <w:tc>
          <w:tcPr>
            <w:tcW w:w="931" w:type="pct"/>
            <w:shd w:val="clear" w:color="auto" w:fill="auto"/>
            <w:vAlign w:val="center"/>
          </w:tcPr>
          <w:p w:rsidR="005D28CD" w:rsidRPr="00C036C6" w:rsidRDefault="005D28CD" w:rsidP="00C37D0A">
            <w:pPr>
              <w:spacing w:line="240" w:lineRule="auto"/>
              <w:rPr>
                <w:rFonts w:cs="Arial"/>
                <w:sz w:val="20"/>
                <w:szCs w:val="20"/>
              </w:rPr>
            </w:pPr>
            <w:r w:rsidRPr="00C036C6">
              <w:rPr>
                <w:rFonts w:cs="Arial"/>
                <w:sz w:val="20"/>
                <w:szCs w:val="20"/>
              </w:rPr>
              <w:t>CaCl</w:t>
            </w:r>
            <w:r w:rsidRPr="00C036C6">
              <w:rPr>
                <w:rFonts w:cs="Arial"/>
                <w:sz w:val="20"/>
                <w:szCs w:val="20"/>
                <w:vertAlign w:val="subscript"/>
              </w:rPr>
              <w:t>2</w:t>
            </w:r>
          </w:p>
        </w:tc>
        <w:tc>
          <w:tcPr>
            <w:tcW w:w="3251" w:type="pct"/>
            <w:vAlign w:val="center"/>
          </w:tcPr>
          <w:p w:rsidR="005D28CD" w:rsidRPr="00C036C6" w:rsidRDefault="005D28CD" w:rsidP="00C37D0A">
            <w:pPr>
              <w:spacing w:line="240" w:lineRule="auto"/>
              <w:rPr>
                <w:rFonts w:cs="Arial"/>
                <w:sz w:val="20"/>
                <w:szCs w:val="20"/>
              </w:rPr>
            </w:pPr>
            <w:r w:rsidRPr="00C036C6">
              <w:rPr>
                <w:rFonts w:cs="Arial"/>
                <w:sz w:val="20"/>
                <w:szCs w:val="20"/>
              </w:rPr>
              <w:t xml:space="preserve">The 95th percentile of the data must be ≤ </w:t>
            </w:r>
            <w:r>
              <w:rPr>
                <w:rFonts w:cs="Arial"/>
                <w:sz w:val="20"/>
                <w:szCs w:val="20"/>
              </w:rPr>
              <w:t>21</w:t>
            </w:r>
            <w:r w:rsidRPr="00C036C6">
              <w:rPr>
                <w:rFonts w:cs="Arial"/>
                <w:sz w:val="20"/>
                <w:szCs w:val="20"/>
              </w:rPr>
              <w:t xml:space="preserve"> mg/L</w:t>
            </w:r>
          </w:p>
        </w:tc>
      </w:tr>
      <w:tr w:rsidR="005D28CD" w:rsidRPr="00C036C6" w:rsidTr="005D28CD">
        <w:tc>
          <w:tcPr>
            <w:tcW w:w="818" w:type="pct"/>
            <w:vMerge/>
            <w:shd w:val="clear" w:color="auto" w:fill="auto"/>
            <w:vAlign w:val="center"/>
          </w:tcPr>
          <w:p w:rsidR="005D28CD" w:rsidRPr="00C036C6" w:rsidRDefault="005D28CD" w:rsidP="00C37D0A">
            <w:pPr>
              <w:spacing w:line="240" w:lineRule="auto"/>
              <w:rPr>
                <w:rFonts w:cs="Arial"/>
                <w:sz w:val="20"/>
                <w:szCs w:val="20"/>
              </w:rPr>
            </w:pPr>
          </w:p>
        </w:tc>
        <w:tc>
          <w:tcPr>
            <w:tcW w:w="931" w:type="pct"/>
            <w:shd w:val="clear" w:color="auto" w:fill="auto"/>
            <w:vAlign w:val="center"/>
          </w:tcPr>
          <w:p w:rsidR="005D28CD" w:rsidRPr="00C036C6" w:rsidRDefault="005D28CD" w:rsidP="00C37D0A">
            <w:pPr>
              <w:spacing w:line="240" w:lineRule="auto"/>
              <w:rPr>
                <w:rFonts w:cs="Arial"/>
                <w:sz w:val="20"/>
                <w:szCs w:val="20"/>
              </w:rPr>
            </w:pPr>
            <w:r w:rsidRPr="00C036C6">
              <w:rPr>
                <w:rFonts w:cs="Arial"/>
                <w:sz w:val="20"/>
                <w:szCs w:val="20"/>
              </w:rPr>
              <w:t>NaCl</w:t>
            </w:r>
          </w:p>
        </w:tc>
        <w:tc>
          <w:tcPr>
            <w:tcW w:w="3251" w:type="pct"/>
            <w:vAlign w:val="center"/>
          </w:tcPr>
          <w:p w:rsidR="005D28CD" w:rsidRPr="00C036C6" w:rsidRDefault="005D28CD" w:rsidP="00C37D0A">
            <w:pPr>
              <w:spacing w:line="240" w:lineRule="auto"/>
              <w:rPr>
                <w:rFonts w:cs="Arial"/>
                <w:sz w:val="20"/>
                <w:szCs w:val="20"/>
              </w:rPr>
            </w:pPr>
            <w:r w:rsidRPr="00C036C6">
              <w:rPr>
                <w:rFonts w:cs="Arial"/>
                <w:sz w:val="20"/>
                <w:szCs w:val="20"/>
              </w:rPr>
              <w:t xml:space="preserve">The 95th percentile of the data must be ≤ </w:t>
            </w:r>
            <w:r>
              <w:rPr>
                <w:rFonts w:cs="Arial"/>
                <w:sz w:val="20"/>
                <w:szCs w:val="20"/>
              </w:rPr>
              <w:t>191</w:t>
            </w:r>
            <w:r w:rsidRPr="00C036C6">
              <w:rPr>
                <w:rFonts w:cs="Arial"/>
                <w:sz w:val="20"/>
                <w:szCs w:val="20"/>
              </w:rPr>
              <w:t xml:space="preserve"> mg/L</w:t>
            </w:r>
          </w:p>
        </w:tc>
      </w:tr>
      <w:tr w:rsidR="005D28CD" w:rsidRPr="00C036C6" w:rsidTr="005D28CD">
        <w:tc>
          <w:tcPr>
            <w:tcW w:w="818" w:type="pct"/>
            <w:vMerge/>
            <w:shd w:val="clear" w:color="auto" w:fill="auto"/>
            <w:vAlign w:val="center"/>
          </w:tcPr>
          <w:p w:rsidR="005D28CD" w:rsidRPr="00C036C6" w:rsidRDefault="005D28CD" w:rsidP="00C37D0A">
            <w:pPr>
              <w:spacing w:line="240" w:lineRule="auto"/>
              <w:rPr>
                <w:rFonts w:cs="Arial"/>
                <w:sz w:val="20"/>
                <w:szCs w:val="20"/>
              </w:rPr>
            </w:pPr>
          </w:p>
        </w:tc>
        <w:tc>
          <w:tcPr>
            <w:tcW w:w="931" w:type="pct"/>
            <w:shd w:val="clear" w:color="auto" w:fill="auto"/>
            <w:vAlign w:val="center"/>
          </w:tcPr>
          <w:p w:rsidR="005D28CD" w:rsidRPr="00C036C6" w:rsidRDefault="005D28CD" w:rsidP="00C37D0A">
            <w:pPr>
              <w:spacing w:line="240" w:lineRule="auto"/>
              <w:rPr>
                <w:rFonts w:cs="Arial"/>
                <w:sz w:val="20"/>
                <w:szCs w:val="20"/>
              </w:rPr>
            </w:pPr>
            <w:r w:rsidRPr="00C036C6">
              <w:rPr>
                <w:rFonts w:cs="Arial"/>
                <w:sz w:val="20"/>
                <w:szCs w:val="20"/>
              </w:rPr>
              <w:t>CaSO</w:t>
            </w:r>
            <w:r w:rsidRPr="00C036C6">
              <w:rPr>
                <w:rFonts w:cs="Arial"/>
                <w:sz w:val="20"/>
                <w:szCs w:val="20"/>
                <w:vertAlign w:val="subscript"/>
              </w:rPr>
              <w:t>4</w:t>
            </w:r>
          </w:p>
        </w:tc>
        <w:tc>
          <w:tcPr>
            <w:tcW w:w="3251" w:type="pct"/>
            <w:vAlign w:val="center"/>
          </w:tcPr>
          <w:p w:rsidR="005D28CD" w:rsidRPr="00C036C6" w:rsidRDefault="005D28CD" w:rsidP="00C37D0A">
            <w:pPr>
              <w:spacing w:line="240" w:lineRule="auto"/>
              <w:rPr>
                <w:rFonts w:cs="Arial"/>
                <w:sz w:val="20"/>
                <w:szCs w:val="20"/>
              </w:rPr>
            </w:pPr>
            <w:r w:rsidRPr="00C036C6">
              <w:rPr>
                <w:rFonts w:cs="Arial"/>
                <w:sz w:val="20"/>
                <w:szCs w:val="20"/>
              </w:rPr>
              <w:t>The 95th percentile of the data must be ≤ 351 mg/L</w:t>
            </w:r>
          </w:p>
        </w:tc>
      </w:tr>
      <w:tr w:rsidR="005D28CD" w:rsidRPr="00C036C6" w:rsidTr="005D28CD">
        <w:tc>
          <w:tcPr>
            <w:tcW w:w="818" w:type="pct"/>
            <w:vMerge w:val="restart"/>
            <w:shd w:val="clear" w:color="auto" w:fill="auto"/>
            <w:vAlign w:val="center"/>
          </w:tcPr>
          <w:p w:rsidR="005D28CD" w:rsidRPr="00C036C6" w:rsidRDefault="005D28CD" w:rsidP="00C37D0A">
            <w:pPr>
              <w:spacing w:line="240" w:lineRule="auto"/>
              <w:rPr>
                <w:rFonts w:cs="Arial"/>
                <w:sz w:val="20"/>
                <w:szCs w:val="20"/>
              </w:rPr>
            </w:pPr>
            <w:r w:rsidRPr="00C036C6">
              <w:rPr>
                <w:rFonts w:cs="Arial"/>
                <w:sz w:val="20"/>
                <w:szCs w:val="20"/>
              </w:rPr>
              <w:t>Physical variables</w:t>
            </w:r>
          </w:p>
        </w:tc>
        <w:tc>
          <w:tcPr>
            <w:tcW w:w="931" w:type="pct"/>
            <w:shd w:val="clear" w:color="auto" w:fill="auto"/>
            <w:vAlign w:val="center"/>
          </w:tcPr>
          <w:p w:rsidR="005D28CD" w:rsidRPr="00C036C6" w:rsidRDefault="005D28CD" w:rsidP="00C37D0A">
            <w:pPr>
              <w:spacing w:line="240" w:lineRule="auto"/>
              <w:rPr>
                <w:rFonts w:cs="Arial"/>
                <w:sz w:val="20"/>
                <w:szCs w:val="20"/>
              </w:rPr>
            </w:pPr>
            <w:r w:rsidRPr="00C036C6">
              <w:rPr>
                <w:rFonts w:cs="Arial"/>
                <w:sz w:val="20"/>
                <w:szCs w:val="20"/>
              </w:rPr>
              <w:t>EC</w:t>
            </w:r>
          </w:p>
        </w:tc>
        <w:tc>
          <w:tcPr>
            <w:tcW w:w="3251" w:type="pct"/>
            <w:vAlign w:val="center"/>
          </w:tcPr>
          <w:p w:rsidR="005D28CD" w:rsidRPr="00C036C6" w:rsidRDefault="005D28CD" w:rsidP="00C37D0A">
            <w:pPr>
              <w:spacing w:line="240" w:lineRule="auto"/>
              <w:rPr>
                <w:rFonts w:cs="Arial"/>
                <w:sz w:val="20"/>
                <w:szCs w:val="20"/>
              </w:rPr>
            </w:pPr>
            <w:r w:rsidRPr="00C036C6">
              <w:rPr>
                <w:rFonts w:cs="Arial"/>
                <w:sz w:val="20"/>
                <w:szCs w:val="20"/>
              </w:rPr>
              <w:t xml:space="preserve">The 95th percentile of the data must be ≤ </w:t>
            </w:r>
            <w:r>
              <w:rPr>
                <w:rFonts w:cs="Arial"/>
                <w:sz w:val="20"/>
                <w:szCs w:val="20"/>
              </w:rPr>
              <w:t>55</w:t>
            </w:r>
            <w:r w:rsidRPr="00C036C6">
              <w:rPr>
                <w:rFonts w:cs="Arial"/>
                <w:sz w:val="20"/>
                <w:szCs w:val="20"/>
              </w:rPr>
              <w:t xml:space="preserve"> mS/m</w:t>
            </w:r>
          </w:p>
        </w:tc>
      </w:tr>
      <w:tr w:rsidR="005D28CD" w:rsidRPr="00C036C6" w:rsidTr="005D28CD">
        <w:tc>
          <w:tcPr>
            <w:tcW w:w="818" w:type="pct"/>
            <w:vMerge/>
            <w:shd w:val="clear" w:color="auto" w:fill="auto"/>
            <w:vAlign w:val="center"/>
          </w:tcPr>
          <w:p w:rsidR="005D28CD" w:rsidRPr="00C036C6" w:rsidRDefault="005D28CD" w:rsidP="00C37D0A">
            <w:pPr>
              <w:spacing w:line="240" w:lineRule="auto"/>
              <w:rPr>
                <w:rFonts w:cs="Arial"/>
                <w:sz w:val="20"/>
                <w:szCs w:val="20"/>
              </w:rPr>
            </w:pPr>
          </w:p>
        </w:tc>
        <w:tc>
          <w:tcPr>
            <w:tcW w:w="931" w:type="pct"/>
            <w:shd w:val="clear" w:color="auto" w:fill="auto"/>
            <w:vAlign w:val="center"/>
          </w:tcPr>
          <w:p w:rsidR="005D28CD" w:rsidRPr="00C036C6" w:rsidRDefault="005D28CD" w:rsidP="00C37D0A">
            <w:pPr>
              <w:spacing w:line="240" w:lineRule="auto"/>
              <w:rPr>
                <w:rFonts w:cs="Arial"/>
                <w:sz w:val="20"/>
                <w:szCs w:val="20"/>
              </w:rPr>
            </w:pPr>
            <w:r w:rsidRPr="00C036C6">
              <w:rPr>
                <w:rFonts w:cs="Arial"/>
                <w:sz w:val="20"/>
                <w:szCs w:val="20"/>
              </w:rPr>
              <w:t>pH</w:t>
            </w:r>
          </w:p>
        </w:tc>
        <w:tc>
          <w:tcPr>
            <w:tcW w:w="3251" w:type="pct"/>
            <w:vAlign w:val="center"/>
          </w:tcPr>
          <w:p w:rsidR="005D28CD" w:rsidRPr="00C036C6" w:rsidRDefault="005D28CD" w:rsidP="00C37D0A">
            <w:pPr>
              <w:spacing w:line="240" w:lineRule="auto"/>
              <w:rPr>
                <w:rFonts w:cs="Arial"/>
                <w:sz w:val="20"/>
                <w:szCs w:val="20"/>
              </w:rPr>
            </w:pPr>
            <w:r w:rsidRPr="00BF56A9">
              <w:rPr>
                <w:rFonts w:cs="Arial"/>
                <w:sz w:val="20"/>
                <w:szCs w:val="20"/>
              </w:rPr>
              <w:t xml:space="preserve">The 5th percentile of the data must be between </w:t>
            </w:r>
            <w:r>
              <w:rPr>
                <w:rFonts w:cs="Arial"/>
                <w:sz w:val="20"/>
                <w:szCs w:val="20"/>
              </w:rPr>
              <w:t xml:space="preserve">5.9 to </w:t>
            </w:r>
            <w:r w:rsidRPr="007A1A7A">
              <w:rPr>
                <w:rFonts w:cs="Arial"/>
                <w:sz w:val="20"/>
                <w:szCs w:val="20"/>
              </w:rPr>
              <w:t>6.5,</w:t>
            </w:r>
            <w:r w:rsidRPr="00BF56A9">
              <w:rPr>
                <w:rFonts w:cs="Arial"/>
                <w:sz w:val="20"/>
                <w:szCs w:val="20"/>
              </w:rPr>
              <w:t xml:space="preserve"> and the 95th percentile between 8.0 to 8.8</w:t>
            </w:r>
          </w:p>
        </w:tc>
      </w:tr>
      <w:tr w:rsidR="005D28CD" w:rsidRPr="00C036C6" w:rsidTr="005D28CD">
        <w:tc>
          <w:tcPr>
            <w:tcW w:w="818" w:type="pct"/>
            <w:vMerge/>
            <w:shd w:val="clear" w:color="auto" w:fill="auto"/>
            <w:vAlign w:val="center"/>
          </w:tcPr>
          <w:p w:rsidR="005D28CD" w:rsidRPr="00C036C6" w:rsidRDefault="005D28CD" w:rsidP="00C37D0A">
            <w:pPr>
              <w:spacing w:line="240" w:lineRule="auto"/>
              <w:rPr>
                <w:rFonts w:cs="Arial"/>
                <w:sz w:val="20"/>
                <w:szCs w:val="20"/>
              </w:rPr>
            </w:pPr>
          </w:p>
        </w:tc>
        <w:tc>
          <w:tcPr>
            <w:tcW w:w="931" w:type="pct"/>
            <w:shd w:val="clear" w:color="auto" w:fill="auto"/>
            <w:vAlign w:val="center"/>
          </w:tcPr>
          <w:p w:rsidR="005D28CD" w:rsidRPr="00C036C6" w:rsidRDefault="005D28CD" w:rsidP="00C37D0A">
            <w:pPr>
              <w:spacing w:line="240" w:lineRule="auto"/>
              <w:rPr>
                <w:rFonts w:cs="Arial"/>
                <w:sz w:val="20"/>
                <w:szCs w:val="20"/>
              </w:rPr>
            </w:pPr>
            <w:r w:rsidRPr="00C036C6">
              <w:rPr>
                <w:rFonts w:cs="Arial"/>
                <w:sz w:val="20"/>
                <w:szCs w:val="20"/>
              </w:rPr>
              <w:t>Temperature</w:t>
            </w:r>
          </w:p>
        </w:tc>
        <w:tc>
          <w:tcPr>
            <w:tcW w:w="3251" w:type="pct"/>
            <w:vAlign w:val="center"/>
          </w:tcPr>
          <w:p w:rsidR="005D28CD" w:rsidRPr="00C036C6" w:rsidRDefault="005D28CD" w:rsidP="00C37D0A">
            <w:pPr>
              <w:spacing w:line="240" w:lineRule="auto"/>
              <w:rPr>
                <w:rFonts w:cs="Arial"/>
                <w:sz w:val="20"/>
                <w:szCs w:val="20"/>
              </w:rPr>
            </w:pPr>
            <w:r w:rsidRPr="00686555">
              <w:rPr>
                <w:rFonts w:cs="Arial"/>
                <w:sz w:val="20"/>
                <w:szCs w:val="20"/>
              </w:rPr>
              <w:t xml:space="preserve">Moderate and infrequent deviation from the natural temperature range. </w:t>
            </w:r>
            <w:r w:rsidRPr="00686555">
              <w:rPr>
                <w:rFonts w:cs="Arial"/>
                <w:sz w:val="20"/>
                <w:szCs w:val="18"/>
              </w:rPr>
              <w:t xml:space="preserve"> Vary by no more than 2°C.</w:t>
            </w:r>
          </w:p>
        </w:tc>
      </w:tr>
      <w:tr w:rsidR="005D28CD" w:rsidRPr="00C036C6" w:rsidTr="005D28CD">
        <w:tc>
          <w:tcPr>
            <w:tcW w:w="818" w:type="pct"/>
            <w:vMerge/>
            <w:shd w:val="clear" w:color="auto" w:fill="auto"/>
            <w:vAlign w:val="center"/>
          </w:tcPr>
          <w:p w:rsidR="005D28CD" w:rsidRPr="00C036C6" w:rsidRDefault="005D28CD" w:rsidP="00C37D0A">
            <w:pPr>
              <w:spacing w:line="240" w:lineRule="auto"/>
              <w:rPr>
                <w:rFonts w:cs="Arial"/>
                <w:sz w:val="20"/>
                <w:szCs w:val="20"/>
              </w:rPr>
            </w:pPr>
          </w:p>
        </w:tc>
        <w:tc>
          <w:tcPr>
            <w:tcW w:w="931" w:type="pct"/>
            <w:shd w:val="clear" w:color="auto" w:fill="auto"/>
            <w:vAlign w:val="center"/>
          </w:tcPr>
          <w:p w:rsidR="005D28CD" w:rsidRPr="00C036C6" w:rsidRDefault="005D28CD" w:rsidP="00C37D0A">
            <w:pPr>
              <w:spacing w:line="240" w:lineRule="auto"/>
              <w:rPr>
                <w:rFonts w:cs="Arial"/>
                <w:sz w:val="20"/>
                <w:szCs w:val="20"/>
              </w:rPr>
            </w:pPr>
            <w:r w:rsidRPr="00C036C6">
              <w:rPr>
                <w:rFonts w:cs="Arial"/>
                <w:sz w:val="20"/>
                <w:szCs w:val="20"/>
              </w:rPr>
              <w:t>Dissolved oxygen</w:t>
            </w:r>
            <w:r w:rsidRPr="00C036C6">
              <w:rPr>
                <w:rFonts w:cs="Arial"/>
                <w:sz w:val="20"/>
                <w:szCs w:val="20"/>
                <w:vertAlign w:val="superscript"/>
              </w:rPr>
              <w:t>(b)</w:t>
            </w:r>
          </w:p>
        </w:tc>
        <w:tc>
          <w:tcPr>
            <w:tcW w:w="3251" w:type="pct"/>
            <w:vAlign w:val="center"/>
          </w:tcPr>
          <w:p w:rsidR="005D28CD" w:rsidRPr="00C036C6" w:rsidRDefault="005D28CD" w:rsidP="00C37D0A">
            <w:pPr>
              <w:spacing w:line="240" w:lineRule="auto"/>
              <w:rPr>
                <w:rFonts w:cs="Arial"/>
                <w:sz w:val="20"/>
                <w:szCs w:val="20"/>
              </w:rPr>
            </w:pPr>
            <w:r w:rsidRPr="00C036C6">
              <w:rPr>
                <w:rFonts w:cs="Arial"/>
                <w:sz w:val="20"/>
                <w:szCs w:val="20"/>
              </w:rPr>
              <w:t xml:space="preserve">The 5th percentile of the data must be ≥ </w:t>
            </w:r>
            <w:r>
              <w:rPr>
                <w:rFonts w:cs="Arial"/>
                <w:sz w:val="20"/>
                <w:szCs w:val="20"/>
              </w:rPr>
              <w:t>7</w:t>
            </w:r>
            <w:r w:rsidRPr="00C036C6">
              <w:rPr>
                <w:rFonts w:cs="Arial"/>
                <w:sz w:val="20"/>
                <w:szCs w:val="20"/>
              </w:rPr>
              <w:t xml:space="preserve"> mg/L</w:t>
            </w:r>
          </w:p>
        </w:tc>
      </w:tr>
      <w:tr w:rsidR="005D28CD" w:rsidRPr="00C036C6" w:rsidTr="005D28CD">
        <w:tc>
          <w:tcPr>
            <w:tcW w:w="818" w:type="pct"/>
            <w:vMerge/>
            <w:shd w:val="clear" w:color="auto" w:fill="auto"/>
            <w:vAlign w:val="center"/>
          </w:tcPr>
          <w:p w:rsidR="005D28CD" w:rsidRPr="00C036C6" w:rsidRDefault="005D28CD" w:rsidP="00C37D0A">
            <w:pPr>
              <w:spacing w:line="240" w:lineRule="auto"/>
              <w:rPr>
                <w:rFonts w:cs="Arial"/>
                <w:sz w:val="20"/>
                <w:szCs w:val="20"/>
              </w:rPr>
            </w:pPr>
          </w:p>
        </w:tc>
        <w:tc>
          <w:tcPr>
            <w:tcW w:w="931" w:type="pct"/>
            <w:shd w:val="clear" w:color="auto" w:fill="auto"/>
            <w:vAlign w:val="center"/>
          </w:tcPr>
          <w:p w:rsidR="005D28CD" w:rsidRPr="00C036C6" w:rsidRDefault="005D28CD" w:rsidP="00C37D0A">
            <w:pPr>
              <w:spacing w:line="240" w:lineRule="auto"/>
              <w:rPr>
                <w:rFonts w:cs="Arial"/>
                <w:sz w:val="20"/>
                <w:szCs w:val="20"/>
              </w:rPr>
            </w:pPr>
            <w:r w:rsidRPr="00C036C6">
              <w:rPr>
                <w:rFonts w:cs="Arial"/>
                <w:sz w:val="20"/>
                <w:szCs w:val="20"/>
              </w:rPr>
              <w:t>Turbidity</w:t>
            </w:r>
            <w:r w:rsidRPr="00C036C6">
              <w:rPr>
                <w:rFonts w:cs="Arial"/>
                <w:sz w:val="20"/>
                <w:szCs w:val="20"/>
                <w:vertAlign w:val="superscript"/>
              </w:rPr>
              <w:t>(b)</w:t>
            </w:r>
          </w:p>
        </w:tc>
        <w:tc>
          <w:tcPr>
            <w:tcW w:w="3251" w:type="pct"/>
            <w:vAlign w:val="center"/>
          </w:tcPr>
          <w:p w:rsidR="005D28CD" w:rsidRPr="00C036C6" w:rsidRDefault="005D28CD" w:rsidP="00C37D0A">
            <w:pPr>
              <w:spacing w:line="240" w:lineRule="auto"/>
              <w:rPr>
                <w:rFonts w:cs="Arial"/>
                <w:sz w:val="20"/>
                <w:szCs w:val="20"/>
              </w:rPr>
            </w:pPr>
            <w:r w:rsidRPr="00B031FA">
              <w:rPr>
                <w:rFonts w:cs="Arial"/>
                <w:sz w:val="20"/>
                <w:szCs w:val="20"/>
              </w:rPr>
              <w:t xml:space="preserve">Moderate changes </w:t>
            </w:r>
            <w:r>
              <w:rPr>
                <w:rFonts w:cs="Arial"/>
                <w:sz w:val="20"/>
                <w:szCs w:val="20"/>
              </w:rPr>
              <w:t>with</w:t>
            </w:r>
            <w:r w:rsidRPr="00B031FA">
              <w:rPr>
                <w:rFonts w:cs="Arial"/>
                <w:sz w:val="20"/>
                <w:szCs w:val="20"/>
              </w:rPr>
              <w:t xml:space="preserve"> </w:t>
            </w:r>
            <w:r>
              <w:rPr>
                <w:rFonts w:cs="Arial"/>
                <w:sz w:val="20"/>
                <w:szCs w:val="20"/>
              </w:rPr>
              <w:t>temporary h</w:t>
            </w:r>
            <w:r w:rsidRPr="00B031FA">
              <w:rPr>
                <w:rFonts w:cs="Arial"/>
                <w:sz w:val="20"/>
                <w:szCs w:val="20"/>
              </w:rPr>
              <w:t xml:space="preserve">igh sediment loads and turbidity during runoff events.  </w:t>
            </w:r>
          </w:p>
        </w:tc>
      </w:tr>
      <w:tr w:rsidR="005D28CD" w:rsidRPr="00C036C6" w:rsidTr="005D28CD">
        <w:tc>
          <w:tcPr>
            <w:tcW w:w="818" w:type="pct"/>
            <w:vMerge w:val="restart"/>
            <w:shd w:val="clear" w:color="auto" w:fill="auto"/>
            <w:vAlign w:val="center"/>
          </w:tcPr>
          <w:p w:rsidR="005D28CD" w:rsidRPr="00C036C6" w:rsidRDefault="005D28CD" w:rsidP="00C37D0A">
            <w:pPr>
              <w:spacing w:line="240" w:lineRule="auto"/>
              <w:rPr>
                <w:rFonts w:cs="Arial"/>
                <w:sz w:val="20"/>
                <w:szCs w:val="20"/>
              </w:rPr>
            </w:pPr>
            <w:r w:rsidRPr="00C036C6">
              <w:rPr>
                <w:rFonts w:cs="Arial"/>
                <w:sz w:val="20"/>
                <w:szCs w:val="20"/>
              </w:rPr>
              <w:t>Nutrients</w:t>
            </w:r>
          </w:p>
        </w:tc>
        <w:tc>
          <w:tcPr>
            <w:tcW w:w="931" w:type="pct"/>
            <w:shd w:val="clear" w:color="auto" w:fill="auto"/>
            <w:vAlign w:val="center"/>
          </w:tcPr>
          <w:p w:rsidR="005D28CD" w:rsidRPr="00C036C6" w:rsidRDefault="005D28CD" w:rsidP="00C37D0A">
            <w:pPr>
              <w:spacing w:line="240" w:lineRule="auto"/>
              <w:rPr>
                <w:rFonts w:cs="Arial"/>
                <w:sz w:val="20"/>
                <w:szCs w:val="20"/>
              </w:rPr>
            </w:pPr>
            <w:r w:rsidRPr="00C036C6">
              <w:rPr>
                <w:rFonts w:cs="Arial"/>
                <w:sz w:val="20"/>
                <w:szCs w:val="20"/>
              </w:rPr>
              <w:t>TIN</w:t>
            </w:r>
          </w:p>
        </w:tc>
        <w:tc>
          <w:tcPr>
            <w:tcW w:w="3251" w:type="pct"/>
            <w:vAlign w:val="center"/>
          </w:tcPr>
          <w:p w:rsidR="005D28CD" w:rsidRPr="00C036C6" w:rsidRDefault="005D28CD" w:rsidP="00C37D0A">
            <w:pPr>
              <w:spacing w:line="240" w:lineRule="auto"/>
              <w:rPr>
                <w:rFonts w:cs="Arial"/>
                <w:sz w:val="20"/>
                <w:szCs w:val="20"/>
              </w:rPr>
            </w:pPr>
            <w:r w:rsidRPr="00C036C6">
              <w:rPr>
                <w:rFonts w:cs="Arial"/>
                <w:sz w:val="20"/>
                <w:szCs w:val="20"/>
              </w:rPr>
              <w:t>The 50th percentile of the data must be ≤ 0.</w:t>
            </w:r>
            <w:r>
              <w:rPr>
                <w:rFonts w:cs="Arial"/>
                <w:sz w:val="20"/>
                <w:szCs w:val="20"/>
              </w:rPr>
              <w:t>25</w:t>
            </w:r>
            <w:r w:rsidRPr="00C036C6">
              <w:rPr>
                <w:rFonts w:cs="Arial"/>
                <w:sz w:val="20"/>
                <w:szCs w:val="20"/>
              </w:rPr>
              <w:t xml:space="preserve"> mg/L</w:t>
            </w:r>
          </w:p>
        </w:tc>
      </w:tr>
      <w:tr w:rsidR="005D28CD" w:rsidRPr="00C036C6" w:rsidTr="005D28CD">
        <w:tc>
          <w:tcPr>
            <w:tcW w:w="818" w:type="pct"/>
            <w:vMerge/>
            <w:shd w:val="clear" w:color="auto" w:fill="auto"/>
            <w:vAlign w:val="center"/>
          </w:tcPr>
          <w:p w:rsidR="005D28CD" w:rsidRPr="00C036C6" w:rsidRDefault="005D28CD" w:rsidP="00C37D0A">
            <w:pPr>
              <w:spacing w:line="240" w:lineRule="auto"/>
              <w:rPr>
                <w:rFonts w:cs="Arial"/>
                <w:sz w:val="20"/>
                <w:szCs w:val="20"/>
              </w:rPr>
            </w:pPr>
          </w:p>
        </w:tc>
        <w:tc>
          <w:tcPr>
            <w:tcW w:w="931" w:type="pct"/>
            <w:shd w:val="clear" w:color="auto" w:fill="auto"/>
            <w:vAlign w:val="center"/>
          </w:tcPr>
          <w:p w:rsidR="005D28CD" w:rsidRPr="00C036C6" w:rsidRDefault="005D28CD" w:rsidP="00C37D0A">
            <w:pPr>
              <w:spacing w:line="240" w:lineRule="auto"/>
              <w:rPr>
                <w:rFonts w:cs="Arial"/>
                <w:sz w:val="20"/>
                <w:szCs w:val="20"/>
              </w:rPr>
            </w:pPr>
            <w:r w:rsidRPr="00C036C6">
              <w:rPr>
                <w:rFonts w:cs="Arial"/>
                <w:sz w:val="20"/>
                <w:szCs w:val="20"/>
              </w:rPr>
              <w:t>PO</w:t>
            </w:r>
            <w:r w:rsidRPr="00C036C6">
              <w:rPr>
                <w:rFonts w:cs="Arial"/>
                <w:sz w:val="20"/>
                <w:szCs w:val="20"/>
                <w:vertAlign w:val="subscript"/>
              </w:rPr>
              <w:t>4</w:t>
            </w:r>
            <w:r w:rsidRPr="00C036C6">
              <w:rPr>
                <w:rFonts w:cs="Arial"/>
                <w:sz w:val="20"/>
                <w:szCs w:val="20"/>
              </w:rPr>
              <w:t>-P</w:t>
            </w:r>
          </w:p>
        </w:tc>
        <w:tc>
          <w:tcPr>
            <w:tcW w:w="3251" w:type="pct"/>
            <w:vAlign w:val="center"/>
          </w:tcPr>
          <w:p w:rsidR="005D28CD" w:rsidRPr="00C036C6" w:rsidRDefault="005D28CD" w:rsidP="00C37D0A">
            <w:pPr>
              <w:spacing w:line="240" w:lineRule="auto"/>
              <w:rPr>
                <w:rFonts w:cs="Arial"/>
                <w:sz w:val="20"/>
                <w:szCs w:val="20"/>
              </w:rPr>
            </w:pPr>
            <w:r w:rsidRPr="00C036C6">
              <w:rPr>
                <w:rFonts w:cs="Arial"/>
                <w:sz w:val="20"/>
                <w:szCs w:val="20"/>
              </w:rPr>
              <w:t>The 50th percentile of the data must be ≤ 0.0</w:t>
            </w:r>
            <w:r>
              <w:rPr>
                <w:rFonts w:cs="Arial"/>
                <w:sz w:val="20"/>
                <w:szCs w:val="20"/>
              </w:rPr>
              <w:t>7</w:t>
            </w:r>
            <w:r w:rsidRPr="00C036C6">
              <w:rPr>
                <w:rFonts w:cs="Arial"/>
                <w:sz w:val="20"/>
                <w:szCs w:val="20"/>
              </w:rPr>
              <w:t>5 mg/L</w:t>
            </w:r>
          </w:p>
        </w:tc>
      </w:tr>
      <w:tr w:rsidR="005D28CD" w:rsidRPr="00C036C6" w:rsidTr="005D28CD">
        <w:tc>
          <w:tcPr>
            <w:tcW w:w="818" w:type="pct"/>
            <w:vMerge w:val="restart"/>
            <w:shd w:val="clear" w:color="auto" w:fill="auto"/>
            <w:vAlign w:val="center"/>
          </w:tcPr>
          <w:p w:rsidR="005D28CD" w:rsidRPr="00C036C6" w:rsidRDefault="005D28CD" w:rsidP="00C37D0A">
            <w:pPr>
              <w:spacing w:line="240" w:lineRule="auto"/>
              <w:rPr>
                <w:rFonts w:cs="Arial"/>
                <w:sz w:val="20"/>
                <w:szCs w:val="20"/>
              </w:rPr>
            </w:pPr>
            <w:r w:rsidRPr="00C036C6">
              <w:rPr>
                <w:rFonts w:cs="Arial"/>
                <w:sz w:val="20"/>
                <w:szCs w:val="20"/>
              </w:rPr>
              <w:t>Response variables</w:t>
            </w:r>
          </w:p>
        </w:tc>
        <w:tc>
          <w:tcPr>
            <w:tcW w:w="931" w:type="pct"/>
            <w:shd w:val="clear" w:color="auto" w:fill="auto"/>
            <w:vAlign w:val="center"/>
          </w:tcPr>
          <w:p w:rsidR="005D28CD" w:rsidRPr="00C036C6" w:rsidRDefault="005D28CD" w:rsidP="00C37D0A">
            <w:pPr>
              <w:spacing w:line="240" w:lineRule="auto"/>
              <w:rPr>
                <w:rFonts w:cs="Arial"/>
                <w:sz w:val="20"/>
                <w:szCs w:val="20"/>
              </w:rPr>
            </w:pPr>
            <w:r w:rsidRPr="00C036C6">
              <w:rPr>
                <w:rFonts w:cs="Arial"/>
                <w:sz w:val="20"/>
                <w:szCs w:val="20"/>
              </w:rPr>
              <w:t>Chl-</w:t>
            </w:r>
            <w:r w:rsidRPr="00C036C6">
              <w:rPr>
                <w:rFonts w:cs="Arial"/>
                <w:i/>
                <w:sz w:val="20"/>
                <w:szCs w:val="20"/>
              </w:rPr>
              <w:t xml:space="preserve">a </w:t>
            </w:r>
            <w:r w:rsidRPr="00C036C6">
              <w:rPr>
                <w:rFonts w:cs="Arial"/>
                <w:sz w:val="20"/>
                <w:szCs w:val="20"/>
              </w:rPr>
              <w:t xml:space="preserve">phytoplankton </w:t>
            </w:r>
            <w:r w:rsidRPr="00C036C6">
              <w:rPr>
                <w:rFonts w:cs="Arial"/>
                <w:sz w:val="20"/>
                <w:szCs w:val="20"/>
                <w:vertAlign w:val="superscript"/>
              </w:rPr>
              <w:t>(b)</w:t>
            </w:r>
          </w:p>
        </w:tc>
        <w:tc>
          <w:tcPr>
            <w:tcW w:w="3251" w:type="pct"/>
            <w:vAlign w:val="center"/>
          </w:tcPr>
          <w:p w:rsidR="005D28CD" w:rsidRPr="00C036C6" w:rsidRDefault="005D28CD" w:rsidP="00C37D0A">
            <w:pPr>
              <w:spacing w:line="240" w:lineRule="auto"/>
              <w:rPr>
                <w:rFonts w:cs="Arial"/>
                <w:sz w:val="20"/>
                <w:szCs w:val="20"/>
              </w:rPr>
            </w:pPr>
            <w:r w:rsidRPr="00C036C6">
              <w:rPr>
                <w:rFonts w:cs="Arial"/>
                <w:sz w:val="20"/>
                <w:szCs w:val="20"/>
              </w:rPr>
              <w:t xml:space="preserve">The 50th percentile of the data must be ≤ </w:t>
            </w:r>
            <w:r>
              <w:rPr>
                <w:rFonts w:cs="Arial"/>
                <w:sz w:val="20"/>
                <w:szCs w:val="20"/>
              </w:rPr>
              <w:t xml:space="preserve">20 </w:t>
            </w:r>
            <w:r w:rsidRPr="00C036C6">
              <w:rPr>
                <w:rFonts w:cs="Arial"/>
                <w:sz w:val="20"/>
                <w:szCs w:val="20"/>
              </w:rPr>
              <w:t>mg/m</w:t>
            </w:r>
            <w:r w:rsidRPr="00C036C6">
              <w:rPr>
                <w:rFonts w:cs="Arial"/>
                <w:sz w:val="20"/>
                <w:szCs w:val="20"/>
                <w:vertAlign w:val="superscript"/>
              </w:rPr>
              <w:t>2</w:t>
            </w:r>
          </w:p>
        </w:tc>
      </w:tr>
      <w:tr w:rsidR="005D28CD" w:rsidRPr="00C036C6" w:rsidTr="005D28CD">
        <w:tc>
          <w:tcPr>
            <w:tcW w:w="818" w:type="pct"/>
            <w:vMerge/>
            <w:shd w:val="clear" w:color="auto" w:fill="auto"/>
            <w:vAlign w:val="center"/>
          </w:tcPr>
          <w:p w:rsidR="005D28CD" w:rsidRPr="00C036C6" w:rsidRDefault="005D28CD" w:rsidP="00C37D0A">
            <w:pPr>
              <w:spacing w:line="240" w:lineRule="auto"/>
              <w:rPr>
                <w:rFonts w:cs="Arial"/>
                <w:sz w:val="20"/>
                <w:szCs w:val="20"/>
              </w:rPr>
            </w:pPr>
          </w:p>
        </w:tc>
        <w:tc>
          <w:tcPr>
            <w:tcW w:w="931" w:type="pct"/>
            <w:shd w:val="clear" w:color="auto" w:fill="auto"/>
            <w:vAlign w:val="center"/>
          </w:tcPr>
          <w:p w:rsidR="005D28CD" w:rsidRPr="00C036C6" w:rsidRDefault="005D28CD" w:rsidP="00C37D0A">
            <w:pPr>
              <w:spacing w:line="240" w:lineRule="auto"/>
              <w:rPr>
                <w:rFonts w:cs="Arial"/>
                <w:sz w:val="20"/>
                <w:szCs w:val="20"/>
              </w:rPr>
            </w:pPr>
            <w:r w:rsidRPr="00C036C6">
              <w:rPr>
                <w:rFonts w:cs="Arial"/>
                <w:sz w:val="20"/>
                <w:szCs w:val="20"/>
              </w:rPr>
              <w:t>Chl-</w:t>
            </w:r>
            <w:r w:rsidRPr="00C036C6">
              <w:rPr>
                <w:rFonts w:cs="Arial"/>
                <w:i/>
                <w:sz w:val="20"/>
                <w:szCs w:val="20"/>
              </w:rPr>
              <w:t>a</w:t>
            </w:r>
            <w:r w:rsidRPr="00C036C6">
              <w:rPr>
                <w:rFonts w:cs="Arial"/>
                <w:sz w:val="20"/>
                <w:szCs w:val="20"/>
              </w:rPr>
              <w:t xml:space="preserve"> periphyton</w:t>
            </w:r>
          </w:p>
        </w:tc>
        <w:tc>
          <w:tcPr>
            <w:tcW w:w="3251" w:type="pct"/>
            <w:vAlign w:val="center"/>
          </w:tcPr>
          <w:p w:rsidR="005D28CD" w:rsidRPr="00C036C6" w:rsidRDefault="005D28CD" w:rsidP="00C37D0A">
            <w:pPr>
              <w:spacing w:line="240" w:lineRule="auto"/>
              <w:rPr>
                <w:rFonts w:cs="Arial"/>
                <w:sz w:val="20"/>
                <w:szCs w:val="20"/>
                <w:vertAlign w:val="superscript"/>
              </w:rPr>
            </w:pPr>
            <w:r w:rsidRPr="00C036C6">
              <w:rPr>
                <w:rFonts w:cs="Arial"/>
                <w:sz w:val="20"/>
                <w:szCs w:val="20"/>
              </w:rPr>
              <w:t xml:space="preserve">The 50th percentile of the data must be ≤ </w:t>
            </w:r>
            <w:r>
              <w:rPr>
                <w:rFonts w:cs="Arial"/>
                <w:sz w:val="20"/>
                <w:szCs w:val="20"/>
              </w:rPr>
              <w:t>52.5</w:t>
            </w:r>
            <w:r w:rsidRPr="00C036C6">
              <w:rPr>
                <w:rFonts w:cs="Arial"/>
                <w:sz w:val="20"/>
                <w:szCs w:val="20"/>
              </w:rPr>
              <w:t xml:space="preserve"> mg/m</w:t>
            </w:r>
            <w:r w:rsidRPr="00C036C6">
              <w:rPr>
                <w:rFonts w:cs="Arial"/>
                <w:sz w:val="20"/>
                <w:szCs w:val="20"/>
                <w:vertAlign w:val="superscript"/>
              </w:rPr>
              <w:t>2</w:t>
            </w:r>
          </w:p>
        </w:tc>
      </w:tr>
      <w:tr w:rsidR="005D28CD" w:rsidRPr="00C036C6" w:rsidTr="005D28CD">
        <w:trPr>
          <w:trHeight w:val="556"/>
        </w:trPr>
        <w:tc>
          <w:tcPr>
            <w:tcW w:w="818" w:type="pct"/>
            <w:vMerge w:val="restart"/>
            <w:shd w:val="clear" w:color="auto" w:fill="auto"/>
            <w:vAlign w:val="center"/>
          </w:tcPr>
          <w:p w:rsidR="005D28CD" w:rsidRPr="00C036C6" w:rsidRDefault="005D28CD" w:rsidP="00C37D0A">
            <w:pPr>
              <w:spacing w:line="240" w:lineRule="auto"/>
              <w:rPr>
                <w:rFonts w:cs="Arial"/>
                <w:sz w:val="20"/>
                <w:szCs w:val="20"/>
              </w:rPr>
            </w:pPr>
            <w:r w:rsidRPr="00C036C6">
              <w:rPr>
                <w:rFonts w:cs="Arial"/>
                <w:sz w:val="20"/>
                <w:szCs w:val="20"/>
              </w:rPr>
              <w:t>Toxics</w:t>
            </w:r>
          </w:p>
        </w:tc>
        <w:tc>
          <w:tcPr>
            <w:tcW w:w="931" w:type="pct"/>
            <w:shd w:val="clear" w:color="auto" w:fill="auto"/>
            <w:vAlign w:val="center"/>
          </w:tcPr>
          <w:p w:rsidR="005D28CD" w:rsidRPr="00C036C6" w:rsidRDefault="005D28CD" w:rsidP="00C37D0A">
            <w:pPr>
              <w:spacing w:line="240" w:lineRule="auto"/>
              <w:rPr>
                <w:rFonts w:cs="Arial"/>
                <w:sz w:val="20"/>
                <w:szCs w:val="20"/>
              </w:rPr>
            </w:pPr>
            <w:r>
              <w:rPr>
                <w:rFonts w:cs="Arial"/>
                <w:sz w:val="20"/>
                <w:szCs w:val="20"/>
              </w:rPr>
              <w:t>Toxics listed in DWA (2008)</w:t>
            </w:r>
          </w:p>
        </w:tc>
        <w:tc>
          <w:tcPr>
            <w:tcW w:w="3251" w:type="pct"/>
            <w:vAlign w:val="center"/>
          </w:tcPr>
          <w:p w:rsidR="005D28CD" w:rsidRPr="00C036C6" w:rsidRDefault="005D28CD" w:rsidP="00C37D0A">
            <w:pPr>
              <w:spacing w:line="240" w:lineRule="auto"/>
              <w:rPr>
                <w:rFonts w:cs="Arial"/>
                <w:sz w:val="20"/>
                <w:szCs w:val="20"/>
              </w:rPr>
            </w:pPr>
            <w:r w:rsidRPr="00C036C6">
              <w:rPr>
                <w:rFonts w:cs="Arial"/>
                <w:sz w:val="20"/>
                <w:szCs w:val="20"/>
              </w:rPr>
              <w:t>The 95th percentile of the data must be</w:t>
            </w:r>
            <w:r>
              <w:rPr>
                <w:rFonts w:cs="Arial"/>
                <w:sz w:val="20"/>
                <w:szCs w:val="20"/>
              </w:rPr>
              <w:t xml:space="preserve"> within the A category boundaries</w:t>
            </w:r>
          </w:p>
        </w:tc>
      </w:tr>
      <w:tr w:rsidR="005D28CD" w:rsidRPr="00C036C6" w:rsidTr="005D28CD">
        <w:trPr>
          <w:trHeight w:val="327"/>
        </w:trPr>
        <w:tc>
          <w:tcPr>
            <w:tcW w:w="818" w:type="pct"/>
            <w:vMerge/>
            <w:shd w:val="clear" w:color="auto" w:fill="auto"/>
            <w:vAlign w:val="center"/>
          </w:tcPr>
          <w:p w:rsidR="005D28CD" w:rsidRPr="00C036C6" w:rsidRDefault="005D28CD" w:rsidP="00C37D0A">
            <w:pPr>
              <w:spacing w:line="240" w:lineRule="auto"/>
              <w:rPr>
                <w:rFonts w:cs="Arial"/>
                <w:sz w:val="20"/>
                <w:szCs w:val="20"/>
              </w:rPr>
            </w:pPr>
          </w:p>
        </w:tc>
        <w:tc>
          <w:tcPr>
            <w:tcW w:w="931" w:type="pct"/>
            <w:shd w:val="clear" w:color="auto" w:fill="auto"/>
            <w:vAlign w:val="center"/>
          </w:tcPr>
          <w:p w:rsidR="005D28CD" w:rsidRPr="00C036C6" w:rsidRDefault="005D28CD" w:rsidP="00C37D0A">
            <w:pPr>
              <w:spacing w:line="240" w:lineRule="auto"/>
              <w:rPr>
                <w:rFonts w:cs="Arial"/>
                <w:sz w:val="20"/>
                <w:szCs w:val="20"/>
              </w:rPr>
            </w:pPr>
            <w:r w:rsidRPr="00C036C6">
              <w:rPr>
                <w:rFonts w:cs="Arial"/>
                <w:sz w:val="20"/>
                <w:szCs w:val="20"/>
              </w:rPr>
              <w:t>Other</w:t>
            </w:r>
          </w:p>
        </w:tc>
        <w:tc>
          <w:tcPr>
            <w:tcW w:w="3251" w:type="pct"/>
            <w:vAlign w:val="center"/>
          </w:tcPr>
          <w:p w:rsidR="005D28CD" w:rsidRPr="00C036C6" w:rsidRDefault="005D28CD" w:rsidP="00C37D0A">
            <w:pPr>
              <w:spacing w:line="240" w:lineRule="auto"/>
              <w:rPr>
                <w:rFonts w:cs="Arial"/>
                <w:sz w:val="20"/>
                <w:szCs w:val="20"/>
              </w:rPr>
            </w:pPr>
            <w:r w:rsidRPr="00C036C6">
              <w:rPr>
                <w:rFonts w:cs="Arial"/>
                <w:sz w:val="20"/>
                <w:szCs w:val="20"/>
              </w:rPr>
              <w:t>The 95th percentile of the data must be within the Target Water Quality Range (TWQR) as stated in DWAF (1996)</w:t>
            </w:r>
          </w:p>
        </w:tc>
      </w:tr>
    </w:tbl>
    <w:p w:rsidR="005D28CD" w:rsidRDefault="005D28CD" w:rsidP="005D28CD">
      <w:pPr>
        <w:spacing w:after="20"/>
        <w:rPr>
          <w:rFonts w:cs="Arial"/>
          <w:sz w:val="18"/>
          <w:szCs w:val="18"/>
        </w:rPr>
      </w:pPr>
      <w:r w:rsidRPr="00264A1F">
        <w:rPr>
          <w:rFonts w:cs="Arial"/>
          <w:sz w:val="18"/>
          <w:szCs w:val="18"/>
          <w:vertAlign w:val="superscript"/>
        </w:rPr>
        <w:t xml:space="preserve">(a) </w:t>
      </w:r>
      <w:r w:rsidRPr="00264A1F">
        <w:rPr>
          <w:rFonts w:cs="Arial"/>
          <w:sz w:val="18"/>
          <w:szCs w:val="18"/>
        </w:rPr>
        <w:t>To be generated using TEACHA when the TPC for EC is exceeded or salt pollution expected.</w:t>
      </w:r>
    </w:p>
    <w:p w:rsidR="005D28CD" w:rsidRDefault="005D28CD" w:rsidP="005D28CD">
      <w:pPr>
        <w:spacing w:after="20"/>
        <w:rPr>
          <w:rFonts w:cs="Arial"/>
          <w:sz w:val="18"/>
          <w:szCs w:val="18"/>
        </w:rPr>
      </w:pPr>
      <w:r w:rsidRPr="00264A1F">
        <w:rPr>
          <w:rFonts w:cs="Arial"/>
          <w:sz w:val="18"/>
          <w:szCs w:val="18"/>
          <w:vertAlign w:val="superscript"/>
        </w:rPr>
        <w:t xml:space="preserve">(b) </w:t>
      </w:r>
      <w:r w:rsidRPr="00264A1F">
        <w:rPr>
          <w:rFonts w:cs="Arial"/>
          <w:sz w:val="18"/>
          <w:szCs w:val="18"/>
        </w:rPr>
        <w:t>No data were available for this assessment.  All EcoSpecs and TPCs need verification as based on expert judgement.</w:t>
      </w:r>
    </w:p>
    <w:p w:rsidR="005D28CD" w:rsidRDefault="005D28CD" w:rsidP="005D28CD">
      <w:pPr>
        <w:rPr>
          <w:b/>
        </w:rPr>
      </w:pPr>
    </w:p>
    <w:p w:rsidR="005D28CD" w:rsidRDefault="005D28CD" w:rsidP="005D28CD">
      <w:pPr>
        <w:rPr>
          <w:rFonts w:cs="Arial"/>
          <w:b/>
        </w:rPr>
      </w:pPr>
      <w:r w:rsidRPr="009F3D2B">
        <w:rPr>
          <w:b/>
        </w:rPr>
        <w:t xml:space="preserve">B82F-00128, B82F-00137 and </w:t>
      </w:r>
      <w:r w:rsidRPr="00847A90">
        <w:rPr>
          <w:rFonts w:cs="Arial"/>
          <w:b/>
        </w:rPr>
        <w:t xml:space="preserve">EWR </w:t>
      </w:r>
      <w:r>
        <w:rPr>
          <w:rFonts w:cs="Arial"/>
          <w:b/>
        </w:rPr>
        <w:t>5</w:t>
      </w:r>
      <w:r w:rsidRPr="00847A90">
        <w:rPr>
          <w:rFonts w:cs="Arial"/>
          <w:b/>
        </w:rPr>
        <w:t xml:space="preserve"> </w:t>
      </w:r>
      <w:r>
        <w:rPr>
          <w:rFonts w:cs="Arial"/>
          <w:b/>
        </w:rPr>
        <w:t>up to Giyani</w:t>
      </w:r>
      <w:r w:rsidRPr="00847A90">
        <w:rPr>
          <w:rFonts w:cs="Arial"/>
          <w:b/>
        </w:rPr>
        <w:t xml:space="preserve">, </w:t>
      </w:r>
      <w:r>
        <w:rPr>
          <w:rFonts w:cs="Arial"/>
          <w:b/>
        </w:rPr>
        <w:t xml:space="preserve">Klein </w:t>
      </w:r>
      <w:r w:rsidRPr="00847A90">
        <w:rPr>
          <w:rFonts w:cs="Arial"/>
          <w:b/>
        </w:rPr>
        <w:t xml:space="preserve">Letaba River: </w:t>
      </w:r>
      <w:r>
        <w:rPr>
          <w:rFonts w:cs="Arial"/>
          <w:b/>
        </w:rPr>
        <w:t>Thresholds of Potential Concern (water quality)</w:t>
      </w:r>
    </w:p>
    <w:tbl>
      <w:tblPr>
        <w:tblW w:w="50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4"/>
        <w:gridCol w:w="1747"/>
        <w:gridCol w:w="6950"/>
      </w:tblGrid>
      <w:tr w:rsidR="005D28CD" w:rsidRPr="009A6224" w:rsidTr="005D28CD">
        <w:trPr>
          <w:gridAfter w:val="1"/>
          <w:wAfter w:w="3179" w:type="pct"/>
        </w:trPr>
        <w:tc>
          <w:tcPr>
            <w:tcW w:w="1821" w:type="pct"/>
            <w:gridSpan w:val="2"/>
          </w:tcPr>
          <w:p w:rsidR="005D28CD" w:rsidRPr="009A6224" w:rsidRDefault="005D28CD" w:rsidP="00C37D0A">
            <w:pPr>
              <w:spacing w:line="240" w:lineRule="auto"/>
              <w:rPr>
                <w:rFonts w:cs="Arial"/>
                <w:sz w:val="20"/>
                <w:szCs w:val="20"/>
              </w:rPr>
            </w:pPr>
            <w:r w:rsidRPr="009A6224">
              <w:rPr>
                <w:rFonts w:cs="Arial"/>
                <w:sz w:val="20"/>
                <w:szCs w:val="20"/>
              </w:rPr>
              <w:t xml:space="preserve">River: </w:t>
            </w:r>
            <w:r>
              <w:rPr>
                <w:rFonts w:cs="Arial"/>
                <w:sz w:val="20"/>
                <w:szCs w:val="20"/>
              </w:rPr>
              <w:t xml:space="preserve">Klein Letaba </w:t>
            </w:r>
          </w:p>
        </w:tc>
      </w:tr>
      <w:tr w:rsidR="005D28CD" w:rsidRPr="009A6224" w:rsidTr="005D28CD">
        <w:trPr>
          <w:gridAfter w:val="1"/>
          <w:wAfter w:w="3179" w:type="pct"/>
        </w:trPr>
        <w:tc>
          <w:tcPr>
            <w:tcW w:w="1821" w:type="pct"/>
            <w:gridSpan w:val="2"/>
          </w:tcPr>
          <w:p w:rsidR="005D28CD" w:rsidRPr="009A6224" w:rsidRDefault="005D28CD" w:rsidP="00C37D0A">
            <w:pPr>
              <w:spacing w:line="240" w:lineRule="auto"/>
              <w:rPr>
                <w:rFonts w:cs="Arial"/>
                <w:sz w:val="20"/>
                <w:szCs w:val="20"/>
              </w:rPr>
            </w:pPr>
            <w:r w:rsidRPr="009A6224">
              <w:rPr>
                <w:rFonts w:cs="Arial"/>
                <w:sz w:val="20"/>
                <w:szCs w:val="20"/>
              </w:rPr>
              <w:t xml:space="preserve">Monitoring site: </w:t>
            </w:r>
            <w:r>
              <w:rPr>
                <w:rFonts w:cs="Arial"/>
                <w:sz w:val="20"/>
                <w:szCs w:val="20"/>
              </w:rPr>
              <w:t>B8</w:t>
            </w:r>
            <w:r w:rsidRPr="009A6224">
              <w:rPr>
                <w:rFonts w:cs="Arial"/>
                <w:sz w:val="20"/>
                <w:szCs w:val="20"/>
              </w:rPr>
              <w:t>H0</w:t>
            </w:r>
            <w:r>
              <w:rPr>
                <w:rFonts w:cs="Arial"/>
                <w:sz w:val="20"/>
                <w:szCs w:val="20"/>
              </w:rPr>
              <w:t>33</w:t>
            </w:r>
            <w:r w:rsidRPr="009A6224">
              <w:rPr>
                <w:rFonts w:cs="Arial"/>
                <w:sz w:val="20"/>
                <w:szCs w:val="20"/>
              </w:rPr>
              <w:t>Q01</w:t>
            </w:r>
          </w:p>
        </w:tc>
      </w:tr>
      <w:tr w:rsidR="005D28CD" w:rsidRPr="009A6224" w:rsidTr="005D28CD">
        <w:trPr>
          <w:gridAfter w:val="1"/>
          <w:wAfter w:w="3179" w:type="pct"/>
        </w:trPr>
        <w:tc>
          <w:tcPr>
            <w:tcW w:w="1821" w:type="pct"/>
            <w:gridSpan w:val="2"/>
          </w:tcPr>
          <w:p w:rsidR="005D28CD" w:rsidRPr="009A6224" w:rsidRDefault="005D28CD" w:rsidP="00C37D0A">
            <w:pPr>
              <w:spacing w:line="240" w:lineRule="auto"/>
              <w:rPr>
                <w:rFonts w:cs="Arial"/>
                <w:sz w:val="20"/>
                <w:szCs w:val="20"/>
              </w:rPr>
            </w:pPr>
            <w:r w:rsidRPr="009A6224">
              <w:rPr>
                <w:rFonts w:cs="Arial"/>
                <w:sz w:val="20"/>
                <w:szCs w:val="20"/>
              </w:rPr>
              <w:t xml:space="preserve">EWR Site: </w:t>
            </w:r>
            <w:r>
              <w:rPr>
                <w:rFonts w:cs="Arial"/>
                <w:sz w:val="20"/>
                <w:szCs w:val="20"/>
              </w:rPr>
              <w:t>5</w:t>
            </w:r>
          </w:p>
        </w:tc>
      </w:tr>
      <w:tr w:rsidR="005D28CD" w:rsidRPr="009A6224" w:rsidTr="005D28CD">
        <w:tc>
          <w:tcPr>
            <w:tcW w:w="1821" w:type="pct"/>
            <w:gridSpan w:val="2"/>
          </w:tcPr>
          <w:p w:rsidR="005D28CD" w:rsidRPr="009A6224" w:rsidRDefault="005D28CD" w:rsidP="00C37D0A">
            <w:pPr>
              <w:spacing w:line="240" w:lineRule="auto"/>
              <w:rPr>
                <w:rFonts w:cs="Arial"/>
                <w:sz w:val="20"/>
                <w:szCs w:val="20"/>
              </w:rPr>
            </w:pPr>
            <w:r w:rsidRPr="009A6224">
              <w:rPr>
                <w:rFonts w:cs="Arial"/>
                <w:sz w:val="20"/>
                <w:szCs w:val="20"/>
              </w:rPr>
              <w:t>Water quality metrics</w:t>
            </w:r>
          </w:p>
        </w:tc>
        <w:tc>
          <w:tcPr>
            <w:tcW w:w="3179" w:type="pct"/>
          </w:tcPr>
          <w:p w:rsidR="005D28CD" w:rsidRPr="009A6224" w:rsidRDefault="005D28CD" w:rsidP="00C37D0A">
            <w:pPr>
              <w:spacing w:line="240" w:lineRule="auto"/>
              <w:rPr>
                <w:rFonts w:cs="Arial"/>
                <w:b/>
                <w:sz w:val="20"/>
                <w:szCs w:val="20"/>
              </w:rPr>
            </w:pPr>
            <w:r w:rsidRPr="009A6224">
              <w:rPr>
                <w:rFonts w:cs="Arial"/>
                <w:b/>
                <w:sz w:val="20"/>
                <w:szCs w:val="20"/>
              </w:rPr>
              <w:t>TPC</w:t>
            </w:r>
          </w:p>
        </w:tc>
      </w:tr>
      <w:tr w:rsidR="005D28CD" w:rsidRPr="009A6224" w:rsidTr="005D28CD">
        <w:tc>
          <w:tcPr>
            <w:tcW w:w="1022" w:type="pct"/>
            <w:vMerge w:val="restar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Inorganic salts</w:t>
            </w:r>
            <w:r w:rsidRPr="009A6224">
              <w:rPr>
                <w:rFonts w:cs="Arial"/>
                <w:sz w:val="20"/>
                <w:szCs w:val="20"/>
                <w:vertAlign w:val="superscript"/>
              </w:rPr>
              <w:t>(a)</w:t>
            </w:r>
          </w:p>
          <w:p w:rsidR="005D28CD" w:rsidRPr="009A6224" w:rsidRDefault="005D28CD" w:rsidP="00C37D0A">
            <w:pPr>
              <w:spacing w:line="240" w:lineRule="auto"/>
              <w:rPr>
                <w:rFonts w:cs="Arial"/>
                <w:sz w:val="20"/>
                <w:szCs w:val="20"/>
              </w:rPr>
            </w:pPr>
          </w:p>
        </w:tc>
        <w:tc>
          <w:tcPr>
            <w:tcW w:w="799" w:type="pct"/>
            <w:shd w:val="clear" w:color="auto" w:fill="auto"/>
            <w:vAlign w:val="center"/>
          </w:tcPr>
          <w:p w:rsidR="005D28CD" w:rsidRPr="009A6224" w:rsidRDefault="005D28CD" w:rsidP="00C37D0A">
            <w:pPr>
              <w:spacing w:line="240" w:lineRule="auto"/>
              <w:rPr>
                <w:rFonts w:cs="Arial"/>
                <w:sz w:val="20"/>
                <w:szCs w:val="20"/>
                <w:vertAlign w:val="superscript"/>
              </w:rPr>
            </w:pPr>
            <w:r w:rsidRPr="009A6224">
              <w:rPr>
                <w:rFonts w:cs="Arial"/>
                <w:sz w:val="20"/>
                <w:szCs w:val="20"/>
              </w:rPr>
              <w:t>MgSO</w:t>
            </w:r>
            <w:r w:rsidRPr="009A6224">
              <w:rPr>
                <w:rFonts w:cs="Arial"/>
                <w:sz w:val="20"/>
                <w:szCs w:val="20"/>
                <w:vertAlign w:val="subscript"/>
              </w:rPr>
              <w:t xml:space="preserve">4 </w:t>
            </w:r>
          </w:p>
        </w:tc>
        <w:tc>
          <w:tcPr>
            <w:tcW w:w="3179" w:type="pc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The 95</w:t>
            </w:r>
            <w:r w:rsidRPr="009A6224">
              <w:rPr>
                <w:rFonts w:cs="Arial"/>
                <w:sz w:val="20"/>
                <w:szCs w:val="20"/>
                <w:vertAlign w:val="superscript"/>
              </w:rPr>
              <w:t>th</w:t>
            </w:r>
            <w:r w:rsidRPr="009A6224">
              <w:rPr>
                <w:rFonts w:cs="Arial"/>
                <w:sz w:val="20"/>
                <w:szCs w:val="20"/>
              </w:rPr>
              <w:t xml:space="preserve"> percentile of the data must be between </w:t>
            </w:r>
            <w:r>
              <w:rPr>
                <w:rFonts w:cs="Arial"/>
                <w:sz w:val="20"/>
                <w:szCs w:val="20"/>
              </w:rPr>
              <w:t>18.5</w:t>
            </w:r>
            <w:r w:rsidRPr="009A6224">
              <w:rPr>
                <w:rFonts w:cs="Arial"/>
                <w:sz w:val="20"/>
                <w:szCs w:val="20"/>
              </w:rPr>
              <w:t xml:space="preserve"> </w:t>
            </w:r>
            <w:r>
              <w:rPr>
                <w:rFonts w:cs="Arial"/>
                <w:sz w:val="20"/>
                <w:szCs w:val="20"/>
              </w:rPr>
              <w:t>-</w:t>
            </w:r>
            <w:r w:rsidRPr="009A6224">
              <w:rPr>
                <w:rFonts w:cs="Arial"/>
                <w:sz w:val="20"/>
                <w:szCs w:val="20"/>
              </w:rPr>
              <w:t xml:space="preserve"> </w:t>
            </w:r>
            <w:r>
              <w:rPr>
                <w:rFonts w:cs="Arial"/>
                <w:sz w:val="20"/>
                <w:szCs w:val="20"/>
              </w:rPr>
              <w:t>23</w:t>
            </w:r>
            <w:r w:rsidRPr="009A6224">
              <w:rPr>
                <w:rFonts w:cs="Arial"/>
                <w:sz w:val="20"/>
                <w:szCs w:val="20"/>
              </w:rPr>
              <w:t xml:space="preserve"> mg/L</w:t>
            </w:r>
          </w:p>
        </w:tc>
      </w:tr>
      <w:tr w:rsidR="005D28CD" w:rsidRPr="009A6224" w:rsidTr="005D28CD">
        <w:tc>
          <w:tcPr>
            <w:tcW w:w="1022" w:type="pct"/>
            <w:vMerge/>
            <w:shd w:val="clear" w:color="auto" w:fill="auto"/>
            <w:vAlign w:val="center"/>
          </w:tcPr>
          <w:p w:rsidR="005D28CD" w:rsidRPr="009A6224" w:rsidRDefault="005D28CD" w:rsidP="00C37D0A">
            <w:pPr>
              <w:spacing w:line="240" w:lineRule="auto"/>
              <w:rPr>
                <w:rFonts w:cs="Arial"/>
                <w:sz w:val="20"/>
                <w:szCs w:val="20"/>
              </w:rPr>
            </w:pPr>
          </w:p>
        </w:tc>
        <w:tc>
          <w:tcPr>
            <w:tcW w:w="799" w:type="pct"/>
            <w:shd w:val="clear" w:color="auto" w:fill="auto"/>
            <w:vAlign w:val="center"/>
          </w:tcPr>
          <w:p w:rsidR="005D28CD" w:rsidRPr="009A6224" w:rsidRDefault="005D28CD" w:rsidP="00C37D0A">
            <w:pPr>
              <w:spacing w:line="240" w:lineRule="auto"/>
              <w:rPr>
                <w:rFonts w:cs="Arial"/>
                <w:sz w:val="20"/>
                <w:szCs w:val="20"/>
                <w:vertAlign w:val="superscript"/>
              </w:rPr>
            </w:pPr>
            <w:r w:rsidRPr="009A6224">
              <w:rPr>
                <w:rFonts w:cs="Arial"/>
                <w:sz w:val="20"/>
                <w:szCs w:val="20"/>
              </w:rPr>
              <w:t>Na</w:t>
            </w:r>
            <w:r w:rsidRPr="009A6224">
              <w:rPr>
                <w:rFonts w:cs="Arial"/>
                <w:sz w:val="20"/>
                <w:szCs w:val="20"/>
                <w:vertAlign w:val="subscript"/>
              </w:rPr>
              <w:t>2</w:t>
            </w:r>
            <w:r w:rsidRPr="009A6224">
              <w:rPr>
                <w:rFonts w:cs="Arial"/>
                <w:sz w:val="20"/>
                <w:szCs w:val="20"/>
              </w:rPr>
              <w:t>SO</w:t>
            </w:r>
            <w:r w:rsidRPr="009A6224">
              <w:rPr>
                <w:rFonts w:cs="Arial"/>
                <w:sz w:val="20"/>
                <w:szCs w:val="20"/>
                <w:vertAlign w:val="subscript"/>
              </w:rPr>
              <w:t xml:space="preserve">4 </w:t>
            </w:r>
          </w:p>
        </w:tc>
        <w:tc>
          <w:tcPr>
            <w:tcW w:w="3179" w:type="pc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The 95</w:t>
            </w:r>
            <w:r w:rsidRPr="009A6224">
              <w:rPr>
                <w:rFonts w:cs="Arial"/>
                <w:sz w:val="20"/>
                <w:szCs w:val="20"/>
                <w:vertAlign w:val="superscript"/>
              </w:rPr>
              <w:t>th</w:t>
            </w:r>
            <w:r w:rsidRPr="009A6224">
              <w:rPr>
                <w:rFonts w:cs="Arial"/>
                <w:sz w:val="20"/>
                <w:szCs w:val="20"/>
              </w:rPr>
              <w:t xml:space="preserve"> percentile of the data must be between </w:t>
            </w:r>
            <w:r>
              <w:rPr>
                <w:rFonts w:cs="Arial"/>
                <w:sz w:val="20"/>
                <w:szCs w:val="20"/>
              </w:rPr>
              <w:t>16</w:t>
            </w:r>
            <w:r w:rsidRPr="009A6224">
              <w:rPr>
                <w:rFonts w:cs="Arial"/>
                <w:sz w:val="20"/>
                <w:szCs w:val="20"/>
              </w:rPr>
              <w:t xml:space="preserve"> – </w:t>
            </w:r>
            <w:r>
              <w:rPr>
                <w:rFonts w:cs="Arial"/>
                <w:sz w:val="20"/>
                <w:szCs w:val="20"/>
              </w:rPr>
              <w:t xml:space="preserve">20 </w:t>
            </w:r>
            <w:r w:rsidRPr="009A6224">
              <w:rPr>
                <w:rFonts w:cs="Arial"/>
                <w:sz w:val="20"/>
                <w:szCs w:val="20"/>
              </w:rPr>
              <w:t>mg/L</w:t>
            </w:r>
          </w:p>
        </w:tc>
      </w:tr>
      <w:tr w:rsidR="005D28CD" w:rsidRPr="009A6224" w:rsidTr="005D28CD">
        <w:tc>
          <w:tcPr>
            <w:tcW w:w="1022" w:type="pct"/>
            <w:vMerge/>
            <w:shd w:val="clear" w:color="auto" w:fill="auto"/>
            <w:vAlign w:val="center"/>
          </w:tcPr>
          <w:p w:rsidR="005D28CD" w:rsidRPr="009A6224" w:rsidRDefault="005D28CD" w:rsidP="00C37D0A">
            <w:pPr>
              <w:spacing w:line="240" w:lineRule="auto"/>
              <w:rPr>
                <w:rFonts w:cs="Arial"/>
                <w:sz w:val="20"/>
                <w:szCs w:val="20"/>
              </w:rPr>
            </w:pPr>
          </w:p>
        </w:tc>
        <w:tc>
          <w:tcPr>
            <w:tcW w:w="799" w:type="pc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MgCl</w:t>
            </w:r>
            <w:r w:rsidRPr="009A6224">
              <w:rPr>
                <w:rFonts w:cs="Arial"/>
                <w:sz w:val="20"/>
                <w:szCs w:val="20"/>
                <w:vertAlign w:val="subscript"/>
              </w:rPr>
              <w:t>2</w:t>
            </w:r>
          </w:p>
        </w:tc>
        <w:tc>
          <w:tcPr>
            <w:tcW w:w="3179" w:type="pc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The 95</w:t>
            </w:r>
            <w:r w:rsidRPr="009A6224">
              <w:rPr>
                <w:rFonts w:cs="Arial"/>
                <w:sz w:val="20"/>
                <w:szCs w:val="20"/>
                <w:vertAlign w:val="superscript"/>
              </w:rPr>
              <w:t>th</w:t>
            </w:r>
            <w:r w:rsidRPr="009A6224">
              <w:rPr>
                <w:rFonts w:cs="Arial"/>
                <w:sz w:val="20"/>
                <w:szCs w:val="20"/>
              </w:rPr>
              <w:t xml:space="preserve"> percentile of the data must be between 12 – 15 mg/L</w:t>
            </w:r>
          </w:p>
        </w:tc>
      </w:tr>
      <w:tr w:rsidR="005D28CD" w:rsidRPr="009A6224" w:rsidTr="005D28CD">
        <w:tc>
          <w:tcPr>
            <w:tcW w:w="1022" w:type="pct"/>
            <w:vMerge/>
            <w:shd w:val="clear" w:color="auto" w:fill="auto"/>
            <w:vAlign w:val="center"/>
          </w:tcPr>
          <w:p w:rsidR="005D28CD" w:rsidRPr="009A6224" w:rsidRDefault="005D28CD" w:rsidP="00C37D0A">
            <w:pPr>
              <w:spacing w:line="240" w:lineRule="auto"/>
              <w:rPr>
                <w:rFonts w:cs="Arial"/>
                <w:sz w:val="20"/>
                <w:szCs w:val="20"/>
              </w:rPr>
            </w:pPr>
          </w:p>
        </w:tc>
        <w:tc>
          <w:tcPr>
            <w:tcW w:w="799" w:type="pct"/>
            <w:shd w:val="clear" w:color="auto" w:fill="auto"/>
            <w:vAlign w:val="center"/>
          </w:tcPr>
          <w:p w:rsidR="005D28CD" w:rsidRPr="009A6224" w:rsidRDefault="005D28CD" w:rsidP="00C37D0A">
            <w:pPr>
              <w:spacing w:line="240" w:lineRule="auto"/>
              <w:rPr>
                <w:rFonts w:cs="Arial"/>
                <w:sz w:val="20"/>
                <w:szCs w:val="20"/>
                <w:vertAlign w:val="superscript"/>
              </w:rPr>
            </w:pPr>
            <w:r w:rsidRPr="009A6224">
              <w:rPr>
                <w:rFonts w:cs="Arial"/>
                <w:sz w:val="20"/>
                <w:szCs w:val="20"/>
              </w:rPr>
              <w:t>CaCl</w:t>
            </w:r>
            <w:r w:rsidRPr="009A6224">
              <w:rPr>
                <w:rFonts w:cs="Arial"/>
                <w:sz w:val="20"/>
                <w:szCs w:val="20"/>
                <w:vertAlign w:val="subscript"/>
              </w:rPr>
              <w:t xml:space="preserve">2 </w:t>
            </w:r>
          </w:p>
        </w:tc>
        <w:tc>
          <w:tcPr>
            <w:tcW w:w="3179" w:type="pc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The 95</w:t>
            </w:r>
            <w:r w:rsidRPr="009A6224">
              <w:rPr>
                <w:rFonts w:cs="Arial"/>
                <w:sz w:val="20"/>
                <w:szCs w:val="20"/>
                <w:vertAlign w:val="superscript"/>
              </w:rPr>
              <w:t>th</w:t>
            </w:r>
            <w:r w:rsidRPr="009A6224">
              <w:rPr>
                <w:rFonts w:cs="Arial"/>
                <w:sz w:val="20"/>
                <w:szCs w:val="20"/>
              </w:rPr>
              <w:t xml:space="preserve"> percentile of the data must be between </w:t>
            </w:r>
            <w:r>
              <w:rPr>
                <w:rFonts w:cs="Arial"/>
                <w:sz w:val="20"/>
                <w:szCs w:val="20"/>
              </w:rPr>
              <w:t>17</w:t>
            </w:r>
            <w:r w:rsidRPr="009A6224">
              <w:rPr>
                <w:rFonts w:cs="Arial"/>
                <w:sz w:val="20"/>
                <w:szCs w:val="20"/>
              </w:rPr>
              <w:t xml:space="preserve"> – </w:t>
            </w:r>
            <w:r>
              <w:rPr>
                <w:rFonts w:cs="Arial"/>
                <w:sz w:val="20"/>
                <w:szCs w:val="20"/>
              </w:rPr>
              <w:t>21</w:t>
            </w:r>
            <w:r w:rsidRPr="009A6224">
              <w:rPr>
                <w:rFonts w:cs="Arial"/>
                <w:sz w:val="20"/>
                <w:szCs w:val="20"/>
              </w:rPr>
              <w:t xml:space="preserve"> mg/L</w:t>
            </w:r>
          </w:p>
        </w:tc>
      </w:tr>
      <w:tr w:rsidR="005D28CD" w:rsidRPr="009A6224" w:rsidTr="005D28CD">
        <w:tc>
          <w:tcPr>
            <w:tcW w:w="1022" w:type="pct"/>
            <w:vMerge/>
            <w:shd w:val="clear" w:color="auto" w:fill="auto"/>
            <w:vAlign w:val="center"/>
          </w:tcPr>
          <w:p w:rsidR="005D28CD" w:rsidRPr="009A6224" w:rsidRDefault="005D28CD" w:rsidP="00C37D0A">
            <w:pPr>
              <w:spacing w:line="240" w:lineRule="auto"/>
              <w:rPr>
                <w:rFonts w:cs="Arial"/>
                <w:sz w:val="20"/>
                <w:szCs w:val="20"/>
              </w:rPr>
            </w:pPr>
          </w:p>
        </w:tc>
        <w:tc>
          <w:tcPr>
            <w:tcW w:w="799" w:type="pc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NaCl</w:t>
            </w:r>
          </w:p>
        </w:tc>
        <w:tc>
          <w:tcPr>
            <w:tcW w:w="3179" w:type="pc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The 95</w:t>
            </w:r>
            <w:r w:rsidRPr="009A6224">
              <w:rPr>
                <w:rFonts w:cs="Arial"/>
                <w:sz w:val="20"/>
                <w:szCs w:val="20"/>
                <w:vertAlign w:val="superscript"/>
              </w:rPr>
              <w:t>th</w:t>
            </w:r>
            <w:r w:rsidRPr="009A6224">
              <w:rPr>
                <w:rFonts w:cs="Arial"/>
                <w:sz w:val="20"/>
                <w:szCs w:val="20"/>
              </w:rPr>
              <w:t xml:space="preserve"> percentile of the data must be between </w:t>
            </w:r>
            <w:r>
              <w:rPr>
                <w:rFonts w:cs="Arial"/>
                <w:sz w:val="20"/>
                <w:szCs w:val="20"/>
              </w:rPr>
              <w:t>153</w:t>
            </w:r>
            <w:r w:rsidRPr="009A6224">
              <w:rPr>
                <w:rFonts w:cs="Arial"/>
                <w:sz w:val="20"/>
                <w:szCs w:val="20"/>
              </w:rPr>
              <w:t xml:space="preserve"> – </w:t>
            </w:r>
            <w:r>
              <w:rPr>
                <w:rFonts w:cs="Arial"/>
                <w:sz w:val="20"/>
                <w:szCs w:val="20"/>
              </w:rPr>
              <w:t>191</w:t>
            </w:r>
            <w:r w:rsidRPr="009A6224">
              <w:rPr>
                <w:rFonts w:cs="Arial"/>
                <w:sz w:val="20"/>
                <w:szCs w:val="20"/>
              </w:rPr>
              <w:t xml:space="preserve"> mg/L</w:t>
            </w:r>
          </w:p>
        </w:tc>
      </w:tr>
      <w:tr w:rsidR="005D28CD" w:rsidRPr="009A6224" w:rsidTr="005D28CD">
        <w:tc>
          <w:tcPr>
            <w:tcW w:w="1022" w:type="pct"/>
            <w:vMerge/>
            <w:shd w:val="clear" w:color="auto" w:fill="auto"/>
            <w:vAlign w:val="center"/>
          </w:tcPr>
          <w:p w:rsidR="005D28CD" w:rsidRPr="009A6224" w:rsidRDefault="005D28CD" w:rsidP="00C37D0A">
            <w:pPr>
              <w:spacing w:line="240" w:lineRule="auto"/>
              <w:rPr>
                <w:rFonts w:cs="Arial"/>
                <w:sz w:val="20"/>
                <w:szCs w:val="20"/>
              </w:rPr>
            </w:pPr>
          </w:p>
        </w:tc>
        <w:tc>
          <w:tcPr>
            <w:tcW w:w="799" w:type="pc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CaSO</w:t>
            </w:r>
            <w:r w:rsidRPr="009A6224">
              <w:rPr>
                <w:rFonts w:cs="Arial"/>
                <w:sz w:val="20"/>
                <w:szCs w:val="20"/>
                <w:vertAlign w:val="subscript"/>
              </w:rPr>
              <w:t>4</w:t>
            </w:r>
          </w:p>
        </w:tc>
        <w:tc>
          <w:tcPr>
            <w:tcW w:w="3179" w:type="pc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The 95</w:t>
            </w:r>
            <w:r w:rsidRPr="009A6224">
              <w:rPr>
                <w:rFonts w:cs="Arial"/>
                <w:sz w:val="20"/>
                <w:szCs w:val="20"/>
                <w:vertAlign w:val="superscript"/>
              </w:rPr>
              <w:t>th</w:t>
            </w:r>
            <w:r w:rsidRPr="009A6224">
              <w:rPr>
                <w:rFonts w:cs="Arial"/>
                <w:sz w:val="20"/>
                <w:szCs w:val="20"/>
              </w:rPr>
              <w:t xml:space="preserve"> percentile of the data must be between 281 – 351 mg/L</w:t>
            </w:r>
          </w:p>
        </w:tc>
      </w:tr>
      <w:tr w:rsidR="005D28CD" w:rsidRPr="009A6224" w:rsidTr="005D28CD">
        <w:tc>
          <w:tcPr>
            <w:tcW w:w="1022" w:type="pct"/>
            <w:vMerge w:val="restar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Physical variables</w:t>
            </w:r>
          </w:p>
        </w:tc>
        <w:tc>
          <w:tcPr>
            <w:tcW w:w="799" w:type="pc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EC</w:t>
            </w:r>
          </w:p>
        </w:tc>
        <w:tc>
          <w:tcPr>
            <w:tcW w:w="3179" w:type="pct"/>
            <w:vAlign w:val="center"/>
          </w:tcPr>
          <w:p w:rsidR="005D28CD" w:rsidRPr="009A6224" w:rsidRDefault="005D28CD" w:rsidP="00C37D0A">
            <w:pPr>
              <w:spacing w:line="240" w:lineRule="auto"/>
              <w:rPr>
                <w:rFonts w:cs="Arial"/>
                <w:sz w:val="20"/>
                <w:szCs w:val="20"/>
              </w:rPr>
            </w:pPr>
            <w:r w:rsidRPr="009A6224">
              <w:rPr>
                <w:rFonts w:cs="Arial"/>
                <w:sz w:val="20"/>
                <w:szCs w:val="20"/>
              </w:rPr>
              <w:t>The 95</w:t>
            </w:r>
            <w:r w:rsidRPr="009A6224">
              <w:rPr>
                <w:rFonts w:cs="Arial"/>
                <w:sz w:val="20"/>
                <w:szCs w:val="20"/>
                <w:vertAlign w:val="superscript"/>
              </w:rPr>
              <w:t>th</w:t>
            </w:r>
            <w:r w:rsidRPr="009A6224">
              <w:rPr>
                <w:rFonts w:cs="Arial"/>
                <w:sz w:val="20"/>
                <w:szCs w:val="20"/>
              </w:rPr>
              <w:t xml:space="preserve"> percentile of the data must be between </w:t>
            </w:r>
            <w:r>
              <w:rPr>
                <w:rFonts w:cs="Arial"/>
                <w:sz w:val="20"/>
                <w:szCs w:val="20"/>
              </w:rPr>
              <w:t>4</w:t>
            </w:r>
            <w:r w:rsidRPr="009A6224">
              <w:rPr>
                <w:rFonts w:cs="Arial"/>
                <w:sz w:val="20"/>
                <w:szCs w:val="20"/>
              </w:rPr>
              <w:t xml:space="preserve">4 – </w:t>
            </w:r>
            <w:r>
              <w:rPr>
                <w:rFonts w:cs="Arial"/>
                <w:sz w:val="20"/>
                <w:szCs w:val="20"/>
              </w:rPr>
              <w:t>55</w:t>
            </w:r>
            <w:r w:rsidRPr="009A6224">
              <w:rPr>
                <w:rFonts w:cs="Arial"/>
                <w:sz w:val="20"/>
                <w:szCs w:val="20"/>
              </w:rPr>
              <w:t xml:space="preserve"> mS/m</w:t>
            </w:r>
          </w:p>
        </w:tc>
      </w:tr>
      <w:tr w:rsidR="005D28CD" w:rsidRPr="009A6224" w:rsidTr="005D28CD">
        <w:tc>
          <w:tcPr>
            <w:tcW w:w="1022" w:type="pct"/>
            <w:vMerge/>
            <w:shd w:val="clear" w:color="auto" w:fill="auto"/>
            <w:vAlign w:val="center"/>
          </w:tcPr>
          <w:p w:rsidR="005D28CD" w:rsidRPr="009A6224" w:rsidRDefault="005D28CD" w:rsidP="00C37D0A">
            <w:pPr>
              <w:spacing w:line="240" w:lineRule="auto"/>
              <w:rPr>
                <w:rFonts w:cs="Arial"/>
                <w:sz w:val="20"/>
                <w:szCs w:val="20"/>
              </w:rPr>
            </w:pPr>
          </w:p>
        </w:tc>
        <w:tc>
          <w:tcPr>
            <w:tcW w:w="799" w:type="pct"/>
            <w:shd w:val="clear" w:color="auto" w:fill="auto"/>
            <w:vAlign w:val="center"/>
          </w:tcPr>
          <w:p w:rsidR="005D28CD" w:rsidRPr="009A6224" w:rsidRDefault="005D28CD" w:rsidP="00C37D0A">
            <w:pPr>
              <w:tabs>
                <w:tab w:val="center" w:pos="937"/>
              </w:tabs>
              <w:spacing w:line="240" w:lineRule="auto"/>
              <w:rPr>
                <w:rFonts w:cs="Arial"/>
                <w:sz w:val="20"/>
                <w:szCs w:val="20"/>
              </w:rPr>
            </w:pPr>
            <w:r w:rsidRPr="009A6224">
              <w:rPr>
                <w:rFonts w:cs="Arial"/>
                <w:sz w:val="20"/>
                <w:szCs w:val="20"/>
              </w:rPr>
              <w:t>pH</w:t>
            </w:r>
            <w:r w:rsidRPr="009A6224">
              <w:rPr>
                <w:rFonts w:cs="Arial"/>
                <w:sz w:val="20"/>
                <w:szCs w:val="20"/>
              </w:rPr>
              <w:tab/>
            </w:r>
          </w:p>
        </w:tc>
        <w:tc>
          <w:tcPr>
            <w:tcW w:w="3179" w:type="pct"/>
            <w:vAlign w:val="center"/>
          </w:tcPr>
          <w:p w:rsidR="005D28CD" w:rsidRPr="007A1A7A" w:rsidRDefault="005D28CD" w:rsidP="00C37D0A">
            <w:pPr>
              <w:spacing w:line="240" w:lineRule="auto"/>
              <w:rPr>
                <w:rFonts w:cs="Arial"/>
                <w:sz w:val="20"/>
                <w:szCs w:val="20"/>
              </w:rPr>
            </w:pPr>
            <w:r w:rsidRPr="007A1A7A">
              <w:rPr>
                <w:rFonts w:cs="Arial"/>
                <w:sz w:val="20"/>
                <w:szCs w:val="20"/>
              </w:rPr>
              <w:t>5</w:t>
            </w:r>
            <w:r w:rsidRPr="007A1A7A">
              <w:rPr>
                <w:rFonts w:cs="Arial"/>
                <w:sz w:val="20"/>
                <w:szCs w:val="20"/>
                <w:vertAlign w:val="superscript"/>
              </w:rPr>
              <w:t>th</w:t>
            </w:r>
            <w:r w:rsidRPr="007A1A7A">
              <w:rPr>
                <w:rFonts w:cs="Arial"/>
                <w:sz w:val="20"/>
                <w:szCs w:val="20"/>
              </w:rPr>
              <w:t xml:space="preserve"> percentile of the data</w:t>
            </w:r>
            <w:r>
              <w:rPr>
                <w:rFonts w:cs="Arial"/>
                <w:sz w:val="20"/>
                <w:szCs w:val="20"/>
              </w:rPr>
              <w:t xml:space="preserve"> must not be less than 6</w:t>
            </w:r>
            <w:r w:rsidRPr="007A1A7A">
              <w:rPr>
                <w:rFonts w:cs="Arial"/>
                <w:sz w:val="20"/>
                <w:szCs w:val="20"/>
              </w:rPr>
              <w:t>.1</w:t>
            </w:r>
            <w:r>
              <w:rPr>
                <w:rFonts w:cs="Arial"/>
                <w:sz w:val="20"/>
                <w:szCs w:val="20"/>
              </w:rPr>
              <w:t>.</w:t>
            </w:r>
            <w:r w:rsidRPr="007A1A7A">
              <w:rPr>
                <w:rFonts w:cs="Arial"/>
                <w:sz w:val="20"/>
                <w:szCs w:val="20"/>
              </w:rPr>
              <w:t xml:space="preserve"> </w:t>
            </w:r>
          </w:p>
          <w:p w:rsidR="005D28CD" w:rsidRPr="009A6224" w:rsidRDefault="005D28CD" w:rsidP="00C37D0A">
            <w:pPr>
              <w:spacing w:line="240" w:lineRule="auto"/>
              <w:rPr>
                <w:rFonts w:cs="Arial"/>
                <w:sz w:val="20"/>
                <w:szCs w:val="20"/>
              </w:rPr>
            </w:pPr>
            <w:r w:rsidRPr="00BF56A9">
              <w:rPr>
                <w:rFonts w:cs="Arial"/>
                <w:sz w:val="20"/>
                <w:szCs w:val="20"/>
              </w:rPr>
              <w:t>95</w:t>
            </w:r>
            <w:r w:rsidRPr="00BF56A9">
              <w:rPr>
                <w:rFonts w:cs="Arial"/>
                <w:sz w:val="20"/>
                <w:szCs w:val="20"/>
                <w:vertAlign w:val="superscript"/>
              </w:rPr>
              <w:t>th</w:t>
            </w:r>
            <w:r w:rsidRPr="00BF56A9">
              <w:rPr>
                <w:rFonts w:cs="Arial"/>
                <w:sz w:val="20"/>
                <w:szCs w:val="20"/>
              </w:rPr>
              <w:t xml:space="preserve"> percentile of the data</w:t>
            </w:r>
            <w:r>
              <w:rPr>
                <w:rFonts w:cs="Arial"/>
                <w:sz w:val="20"/>
                <w:szCs w:val="20"/>
              </w:rPr>
              <w:t xml:space="preserve"> must not be greater than </w:t>
            </w:r>
            <w:r w:rsidRPr="00BF56A9">
              <w:rPr>
                <w:rFonts w:cs="Arial"/>
                <w:sz w:val="20"/>
                <w:szCs w:val="20"/>
              </w:rPr>
              <w:t>8.6</w:t>
            </w:r>
            <w:r>
              <w:rPr>
                <w:rFonts w:cs="Arial"/>
                <w:sz w:val="20"/>
                <w:szCs w:val="20"/>
              </w:rPr>
              <w:t xml:space="preserve">. </w:t>
            </w:r>
          </w:p>
        </w:tc>
      </w:tr>
      <w:tr w:rsidR="005D28CD" w:rsidRPr="009A6224" w:rsidTr="005D28CD">
        <w:tc>
          <w:tcPr>
            <w:tcW w:w="1022" w:type="pct"/>
            <w:vMerge/>
            <w:shd w:val="clear" w:color="auto" w:fill="auto"/>
            <w:vAlign w:val="center"/>
          </w:tcPr>
          <w:p w:rsidR="005D28CD" w:rsidRPr="009A6224" w:rsidRDefault="005D28CD" w:rsidP="00C37D0A">
            <w:pPr>
              <w:spacing w:line="240" w:lineRule="auto"/>
              <w:rPr>
                <w:rFonts w:cs="Arial"/>
                <w:sz w:val="20"/>
                <w:szCs w:val="20"/>
              </w:rPr>
            </w:pPr>
          </w:p>
        </w:tc>
        <w:tc>
          <w:tcPr>
            <w:tcW w:w="799" w:type="pc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Temperature</w:t>
            </w:r>
          </w:p>
        </w:tc>
        <w:tc>
          <w:tcPr>
            <w:tcW w:w="3179" w:type="pct"/>
            <w:vAlign w:val="center"/>
          </w:tcPr>
          <w:p w:rsidR="005D28CD" w:rsidRPr="00686555" w:rsidRDefault="005D28CD" w:rsidP="00C37D0A">
            <w:pPr>
              <w:spacing w:line="240" w:lineRule="auto"/>
              <w:rPr>
                <w:rFonts w:cs="Arial"/>
                <w:sz w:val="20"/>
                <w:szCs w:val="20"/>
              </w:rPr>
            </w:pPr>
            <w:r w:rsidRPr="00686555">
              <w:rPr>
                <w:rFonts w:cs="Arial"/>
                <w:sz w:val="20"/>
                <w:szCs w:val="20"/>
              </w:rPr>
              <w:t>Unnatural deviation from the natural temperature range. Initiate baseline monitoring.</w:t>
            </w:r>
          </w:p>
        </w:tc>
      </w:tr>
      <w:tr w:rsidR="005D28CD" w:rsidRPr="009A6224" w:rsidTr="005D28CD">
        <w:tc>
          <w:tcPr>
            <w:tcW w:w="1022" w:type="pct"/>
            <w:vMerge/>
            <w:shd w:val="clear" w:color="auto" w:fill="auto"/>
            <w:vAlign w:val="center"/>
          </w:tcPr>
          <w:p w:rsidR="005D28CD" w:rsidRPr="009A6224" w:rsidRDefault="005D28CD" w:rsidP="00C37D0A">
            <w:pPr>
              <w:spacing w:line="240" w:lineRule="auto"/>
              <w:rPr>
                <w:rFonts w:cs="Arial"/>
                <w:sz w:val="20"/>
                <w:szCs w:val="20"/>
              </w:rPr>
            </w:pPr>
          </w:p>
        </w:tc>
        <w:tc>
          <w:tcPr>
            <w:tcW w:w="799" w:type="pc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Dissolved oxygen</w:t>
            </w:r>
          </w:p>
        </w:tc>
        <w:tc>
          <w:tcPr>
            <w:tcW w:w="3179" w:type="pct"/>
            <w:vAlign w:val="center"/>
          </w:tcPr>
          <w:p w:rsidR="005D28CD" w:rsidRPr="009A6224" w:rsidRDefault="005D28CD" w:rsidP="00C37D0A">
            <w:pPr>
              <w:spacing w:line="240" w:lineRule="auto"/>
              <w:rPr>
                <w:rFonts w:cs="Arial"/>
                <w:sz w:val="20"/>
                <w:szCs w:val="20"/>
              </w:rPr>
            </w:pPr>
            <w:r w:rsidRPr="009A6224">
              <w:rPr>
                <w:rFonts w:cs="Arial"/>
                <w:sz w:val="20"/>
                <w:szCs w:val="20"/>
              </w:rPr>
              <w:t>5</w:t>
            </w:r>
            <w:r w:rsidRPr="009A6224">
              <w:rPr>
                <w:rFonts w:cs="Arial"/>
                <w:sz w:val="20"/>
                <w:szCs w:val="20"/>
                <w:vertAlign w:val="superscript"/>
              </w:rPr>
              <w:t>th</w:t>
            </w:r>
            <w:r w:rsidRPr="009A6224">
              <w:rPr>
                <w:rFonts w:cs="Arial"/>
                <w:sz w:val="20"/>
                <w:szCs w:val="20"/>
              </w:rPr>
              <w:t xml:space="preserve"> percentile of the data must be </w:t>
            </w:r>
            <w:r>
              <w:rPr>
                <w:rFonts w:cs="Arial"/>
                <w:sz w:val="20"/>
                <w:szCs w:val="20"/>
              </w:rPr>
              <w:t>7.2</w:t>
            </w:r>
            <w:r w:rsidRPr="009A6224">
              <w:rPr>
                <w:rFonts w:cs="Arial"/>
                <w:sz w:val="20"/>
                <w:szCs w:val="20"/>
              </w:rPr>
              <w:t xml:space="preserve"> – </w:t>
            </w:r>
            <w:r>
              <w:rPr>
                <w:rFonts w:cs="Arial"/>
                <w:sz w:val="20"/>
                <w:szCs w:val="20"/>
              </w:rPr>
              <w:t>7</w:t>
            </w:r>
            <w:r w:rsidRPr="009A6224">
              <w:rPr>
                <w:rFonts w:cs="Arial"/>
                <w:sz w:val="20"/>
                <w:szCs w:val="20"/>
              </w:rPr>
              <w:t>.0 mg/L. Initiate baseline monitoring for this variable.</w:t>
            </w:r>
          </w:p>
        </w:tc>
      </w:tr>
      <w:tr w:rsidR="005D28CD" w:rsidRPr="009A6224" w:rsidTr="005D28CD">
        <w:trPr>
          <w:trHeight w:val="488"/>
        </w:trPr>
        <w:tc>
          <w:tcPr>
            <w:tcW w:w="1022" w:type="pct"/>
            <w:vMerge/>
            <w:shd w:val="clear" w:color="auto" w:fill="auto"/>
            <w:vAlign w:val="center"/>
          </w:tcPr>
          <w:p w:rsidR="005D28CD" w:rsidRPr="009A6224" w:rsidRDefault="005D28CD" w:rsidP="00C37D0A">
            <w:pPr>
              <w:spacing w:line="240" w:lineRule="auto"/>
              <w:rPr>
                <w:rFonts w:cs="Arial"/>
                <w:sz w:val="20"/>
                <w:szCs w:val="20"/>
              </w:rPr>
            </w:pPr>
          </w:p>
        </w:tc>
        <w:tc>
          <w:tcPr>
            <w:tcW w:w="799" w:type="pc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Turbidity</w:t>
            </w:r>
          </w:p>
        </w:tc>
        <w:tc>
          <w:tcPr>
            <w:tcW w:w="3179" w:type="pct"/>
            <w:vAlign w:val="center"/>
          </w:tcPr>
          <w:p w:rsidR="005D28CD" w:rsidRPr="009A6224" w:rsidRDefault="005D28CD" w:rsidP="00C37D0A">
            <w:pPr>
              <w:spacing w:line="240" w:lineRule="auto"/>
              <w:rPr>
                <w:rFonts w:cs="Arial"/>
                <w:sz w:val="20"/>
                <w:szCs w:val="20"/>
              </w:rPr>
            </w:pPr>
            <w:r w:rsidRPr="009A6224">
              <w:rPr>
                <w:rFonts w:cs="Arial"/>
                <w:sz w:val="20"/>
                <w:szCs w:val="20"/>
              </w:rPr>
              <w:t>Small deviation from the natural conditions. Initiate baseline monitoring.</w:t>
            </w:r>
          </w:p>
        </w:tc>
      </w:tr>
      <w:tr w:rsidR="005D28CD" w:rsidRPr="009A6224" w:rsidTr="005D28CD">
        <w:tc>
          <w:tcPr>
            <w:tcW w:w="1022" w:type="pct"/>
            <w:vMerge w:val="restar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Nutrients</w:t>
            </w:r>
          </w:p>
        </w:tc>
        <w:tc>
          <w:tcPr>
            <w:tcW w:w="799" w:type="pc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TIN</w:t>
            </w:r>
          </w:p>
        </w:tc>
        <w:tc>
          <w:tcPr>
            <w:tcW w:w="3179" w:type="pct"/>
            <w:vAlign w:val="center"/>
          </w:tcPr>
          <w:p w:rsidR="005D28CD" w:rsidRPr="009A6224" w:rsidRDefault="005D28CD" w:rsidP="00C37D0A">
            <w:pPr>
              <w:spacing w:line="240" w:lineRule="auto"/>
              <w:rPr>
                <w:rFonts w:cs="Arial"/>
                <w:sz w:val="20"/>
                <w:szCs w:val="20"/>
              </w:rPr>
            </w:pPr>
            <w:r w:rsidRPr="009A6224">
              <w:rPr>
                <w:rFonts w:cs="Arial"/>
                <w:sz w:val="20"/>
                <w:szCs w:val="20"/>
              </w:rPr>
              <w:t>The 50</w:t>
            </w:r>
            <w:r w:rsidRPr="009A6224">
              <w:rPr>
                <w:rFonts w:cs="Arial"/>
                <w:sz w:val="20"/>
                <w:szCs w:val="20"/>
                <w:vertAlign w:val="superscript"/>
              </w:rPr>
              <w:t>th</w:t>
            </w:r>
            <w:r w:rsidRPr="009A6224">
              <w:rPr>
                <w:rFonts w:cs="Arial"/>
                <w:sz w:val="20"/>
                <w:szCs w:val="20"/>
              </w:rPr>
              <w:t xml:space="preserve"> percentile of the data must be between 0.</w:t>
            </w:r>
            <w:r>
              <w:rPr>
                <w:rFonts w:cs="Arial"/>
                <w:sz w:val="20"/>
                <w:szCs w:val="20"/>
              </w:rPr>
              <w:t>2</w:t>
            </w:r>
            <w:r w:rsidRPr="009A6224">
              <w:rPr>
                <w:rFonts w:cs="Arial"/>
                <w:sz w:val="20"/>
                <w:szCs w:val="20"/>
              </w:rPr>
              <w:t xml:space="preserve"> –</w:t>
            </w:r>
            <w:r>
              <w:rPr>
                <w:rFonts w:cs="Arial"/>
                <w:sz w:val="20"/>
                <w:szCs w:val="20"/>
              </w:rPr>
              <w:t xml:space="preserve"> </w:t>
            </w:r>
            <w:r w:rsidRPr="009A6224">
              <w:rPr>
                <w:rFonts w:cs="Arial"/>
                <w:sz w:val="20"/>
                <w:szCs w:val="20"/>
              </w:rPr>
              <w:t>0.</w:t>
            </w:r>
            <w:r>
              <w:rPr>
                <w:rFonts w:cs="Arial"/>
                <w:sz w:val="20"/>
                <w:szCs w:val="20"/>
              </w:rPr>
              <w:t>25</w:t>
            </w:r>
            <w:r w:rsidRPr="009A6224">
              <w:rPr>
                <w:rFonts w:cs="Arial"/>
                <w:sz w:val="20"/>
                <w:szCs w:val="20"/>
              </w:rPr>
              <w:t xml:space="preserve"> mg/L</w:t>
            </w:r>
          </w:p>
        </w:tc>
      </w:tr>
      <w:tr w:rsidR="005D28CD" w:rsidRPr="009A6224" w:rsidTr="005D28CD">
        <w:tc>
          <w:tcPr>
            <w:tcW w:w="1022" w:type="pct"/>
            <w:vMerge/>
            <w:shd w:val="clear" w:color="auto" w:fill="auto"/>
            <w:vAlign w:val="center"/>
          </w:tcPr>
          <w:p w:rsidR="005D28CD" w:rsidRPr="009A6224" w:rsidRDefault="005D28CD" w:rsidP="00C37D0A">
            <w:pPr>
              <w:spacing w:line="240" w:lineRule="auto"/>
              <w:rPr>
                <w:rFonts w:cs="Arial"/>
                <w:sz w:val="20"/>
                <w:szCs w:val="20"/>
              </w:rPr>
            </w:pPr>
          </w:p>
        </w:tc>
        <w:tc>
          <w:tcPr>
            <w:tcW w:w="799" w:type="pc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PO</w:t>
            </w:r>
            <w:r w:rsidRPr="009A6224">
              <w:rPr>
                <w:rFonts w:cs="Arial"/>
                <w:sz w:val="20"/>
                <w:szCs w:val="20"/>
                <w:vertAlign w:val="subscript"/>
              </w:rPr>
              <w:t>4</w:t>
            </w:r>
            <w:r w:rsidRPr="009A6224">
              <w:rPr>
                <w:rFonts w:cs="Arial"/>
                <w:sz w:val="20"/>
                <w:szCs w:val="20"/>
              </w:rPr>
              <w:t xml:space="preserve">-P </w:t>
            </w:r>
          </w:p>
        </w:tc>
        <w:tc>
          <w:tcPr>
            <w:tcW w:w="3179" w:type="pct"/>
            <w:vAlign w:val="center"/>
          </w:tcPr>
          <w:p w:rsidR="005D28CD" w:rsidRPr="009A6224" w:rsidRDefault="005D28CD" w:rsidP="00C37D0A">
            <w:pPr>
              <w:spacing w:line="240" w:lineRule="auto"/>
              <w:rPr>
                <w:rFonts w:cs="Arial"/>
                <w:sz w:val="20"/>
                <w:szCs w:val="20"/>
              </w:rPr>
            </w:pPr>
            <w:r w:rsidRPr="009A6224">
              <w:rPr>
                <w:rFonts w:cs="Arial"/>
                <w:sz w:val="20"/>
                <w:szCs w:val="20"/>
              </w:rPr>
              <w:t>The 50</w:t>
            </w:r>
            <w:r w:rsidRPr="009A6224">
              <w:rPr>
                <w:rFonts w:cs="Arial"/>
                <w:sz w:val="20"/>
                <w:szCs w:val="20"/>
                <w:vertAlign w:val="superscript"/>
              </w:rPr>
              <w:t>th</w:t>
            </w:r>
            <w:r w:rsidRPr="009A6224">
              <w:rPr>
                <w:rFonts w:cs="Arial"/>
                <w:sz w:val="20"/>
                <w:szCs w:val="20"/>
              </w:rPr>
              <w:t xml:space="preserve"> percentile of the data must be between 0.0</w:t>
            </w:r>
            <w:r>
              <w:rPr>
                <w:rFonts w:cs="Arial"/>
                <w:sz w:val="20"/>
                <w:szCs w:val="20"/>
              </w:rPr>
              <w:t>6</w:t>
            </w:r>
            <w:r w:rsidRPr="009A6224">
              <w:rPr>
                <w:rFonts w:cs="Arial"/>
                <w:sz w:val="20"/>
                <w:szCs w:val="20"/>
              </w:rPr>
              <w:t xml:space="preserve"> – 0.0</w:t>
            </w:r>
            <w:r>
              <w:rPr>
                <w:rFonts w:cs="Arial"/>
                <w:sz w:val="20"/>
                <w:szCs w:val="20"/>
              </w:rPr>
              <w:t>7</w:t>
            </w:r>
            <w:r w:rsidRPr="009A6224">
              <w:rPr>
                <w:rFonts w:cs="Arial"/>
                <w:sz w:val="20"/>
                <w:szCs w:val="20"/>
              </w:rPr>
              <w:t>5 mg/L</w:t>
            </w:r>
          </w:p>
        </w:tc>
      </w:tr>
      <w:tr w:rsidR="005D28CD" w:rsidRPr="009A6224" w:rsidTr="005D28CD">
        <w:trPr>
          <w:trHeight w:val="123"/>
        </w:trPr>
        <w:tc>
          <w:tcPr>
            <w:tcW w:w="1022" w:type="pct"/>
            <w:vMerge w:val="restar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Response variables</w:t>
            </w:r>
          </w:p>
        </w:tc>
        <w:tc>
          <w:tcPr>
            <w:tcW w:w="799" w:type="pc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Chl-</w:t>
            </w:r>
            <w:r w:rsidRPr="009A6224">
              <w:rPr>
                <w:rFonts w:cs="Arial"/>
                <w:i/>
                <w:sz w:val="20"/>
                <w:szCs w:val="20"/>
              </w:rPr>
              <w:t xml:space="preserve">a </w:t>
            </w:r>
            <w:r w:rsidRPr="009A6224">
              <w:rPr>
                <w:rFonts w:cs="Arial"/>
                <w:sz w:val="20"/>
                <w:szCs w:val="20"/>
              </w:rPr>
              <w:t>phytoplankton</w:t>
            </w:r>
          </w:p>
        </w:tc>
        <w:tc>
          <w:tcPr>
            <w:tcW w:w="3179" w:type="pct"/>
            <w:vAlign w:val="center"/>
          </w:tcPr>
          <w:p w:rsidR="005D28CD" w:rsidRPr="009A6224" w:rsidRDefault="005D28CD" w:rsidP="00C37D0A">
            <w:pPr>
              <w:spacing w:line="240" w:lineRule="auto"/>
              <w:rPr>
                <w:rFonts w:cs="Arial"/>
                <w:sz w:val="20"/>
                <w:szCs w:val="20"/>
              </w:rPr>
            </w:pPr>
            <w:r w:rsidRPr="009A6224">
              <w:rPr>
                <w:rFonts w:cs="Arial"/>
                <w:sz w:val="20"/>
                <w:szCs w:val="20"/>
              </w:rPr>
              <w:t>The 50</w:t>
            </w:r>
            <w:r w:rsidRPr="009A6224">
              <w:rPr>
                <w:rFonts w:cs="Arial"/>
                <w:sz w:val="20"/>
                <w:szCs w:val="20"/>
                <w:vertAlign w:val="superscript"/>
              </w:rPr>
              <w:t>th</w:t>
            </w:r>
            <w:r w:rsidRPr="009A6224">
              <w:rPr>
                <w:rFonts w:cs="Arial"/>
                <w:sz w:val="20"/>
                <w:szCs w:val="20"/>
              </w:rPr>
              <w:t xml:space="preserve"> percentile of the data must be between </w:t>
            </w:r>
            <w:r>
              <w:rPr>
                <w:rFonts w:cs="Arial"/>
                <w:sz w:val="20"/>
                <w:szCs w:val="20"/>
              </w:rPr>
              <w:t>16</w:t>
            </w:r>
            <w:r w:rsidRPr="009A6224">
              <w:rPr>
                <w:rFonts w:cs="Arial"/>
                <w:sz w:val="20"/>
                <w:szCs w:val="20"/>
              </w:rPr>
              <w:t xml:space="preserve"> – </w:t>
            </w:r>
            <w:r>
              <w:rPr>
                <w:rFonts w:cs="Arial"/>
                <w:sz w:val="20"/>
                <w:szCs w:val="20"/>
              </w:rPr>
              <w:t xml:space="preserve">20 </w:t>
            </w:r>
            <w:r w:rsidRPr="009A6224">
              <w:rPr>
                <w:rFonts w:cs="Arial"/>
                <w:sz w:val="20"/>
                <w:szCs w:val="20"/>
              </w:rPr>
              <w:t>μg/L</w:t>
            </w:r>
          </w:p>
        </w:tc>
      </w:tr>
      <w:tr w:rsidR="005D28CD" w:rsidRPr="009A6224" w:rsidTr="005D28CD">
        <w:tc>
          <w:tcPr>
            <w:tcW w:w="1022" w:type="pct"/>
            <w:vMerge/>
            <w:shd w:val="clear" w:color="auto" w:fill="auto"/>
            <w:vAlign w:val="center"/>
          </w:tcPr>
          <w:p w:rsidR="005D28CD" w:rsidRPr="009A6224" w:rsidRDefault="005D28CD" w:rsidP="00C37D0A">
            <w:pPr>
              <w:spacing w:line="240" w:lineRule="auto"/>
              <w:rPr>
                <w:rFonts w:cs="Arial"/>
                <w:sz w:val="20"/>
                <w:szCs w:val="20"/>
              </w:rPr>
            </w:pPr>
          </w:p>
        </w:tc>
        <w:tc>
          <w:tcPr>
            <w:tcW w:w="799" w:type="pc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Chl-</w:t>
            </w:r>
            <w:r w:rsidRPr="009A6224">
              <w:rPr>
                <w:rFonts w:cs="Arial"/>
                <w:i/>
                <w:sz w:val="20"/>
                <w:szCs w:val="20"/>
              </w:rPr>
              <w:t>a</w:t>
            </w:r>
            <w:r w:rsidRPr="009A6224">
              <w:rPr>
                <w:rFonts w:cs="Arial"/>
                <w:sz w:val="20"/>
                <w:szCs w:val="20"/>
              </w:rPr>
              <w:t xml:space="preserve"> periphyton</w:t>
            </w:r>
          </w:p>
        </w:tc>
        <w:tc>
          <w:tcPr>
            <w:tcW w:w="3179" w:type="pct"/>
            <w:vAlign w:val="center"/>
          </w:tcPr>
          <w:p w:rsidR="005D28CD" w:rsidRPr="009A6224" w:rsidRDefault="005D28CD" w:rsidP="00C37D0A">
            <w:pPr>
              <w:spacing w:line="240" w:lineRule="auto"/>
              <w:rPr>
                <w:rFonts w:cs="Arial"/>
                <w:sz w:val="20"/>
                <w:szCs w:val="20"/>
              </w:rPr>
            </w:pPr>
            <w:r w:rsidRPr="009A6224">
              <w:rPr>
                <w:rFonts w:cs="Arial"/>
                <w:sz w:val="20"/>
                <w:szCs w:val="20"/>
              </w:rPr>
              <w:t>The 50</w:t>
            </w:r>
            <w:r w:rsidRPr="009A6224">
              <w:rPr>
                <w:rFonts w:cs="Arial"/>
                <w:sz w:val="20"/>
                <w:szCs w:val="20"/>
                <w:vertAlign w:val="superscript"/>
              </w:rPr>
              <w:t>th</w:t>
            </w:r>
            <w:r w:rsidRPr="009A6224">
              <w:rPr>
                <w:rFonts w:cs="Arial"/>
                <w:sz w:val="20"/>
                <w:szCs w:val="20"/>
              </w:rPr>
              <w:t xml:space="preserve"> percentile of the data must be between </w:t>
            </w:r>
            <w:r>
              <w:rPr>
                <w:rFonts w:cs="Arial"/>
                <w:sz w:val="20"/>
                <w:szCs w:val="20"/>
              </w:rPr>
              <w:t>42</w:t>
            </w:r>
            <w:r w:rsidRPr="009A6224">
              <w:rPr>
                <w:rFonts w:cs="Arial"/>
                <w:sz w:val="20"/>
                <w:szCs w:val="20"/>
              </w:rPr>
              <w:t xml:space="preserve"> – </w:t>
            </w:r>
            <w:r>
              <w:rPr>
                <w:rFonts w:cs="Arial"/>
                <w:sz w:val="20"/>
                <w:szCs w:val="20"/>
              </w:rPr>
              <w:t>52.5</w:t>
            </w:r>
            <w:r w:rsidRPr="009A6224">
              <w:rPr>
                <w:rFonts w:cs="Arial"/>
                <w:sz w:val="20"/>
                <w:szCs w:val="20"/>
              </w:rPr>
              <w:t xml:space="preserve"> mg/m</w:t>
            </w:r>
            <w:r w:rsidRPr="009A6224">
              <w:rPr>
                <w:rFonts w:cs="Arial"/>
                <w:sz w:val="20"/>
                <w:szCs w:val="20"/>
                <w:vertAlign w:val="superscript"/>
              </w:rPr>
              <w:t>2</w:t>
            </w:r>
          </w:p>
        </w:tc>
      </w:tr>
      <w:tr w:rsidR="005D28CD" w:rsidRPr="009A6224" w:rsidTr="005D28CD">
        <w:trPr>
          <w:trHeight w:val="473"/>
        </w:trPr>
        <w:tc>
          <w:tcPr>
            <w:tcW w:w="1022" w:type="pct"/>
            <w:vMerge w:val="restar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Toxics</w:t>
            </w:r>
          </w:p>
        </w:tc>
        <w:tc>
          <w:tcPr>
            <w:tcW w:w="799" w:type="pct"/>
            <w:shd w:val="clear" w:color="auto" w:fill="auto"/>
            <w:vAlign w:val="center"/>
          </w:tcPr>
          <w:p w:rsidR="005D28CD" w:rsidRPr="00C036C6" w:rsidRDefault="005D28CD" w:rsidP="00C37D0A">
            <w:pPr>
              <w:spacing w:line="240" w:lineRule="auto"/>
              <w:rPr>
                <w:rFonts w:cs="Arial"/>
                <w:sz w:val="20"/>
                <w:szCs w:val="20"/>
              </w:rPr>
            </w:pPr>
            <w:r>
              <w:rPr>
                <w:rFonts w:cs="Arial"/>
                <w:sz w:val="20"/>
                <w:szCs w:val="20"/>
              </w:rPr>
              <w:t>Toxics listed in DWA (2008)</w:t>
            </w:r>
          </w:p>
        </w:tc>
        <w:tc>
          <w:tcPr>
            <w:tcW w:w="3179" w:type="pct"/>
            <w:vAlign w:val="center"/>
          </w:tcPr>
          <w:p w:rsidR="005D28CD" w:rsidRPr="00C036C6" w:rsidRDefault="005D28CD" w:rsidP="00C37D0A">
            <w:pPr>
              <w:spacing w:line="240" w:lineRule="auto"/>
              <w:rPr>
                <w:rFonts w:cs="Arial"/>
                <w:sz w:val="20"/>
                <w:szCs w:val="20"/>
              </w:rPr>
            </w:pPr>
            <w:r w:rsidRPr="00C036C6">
              <w:rPr>
                <w:rFonts w:cs="Arial"/>
                <w:sz w:val="20"/>
                <w:szCs w:val="20"/>
              </w:rPr>
              <w:t>The 95th percentile of the data must be</w:t>
            </w:r>
            <w:r>
              <w:rPr>
                <w:rFonts w:cs="Arial"/>
                <w:sz w:val="20"/>
                <w:szCs w:val="20"/>
              </w:rPr>
              <w:t xml:space="preserve"> within the A category boundaries</w:t>
            </w:r>
          </w:p>
        </w:tc>
      </w:tr>
      <w:tr w:rsidR="005D28CD" w:rsidRPr="009A6224" w:rsidTr="005D28CD">
        <w:trPr>
          <w:trHeight w:val="473"/>
        </w:trPr>
        <w:tc>
          <w:tcPr>
            <w:tcW w:w="1022" w:type="pct"/>
            <w:vMerge/>
            <w:shd w:val="clear" w:color="auto" w:fill="auto"/>
            <w:vAlign w:val="center"/>
          </w:tcPr>
          <w:p w:rsidR="005D28CD" w:rsidRPr="009A6224" w:rsidRDefault="005D28CD" w:rsidP="00C37D0A">
            <w:pPr>
              <w:spacing w:line="240" w:lineRule="auto"/>
              <w:rPr>
                <w:rFonts w:cs="Arial"/>
                <w:sz w:val="20"/>
                <w:szCs w:val="20"/>
              </w:rPr>
            </w:pPr>
          </w:p>
        </w:tc>
        <w:tc>
          <w:tcPr>
            <w:tcW w:w="799" w:type="pc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Other</w:t>
            </w:r>
          </w:p>
        </w:tc>
        <w:tc>
          <w:tcPr>
            <w:tcW w:w="3179" w:type="pct"/>
            <w:vAlign w:val="center"/>
          </w:tcPr>
          <w:p w:rsidR="005D28CD" w:rsidRPr="009A6224" w:rsidRDefault="005D28CD" w:rsidP="00C37D0A">
            <w:pPr>
              <w:spacing w:line="240" w:lineRule="auto"/>
              <w:rPr>
                <w:rFonts w:cs="Arial"/>
                <w:sz w:val="20"/>
                <w:szCs w:val="20"/>
              </w:rPr>
            </w:pPr>
            <w:r w:rsidRPr="009A6224">
              <w:rPr>
                <w:rFonts w:cs="Arial"/>
                <w:sz w:val="20"/>
                <w:szCs w:val="20"/>
              </w:rPr>
              <w:t>An impact is expected if the 95</w:t>
            </w:r>
            <w:r w:rsidRPr="009A6224">
              <w:rPr>
                <w:rFonts w:cs="Arial"/>
                <w:sz w:val="20"/>
                <w:szCs w:val="20"/>
                <w:vertAlign w:val="superscript"/>
              </w:rPr>
              <w:t>th</w:t>
            </w:r>
            <w:r w:rsidRPr="009A6224">
              <w:rPr>
                <w:rFonts w:cs="Arial"/>
                <w:sz w:val="20"/>
                <w:szCs w:val="20"/>
              </w:rPr>
              <w:t xml:space="preserve"> percentile of the data exceeds the Chronic Effects Value (CEV) as stated in DWAF (1996)</w:t>
            </w:r>
          </w:p>
        </w:tc>
      </w:tr>
    </w:tbl>
    <w:p w:rsidR="005D28CD" w:rsidRDefault="005D28CD" w:rsidP="005D28CD">
      <w:pPr>
        <w:rPr>
          <w:rFonts w:cs="Arial"/>
          <w:sz w:val="18"/>
          <w:szCs w:val="18"/>
        </w:rPr>
      </w:pPr>
      <w:r w:rsidRPr="006839FF">
        <w:rPr>
          <w:rFonts w:cs="Arial"/>
          <w:sz w:val="18"/>
          <w:szCs w:val="18"/>
          <w:vertAlign w:val="superscript"/>
        </w:rPr>
        <w:t>(a)</w:t>
      </w:r>
      <w:r>
        <w:rPr>
          <w:rFonts w:cs="Arial"/>
          <w:sz w:val="18"/>
          <w:szCs w:val="18"/>
          <w:vertAlign w:val="superscript"/>
        </w:rPr>
        <w:t xml:space="preserve"> </w:t>
      </w:r>
      <w:r w:rsidRPr="006839FF">
        <w:rPr>
          <w:rFonts w:cs="Arial"/>
          <w:sz w:val="18"/>
          <w:szCs w:val="18"/>
        </w:rPr>
        <w:t>To</w:t>
      </w:r>
      <w:r w:rsidRPr="00325CDF">
        <w:rPr>
          <w:rFonts w:cs="Arial"/>
          <w:sz w:val="18"/>
          <w:szCs w:val="18"/>
        </w:rPr>
        <w:t xml:space="preserve"> be generated using TEACHA when the TPC for EC is exceeded or salt pollution expected</w:t>
      </w:r>
    </w:p>
    <w:p w:rsidR="005D28CD" w:rsidRDefault="005D28CD" w:rsidP="005D28CD">
      <w:pPr>
        <w:rPr>
          <w:rFonts w:cs="Arial"/>
          <w:b/>
          <w:color w:val="FF0000"/>
          <w:u w:val="single"/>
        </w:rPr>
      </w:pPr>
    </w:p>
    <w:p w:rsidR="00C37D0A" w:rsidRDefault="00C37D0A" w:rsidP="005D28CD">
      <w:pPr>
        <w:rPr>
          <w:rFonts w:cs="Arial"/>
          <w:b/>
          <w:color w:val="FF0000"/>
          <w:u w:val="single"/>
        </w:rPr>
      </w:pPr>
    </w:p>
    <w:p w:rsidR="005D28CD" w:rsidRDefault="005D28CD" w:rsidP="005D28CD">
      <w:pPr>
        <w:rPr>
          <w:rFonts w:cs="Arial"/>
          <w:b/>
          <w:color w:val="FF0000"/>
          <w:u w:val="single"/>
        </w:rPr>
      </w:pPr>
      <w:r>
        <w:rPr>
          <w:rFonts w:cs="Arial"/>
          <w:b/>
          <w:color w:val="FF0000"/>
          <w:u w:val="single"/>
        </w:rPr>
        <w:lastRenderedPageBreak/>
        <w:t>PART OF IUA 9</w:t>
      </w:r>
      <w:r w:rsidRPr="0006532D">
        <w:rPr>
          <w:rFonts w:cs="Arial"/>
          <w:b/>
          <w:color w:val="FF0000"/>
          <w:u w:val="single"/>
        </w:rPr>
        <w:t>: KLEIN LETABA</w:t>
      </w:r>
      <w:r>
        <w:rPr>
          <w:rFonts w:cs="Arial"/>
          <w:b/>
          <w:color w:val="FF0000"/>
          <w:u w:val="single"/>
        </w:rPr>
        <w:t xml:space="preserve"> DOWNSTREAM FROM GIYANI TO CONFLUENCE</w:t>
      </w:r>
    </w:p>
    <w:p w:rsidR="00C37D0A" w:rsidRDefault="00C37D0A" w:rsidP="005D28CD">
      <w:pPr>
        <w:rPr>
          <w:rFonts w:cs="Arial"/>
          <w:b/>
        </w:rPr>
      </w:pPr>
    </w:p>
    <w:p w:rsidR="005D28CD" w:rsidRDefault="005D28CD" w:rsidP="005D28CD">
      <w:pPr>
        <w:rPr>
          <w:rFonts w:cs="Arial"/>
        </w:rPr>
      </w:pPr>
      <w:r w:rsidRPr="00B570CA">
        <w:rPr>
          <w:rFonts w:cs="Arial"/>
          <w:b/>
        </w:rPr>
        <w:t>Key user:</w:t>
      </w:r>
      <w:r w:rsidRPr="00B570CA">
        <w:rPr>
          <w:rFonts w:cs="Arial"/>
        </w:rPr>
        <w:t xml:space="preserve"> The main land-use is dense urban settlements (e.g. Giyani) and informal settlements (i.e. limited subsistence and cultivated agriculture, with livestock).  </w:t>
      </w:r>
    </w:p>
    <w:p w:rsidR="005D28CD" w:rsidRPr="00B570CA" w:rsidRDefault="005D28CD" w:rsidP="005D28CD">
      <w:pPr>
        <w:rPr>
          <w:rFonts w:cs="Arial"/>
        </w:rPr>
      </w:pPr>
      <w:r w:rsidRPr="00B570CA">
        <w:rPr>
          <w:rFonts w:cs="Arial"/>
          <w:b/>
        </w:rPr>
        <w:t>Water quality issue:</w:t>
      </w:r>
      <w:r w:rsidRPr="00B570CA">
        <w:rPr>
          <w:rFonts w:cs="Arial"/>
        </w:rPr>
        <w:t xml:space="preserve"> Elevated nutrients; urban effluents; increased turbidities</w:t>
      </w:r>
    </w:p>
    <w:p w:rsidR="005D28CD" w:rsidRPr="00B570CA" w:rsidRDefault="005D28CD" w:rsidP="005D28CD">
      <w:pPr>
        <w:rPr>
          <w:rFonts w:cs="Arial"/>
        </w:rPr>
      </w:pPr>
    </w:p>
    <w:tbl>
      <w:tblPr>
        <w:tblW w:w="106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tblPr>
      <w:tblGrid>
        <w:gridCol w:w="4536"/>
        <w:gridCol w:w="6084"/>
      </w:tblGrid>
      <w:tr w:rsidR="005D28CD" w:rsidRPr="008E3B9F" w:rsidTr="005D28CD">
        <w:trPr>
          <w:trHeight w:val="340"/>
        </w:trPr>
        <w:tc>
          <w:tcPr>
            <w:tcW w:w="4536" w:type="dxa"/>
            <w:tcBorders>
              <w:top w:val="single" w:sz="12" w:space="0" w:color="auto"/>
              <w:left w:val="single" w:sz="12" w:space="0" w:color="auto"/>
              <w:bottom w:val="single" w:sz="12" w:space="0" w:color="auto"/>
            </w:tcBorders>
            <w:shd w:val="clear" w:color="auto" w:fill="D9D9D9" w:themeFill="background1" w:themeFillShade="D9"/>
            <w:tcMar>
              <w:top w:w="28" w:type="dxa"/>
              <w:left w:w="28" w:type="dxa"/>
              <w:bottom w:w="28" w:type="dxa"/>
              <w:right w:w="28" w:type="dxa"/>
            </w:tcMar>
            <w:vAlign w:val="center"/>
            <w:hideMark/>
          </w:tcPr>
          <w:p w:rsidR="005D28CD" w:rsidRPr="001351F6" w:rsidRDefault="005D28CD" w:rsidP="005D28CD">
            <w:pPr>
              <w:pStyle w:val="Tabletext0"/>
              <w:jc w:val="center"/>
              <w:rPr>
                <w:b/>
                <w:szCs w:val="20"/>
              </w:rPr>
            </w:pPr>
            <w:r w:rsidRPr="001351F6">
              <w:rPr>
                <w:b/>
                <w:szCs w:val="20"/>
              </w:rPr>
              <w:t>Water quality narrative RQO</w:t>
            </w:r>
          </w:p>
        </w:tc>
        <w:tc>
          <w:tcPr>
            <w:tcW w:w="6084" w:type="dxa"/>
            <w:tcBorders>
              <w:top w:val="single" w:sz="12" w:space="0" w:color="auto"/>
              <w:bottom w:val="single" w:sz="12" w:space="0" w:color="auto"/>
              <w:right w:val="single" w:sz="12" w:space="0" w:color="auto"/>
            </w:tcBorders>
            <w:shd w:val="clear" w:color="auto" w:fill="D9D9D9" w:themeFill="background1" w:themeFillShade="D9"/>
            <w:tcMar>
              <w:top w:w="28" w:type="dxa"/>
              <w:left w:w="28" w:type="dxa"/>
              <w:bottom w:w="28" w:type="dxa"/>
              <w:right w:w="28" w:type="dxa"/>
            </w:tcMar>
            <w:vAlign w:val="center"/>
            <w:hideMark/>
          </w:tcPr>
          <w:p w:rsidR="005D28CD" w:rsidRPr="001351F6" w:rsidRDefault="005D28CD" w:rsidP="005D28CD">
            <w:pPr>
              <w:pStyle w:val="Tabletext0"/>
              <w:jc w:val="center"/>
              <w:rPr>
                <w:b/>
                <w:szCs w:val="20"/>
                <w:lang w:val="en-ZA"/>
              </w:rPr>
            </w:pPr>
            <w:r w:rsidRPr="001351F6">
              <w:rPr>
                <w:b/>
                <w:szCs w:val="20"/>
                <w:lang w:val="en-ZA"/>
              </w:rPr>
              <w:t>Water quality numerical RQO</w:t>
            </w:r>
          </w:p>
        </w:tc>
      </w:tr>
      <w:tr w:rsidR="005D28CD" w:rsidRPr="00F507CB" w:rsidTr="005D28CD">
        <w:trPr>
          <w:trHeight w:val="340"/>
        </w:trPr>
        <w:tc>
          <w:tcPr>
            <w:tcW w:w="4536" w:type="dxa"/>
            <w:tcBorders>
              <w:top w:val="single" w:sz="12" w:space="0" w:color="auto"/>
              <w:left w:val="single" w:sz="12" w:space="0" w:color="auto"/>
              <w:bottom w:val="single" w:sz="12" w:space="0" w:color="auto"/>
            </w:tcBorders>
            <w:shd w:val="clear" w:color="auto" w:fill="auto"/>
            <w:tcMar>
              <w:top w:w="28" w:type="dxa"/>
              <w:left w:w="28" w:type="dxa"/>
              <w:bottom w:w="28" w:type="dxa"/>
              <w:right w:w="28" w:type="dxa"/>
            </w:tcMar>
          </w:tcPr>
          <w:p w:rsidR="005D28CD" w:rsidRPr="001351F6" w:rsidRDefault="005D28CD" w:rsidP="005D28CD">
            <w:pPr>
              <w:pStyle w:val="Tabletext0"/>
              <w:rPr>
                <w:szCs w:val="20"/>
                <w:lang w:val="en-ZA"/>
              </w:rPr>
            </w:pPr>
            <w:r w:rsidRPr="001351F6">
              <w:rPr>
                <w:szCs w:val="20"/>
                <w:lang w:val="en-ZA"/>
              </w:rPr>
              <w:t xml:space="preserve">Ensure that nutrient levels are </w:t>
            </w:r>
            <w:r>
              <w:rPr>
                <w:szCs w:val="20"/>
                <w:lang w:val="en-ZA"/>
              </w:rPr>
              <w:t>within Acceptable limits</w:t>
            </w:r>
            <w:r w:rsidRPr="001351F6">
              <w:rPr>
                <w:szCs w:val="20"/>
                <w:lang w:val="en-ZA"/>
              </w:rPr>
              <w:t xml:space="preserve">. </w:t>
            </w:r>
          </w:p>
        </w:tc>
        <w:tc>
          <w:tcPr>
            <w:tcW w:w="6084" w:type="dxa"/>
            <w:tcBorders>
              <w:top w:val="single" w:sz="12" w:space="0" w:color="auto"/>
              <w:bottom w:val="single" w:sz="12" w:space="0" w:color="auto"/>
              <w:right w:val="single" w:sz="12" w:space="0" w:color="auto"/>
            </w:tcBorders>
            <w:shd w:val="clear" w:color="auto" w:fill="auto"/>
            <w:tcMar>
              <w:top w:w="28" w:type="dxa"/>
              <w:left w:w="28" w:type="dxa"/>
              <w:bottom w:w="28" w:type="dxa"/>
              <w:right w:w="28" w:type="dxa"/>
            </w:tcMar>
            <w:vAlign w:val="center"/>
          </w:tcPr>
          <w:p w:rsidR="005D28CD" w:rsidRPr="001351F6" w:rsidRDefault="005D28CD" w:rsidP="005D28CD">
            <w:pPr>
              <w:pStyle w:val="Tabletext0"/>
              <w:rPr>
                <w:szCs w:val="20"/>
                <w:lang w:val="en-ZA"/>
              </w:rPr>
            </w:pPr>
            <w:r>
              <w:rPr>
                <w:szCs w:val="20"/>
                <w:lang w:val="en-ZA"/>
              </w:rPr>
              <w:t>50</w:t>
            </w:r>
            <w:r w:rsidRPr="00D83441">
              <w:rPr>
                <w:szCs w:val="20"/>
                <w:vertAlign w:val="superscript"/>
                <w:lang w:val="en-ZA"/>
              </w:rPr>
              <w:t>th</w:t>
            </w:r>
            <w:r>
              <w:rPr>
                <w:szCs w:val="20"/>
                <w:lang w:val="en-ZA"/>
              </w:rPr>
              <w:t xml:space="preserve"> percentile of the data must be less than or equal to 0.025 mg/L PO</w:t>
            </w:r>
            <w:r>
              <w:rPr>
                <w:szCs w:val="20"/>
                <w:vertAlign w:val="subscript"/>
                <w:lang w:val="en-ZA"/>
              </w:rPr>
              <w:t>4</w:t>
            </w:r>
            <w:r>
              <w:rPr>
                <w:szCs w:val="20"/>
                <w:lang w:val="en-ZA"/>
              </w:rPr>
              <w:t>-P (Aquatic ecosystems: driver).</w:t>
            </w:r>
          </w:p>
        </w:tc>
      </w:tr>
      <w:tr w:rsidR="005D28CD" w:rsidRPr="00F507CB" w:rsidTr="005D28CD">
        <w:trPr>
          <w:trHeight w:val="340"/>
        </w:trPr>
        <w:tc>
          <w:tcPr>
            <w:tcW w:w="4536" w:type="dxa"/>
            <w:tcBorders>
              <w:top w:val="single" w:sz="12" w:space="0" w:color="auto"/>
              <w:left w:val="single" w:sz="12" w:space="0" w:color="auto"/>
              <w:bottom w:val="single" w:sz="12" w:space="0" w:color="auto"/>
            </w:tcBorders>
            <w:shd w:val="clear" w:color="auto" w:fill="auto"/>
            <w:tcMar>
              <w:top w:w="28" w:type="dxa"/>
              <w:left w:w="28" w:type="dxa"/>
              <w:bottom w:w="28" w:type="dxa"/>
              <w:right w:w="28" w:type="dxa"/>
            </w:tcMar>
          </w:tcPr>
          <w:p w:rsidR="005D28CD" w:rsidRPr="001351F6" w:rsidRDefault="005D28CD" w:rsidP="005D28CD">
            <w:pPr>
              <w:pStyle w:val="Tabletext0"/>
              <w:rPr>
                <w:szCs w:val="20"/>
                <w:lang w:val="en-ZA"/>
              </w:rPr>
            </w:pPr>
            <w:r w:rsidRPr="001351F6">
              <w:rPr>
                <w:szCs w:val="20"/>
                <w:lang w:val="en-ZA"/>
              </w:rPr>
              <w:t xml:space="preserve">Ensure that </w:t>
            </w:r>
            <w:r>
              <w:rPr>
                <w:szCs w:val="20"/>
                <w:lang w:val="en-ZA"/>
              </w:rPr>
              <w:t xml:space="preserve">electrical conductivity (salt) levels </w:t>
            </w:r>
            <w:r w:rsidRPr="001351F6">
              <w:rPr>
                <w:szCs w:val="20"/>
                <w:lang w:val="en-ZA"/>
              </w:rPr>
              <w:t xml:space="preserve">are </w:t>
            </w:r>
            <w:r>
              <w:rPr>
                <w:szCs w:val="20"/>
                <w:lang w:val="en-ZA"/>
              </w:rPr>
              <w:t>within Acceptable limits</w:t>
            </w:r>
            <w:r w:rsidRPr="001351F6">
              <w:rPr>
                <w:szCs w:val="20"/>
                <w:lang w:val="en-ZA"/>
              </w:rPr>
              <w:t>.</w:t>
            </w:r>
          </w:p>
        </w:tc>
        <w:tc>
          <w:tcPr>
            <w:tcW w:w="6084" w:type="dxa"/>
            <w:tcBorders>
              <w:top w:val="single" w:sz="12" w:space="0" w:color="auto"/>
              <w:bottom w:val="single" w:sz="12" w:space="0" w:color="auto"/>
              <w:right w:val="single" w:sz="12" w:space="0" w:color="auto"/>
            </w:tcBorders>
            <w:shd w:val="clear" w:color="auto" w:fill="auto"/>
            <w:tcMar>
              <w:top w:w="28" w:type="dxa"/>
              <w:left w:w="28" w:type="dxa"/>
              <w:bottom w:w="28" w:type="dxa"/>
              <w:right w:w="28" w:type="dxa"/>
            </w:tcMar>
            <w:vAlign w:val="center"/>
          </w:tcPr>
          <w:p w:rsidR="005D28CD" w:rsidRPr="001351F6" w:rsidRDefault="005D28CD" w:rsidP="005D28CD">
            <w:pPr>
              <w:pStyle w:val="Tabletext0"/>
              <w:rPr>
                <w:szCs w:val="20"/>
                <w:lang w:val="en-ZA"/>
              </w:rPr>
            </w:pPr>
            <w:r>
              <w:rPr>
                <w:szCs w:val="20"/>
                <w:lang w:val="en-ZA"/>
              </w:rPr>
              <w:t>75</w:t>
            </w:r>
            <w:r w:rsidRPr="00D83441">
              <w:rPr>
                <w:szCs w:val="20"/>
                <w:vertAlign w:val="superscript"/>
                <w:lang w:val="en-ZA"/>
              </w:rPr>
              <w:t>th</w:t>
            </w:r>
            <w:r>
              <w:rPr>
                <w:szCs w:val="20"/>
                <w:lang w:val="en-ZA"/>
              </w:rPr>
              <w:t xml:space="preserve"> percentile of the data must be less than or equal to 55 mS/m (Aquatic ecosystems: driver)</w:t>
            </w:r>
          </w:p>
        </w:tc>
      </w:tr>
      <w:tr w:rsidR="005D28CD" w:rsidRPr="00F507CB" w:rsidTr="005D28CD">
        <w:trPr>
          <w:trHeight w:val="340"/>
        </w:trPr>
        <w:tc>
          <w:tcPr>
            <w:tcW w:w="4536" w:type="dxa"/>
            <w:tcBorders>
              <w:top w:val="single" w:sz="12" w:space="0" w:color="auto"/>
              <w:left w:val="single" w:sz="12" w:space="0" w:color="auto"/>
              <w:bottom w:val="single" w:sz="12" w:space="0" w:color="auto"/>
            </w:tcBorders>
            <w:shd w:val="clear" w:color="auto" w:fill="auto"/>
            <w:tcMar>
              <w:top w:w="28" w:type="dxa"/>
              <w:left w:w="28" w:type="dxa"/>
              <w:bottom w:w="28" w:type="dxa"/>
              <w:right w:w="28" w:type="dxa"/>
            </w:tcMar>
          </w:tcPr>
          <w:p w:rsidR="005D28CD" w:rsidRDefault="005D28CD" w:rsidP="005D28CD">
            <w:pPr>
              <w:pStyle w:val="Tabletext0"/>
              <w:rPr>
                <w:szCs w:val="20"/>
                <w:lang w:val="en-ZA"/>
              </w:rPr>
            </w:pPr>
            <w:r>
              <w:rPr>
                <w:szCs w:val="20"/>
                <w:lang w:val="en-ZA"/>
              </w:rPr>
              <w:t>Ensure that turbidity or clarity levels stay within Acceptable limits.</w:t>
            </w:r>
          </w:p>
        </w:tc>
        <w:tc>
          <w:tcPr>
            <w:tcW w:w="6084" w:type="dxa"/>
            <w:tcBorders>
              <w:top w:val="single" w:sz="12" w:space="0" w:color="auto"/>
              <w:bottom w:val="single" w:sz="12" w:space="0" w:color="auto"/>
              <w:right w:val="single" w:sz="12" w:space="0" w:color="auto"/>
            </w:tcBorders>
            <w:shd w:val="clear" w:color="auto" w:fill="auto"/>
            <w:tcMar>
              <w:top w:w="28" w:type="dxa"/>
              <w:left w:w="28" w:type="dxa"/>
              <w:bottom w:w="28" w:type="dxa"/>
              <w:right w:w="28" w:type="dxa"/>
            </w:tcMar>
          </w:tcPr>
          <w:p w:rsidR="005D28CD" w:rsidRDefault="005D28CD" w:rsidP="005D28CD">
            <w:pPr>
              <w:pStyle w:val="Tabletext0"/>
              <w:rPr>
                <w:szCs w:val="20"/>
                <w:lang w:val="en-ZA"/>
              </w:rPr>
            </w:pPr>
            <w:r>
              <w:rPr>
                <w:szCs w:val="20"/>
                <w:lang w:val="en-ZA"/>
              </w:rPr>
              <w:t xml:space="preserve">A moderate change from present </w:t>
            </w:r>
            <w:r>
              <w:rPr>
                <w:rFonts w:cs="Arial"/>
                <w:szCs w:val="20"/>
              </w:rPr>
              <w:t>with</w:t>
            </w:r>
            <w:r w:rsidRPr="00B031FA">
              <w:rPr>
                <w:rFonts w:cs="Arial"/>
                <w:szCs w:val="20"/>
              </w:rPr>
              <w:t xml:space="preserve"> </w:t>
            </w:r>
            <w:r>
              <w:rPr>
                <w:rFonts w:cs="Arial"/>
                <w:szCs w:val="20"/>
              </w:rPr>
              <w:t>temporary h</w:t>
            </w:r>
            <w:r w:rsidRPr="00B031FA">
              <w:rPr>
                <w:rFonts w:cs="Arial"/>
                <w:szCs w:val="20"/>
              </w:rPr>
              <w:t xml:space="preserve">igh sediment loads and turbidity during runoff events.  </w:t>
            </w:r>
            <w:r>
              <w:rPr>
                <w:szCs w:val="20"/>
                <w:lang w:val="en-ZA"/>
              </w:rPr>
              <w:t>(Aquatic ecosystems: driver)</w:t>
            </w:r>
          </w:p>
        </w:tc>
      </w:tr>
      <w:tr w:rsidR="005D28CD" w:rsidRPr="00F507CB" w:rsidTr="005D28CD">
        <w:trPr>
          <w:trHeight w:val="340"/>
        </w:trPr>
        <w:tc>
          <w:tcPr>
            <w:tcW w:w="4536" w:type="dxa"/>
            <w:tcBorders>
              <w:top w:val="single" w:sz="12" w:space="0" w:color="auto"/>
              <w:left w:val="single" w:sz="12" w:space="0" w:color="auto"/>
              <w:bottom w:val="single" w:sz="12" w:space="0" w:color="auto"/>
            </w:tcBorders>
            <w:shd w:val="clear" w:color="auto" w:fill="auto"/>
            <w:tcMar>
              <w:top w:w="28" w:type="dxa"/>
              <w:left w:w="28" w:type="dxa"/>
              <w:bottom w:w="28" w:type="dxa"/>
              <w:right w:w="28" w:type="dxa"/>
            </w:tcMar>
          </w:tcPr>
          <w:p w:rsidR="005D28CD" w:rsidRPr="005928FE" w:rsidRDefault="005D28CD" w:rsidP="005D28CD">
            <w:pPr>
              <w:pStyle w:val="NormalWeb"/>
              <w:spacing w:before="0" w:beforeAutospacing="0" w:after="0" w:afterAutospacing="0"/>
              <w:rPr>
                <w:rFonts w:ascii="Arial" w:hAnsi="Arial" w:cs="Arial"/>
                <w:sz w:val="20"/>
                <w:szCs w:val="20"/>
              </w:rPr>
            </w:pPr>
            <w:r w:rsidRPr="005928FE">
              <w:rPr>
                <w:rFonts w:ascii="Arial" w:hAnsi="Arial" w:cs="Arial"/>
                <w:bCs/>
                <w:spacing w:val="5"/>
                <w:kern w:val="28"/>
                <w:sz w:val="20"/>
                <w:szCs w:val="20"/>
              </w:rPr>
              <w:t>Meet faecal coliform targets for recreational (full contact) use</w:t>
            </w:r>
          </w:p>
        </w:tc>
        <w:tc>
          <w:tcPr>
            <w:tcW w:w="6084" w:type="dxa"/>
            <w:tcBorders>
              <w:top w:val="single" w:sz="12" w:space="0" w:color="auto"/>
              <w:bottom w:val="single" w:sz="12" w:space="0" w:color="auto"/>
              <w:right w:val="single" w:sz="12" w:space="0" w:color="auto"/>
            </w:tcBorders>
            <w:shd w:val="clear" w:color="auto" w:fill="auto"/>
            <w:tcMar>
              <w:top w:w="28" w:type="dxa"/>
              <w:left w:w="28" w:type="dxa"/>
              <w:bottom w:w="28" w:type="dxa"/>
              <w:right w:w="28" w:type="dxa"/>
            </w:tcMar>
            <w:vAlign w:val="center"/>
          </w:tcPr>
          <w:p w:rsidR="005D28CD" w:rsidRPr="001351F6" w:rsidRDefault="005D28CD" w:rsidP="005D28CD">
            <w:pPr>
              <w:pStyle w:val="Tabletext0"/>
              <w:rPr>
                <w:szCs w:val="20"/>
                <w:lang w:val="en-ZA"/>
              </w:rPr>
            </w:pPr>
            <w:r w:rsidRPr="005928FE">
              <w:rPr>
                <w:rFonts w:cs="Arial"/>
                <w:bCs/>
                <w:szCs w:val="20"/>
              </w:rPr>
              <w:t>Meet the TWQR of 0-130 counts per 100 ml (DWAF, 1996a)</w:t>
            </w:r>
          </w:p>
        </w:tc>
      </w:tr>
      <w:tr w:rsidR="005D28CD" w:rsidRPr="00F507CB" w:rsidTr="005D28CD">
        <w:trPr>
          <w:trHeight w:val="340"/>
        </w:trPr>
        <w:tc>
          <w:tcPr>
            <w:tcW w:w="4536" w:type="dxa"/>
            <w:tcBorders>
              <w:top w:val="single" w:sz="12" w:space="0" w:color="auto"/>
              <w:left w:val="single" w:sz="12" w:space="0" w:color="auto"/>
              <w:bottom w:val="single" w:sz="12" w:space="0" w:color="auto"/>
            </w:tcBorders>
            <w:shd w:val="clear" w:color="auto" w:fill="auto"/>
            <w:tcMar>
              <w:top w:w="28" w:type="dxa"/>
              <w:left w:w="28" w:type="dxa"/>
              <w:bottom w:w="28" w:type="dxa"/>
              <w:right w:w="28" w:type="dxa"/>
            </w:tcMar>
          </w:tcPr>
          <w:p w:rsidR="005D28CD" w:rsidRPr="001351F6" w:rsidRDefault="005D28CD" w:rsidP="005D28CD">
            <w:pPr>
              <w:pStyle w:val="Tabletext0"/>
              <w:rPr>
                <w:szCs w:val="20"/>
                <w:lang w:val="en-ZA"/>
              </w:rPr>
            </w:pPr>
            <w:r>
              <w:rPr>
                <w:szCs w:val="20"/>
                <w:lang w:val="en-ZA"/>
              </w:rPr>
              <w:t>Ensure that toxics are within Ideal limits or A categories.</w:t>
            </w:r>
          </w:p>
        </w:tc>
        <w:tc>
          <w:tcPr>
            <w:tcW w:w="6084" w:type="dxa"/>
            <w:tcBorders>
              <w:top w:val="single" w:sz="12" w:space="0" w:color="auto"/>
              <w:bottom w:val="single" w:sz="12" w:space="0" w:color="auto"/>
              <w:right w:val="single" w:sz="12" w:space="0" w:color="auto"/>
            </w:tcBorders>
            <w:shd w:val="clear" w:color="auto" w:fill="auto"/>
            <w:tcMar>
              <w:top w:w="28" w:type="dxa"/>
              <w:left w:w="28" w:type="dxa"/>
              <w:bottom w:w="28" w:type="dxa"/>
              <w:right w:w="28" w:type="dxa"/>
            </w:tcMar>
            <w:vAlign w:val="center"/>
          </w:tcPr>
          <w:p w:rsidR="005D28CD" w:rsidRDefault="005D28CD" w:rsidP="005D28CD">
            <w:pPr>
              <w:pStyle w:val="Tabletext0"/>
              <w:rPr>
                <w:szCs w:val="20"/>
                <w:lang w:val="en-ZA"/>
              </w:rPr>
            </w:pPr>
            <w:r>
              <w:rPr>
                <w:szCs w:val="20"/>
                <w:lang w:val="en-ZA"/>
              </w:rPr>
              <w:t>75</w:t>
            </w:r>
            <w:r w:rsidRPr="00D16AB2">
              <w:rPr>
                <w:szCs w:val="20"/>
                <w:vertAlign w:val="superscript"/>
                <w:lang w:val="en-ZA"/>
              </w:rPr>
              <w:t>th</w:t>
            </w:r>
            <w:r>
              <w:rPr>
                <w:szCs w:val="20"/>
                <w:lang w:val="en-ZA"/>
              </w:rPr>
              <w:t xml:space="preserve"> percentile of the data must be within the TWQR for toxics. Numerical limits can be found in DWAF (1996) and DWAF (2008).</w:t>
            </w:r>
          </w:p>
        </w:tc>
      </w:tr>
      <w:tr w:rsidR="005D28CD" w:rsidRPr="00F507CB" w:rsidTr="005D28CD">
        <w:trPr>
          <w:trHeight w:val="340"/>
        </w:trPr>
        <w:tc>
          <w:tcPr>
            <w:tcW w:w="4536" w:type="dxa"/>
            <w:tcBorders>
              <w:top w:val="single" w:sz="12" w:space="0" w:color="auto"/>
              <w:left w:val="single" w:sz="12" w:space="0" w:color="auto"/>
              <w:bottom w:val="single" w:sz="12" w:space="0" w:color="auto"/>
            </w:tcBorders>
            <w:shd w:val="clear" w:color="auto" w:fill="auto"/>
            <w:tcMar>
              <w:top w:w="28" w:type="dxa"/>
              <w:left w:w="28" w:type="dxa"/>
              <w:bottom w:w="28" w:type="dxa"/>
              <w:right w:w="28" w:type="dxa"/>
            </w:tcMar>
          </w:tcPr>
          <w:p w:rsidR="005D28CD" w:rsidRPr="001351F6" w:rsidRDefault="005D28CD" w:rsidP="005D28CD">
            <w:pPr>
              <w:pStyle w:val="Tabletext0"/>
              <w:rPr>
                <w:szCs w:val="20"/>
                <w:lang w:val="en-ZA"/>
              </w:rPr>
            </w:pPr>
            <w:r w:rsidRPr="001351F6">
              <w:rPr>
                <w:szCs w:val="20"/>
                <w:lang w:val="en-ZA"/>
              </w:rPr>
              <w:t>Ensure water quality state m</w:t>
            </w:r>
            <w:r>
              <w:rPr>
                <w:szCs w:val="20"/>
                <w:lang w:val="en-ZA"/>
              </w:rPr>
              <w:t xml:space="preserve">aintains </w:t>
            </w:r>
            <w:r w:rsidRPr="001351F6">
              <w:rPr>
                <w:szCs w:val="20"/>
                <w:lang w:val="en-ZA"/>
              </w:rPr>
              <w:t>biotic requirements as specified by RQOs for biota.</w:t>
            </w:r>
          </w:p>
        </w:tc>
        <w:tc>
          <w:tcPr>
            <w:tcW w:w="6084" w:type="dxa"/>
            <w:tcBorders>
              <w:top w:val="single" w:sz="12" w:space="0" w:color="auto"/>
              <w:bottom w:val="single" w:sz="12" w:space="0" w:color="auto"/>
              <w:right w:val="single" w:sz="12" w:space="0" w:color="auto"/>
            </w:tcBorders>
            <w:shd w:val="clear" w:color="auto" w:fill="auto"/>
            <w:tcMar>
              <w:top w:w="28" w:type="dxa"/>
              <w:left w:w="28" w:type="dxa"/>
              <w:bottom w:w="28" w:type="dxa"/>
              <w:right w:w="28" w:type="dxa"/>
            </w:tcMar>
            <w:vAlign w:val="center"/>
          </w:tcPr>
          <w:p w:rsidR="005D28CD" w:rsidRPr="001351F6" w:rsidRDefault="005D28CD" w:rsidP="005D28CD">
            <w:pPr>
              <w:pStyle w:val="Tabletext0"/>
              <w:rPr>
                <w:szCs w:val="20"/>
                <w:lang w:val="en-ZA"/>
              </w:rPr>
            </w:pPr>
            <w:r>
              <w:rPr>
                <w:szCs w:val="20"/>
                <w:lang w:val="en-ZA"/>
              </w:rPr>
              <w:t>See specified biota requirements</w:t>
            </w:r>
          </w:p>
        </w:tc>
      </w:tr>
    </w:tbl>
    <w:p w:rsidR="005D28CD" w:rsidRDefault="005D28CD" w:rsidP="005D28CD">
      <w:pPr>
        <w:rPr>
          <w:rFonts w:cs="Arial"/>
          <w:b/>
          <w:color w:val="FF0000"/>
          <w:u w:val="single"/>
        </w:rPr>
      </w:pPr>
    </w:p>
    <w:p w:rsidR="005D28CD" w:rsidRPr="00305311" w:rsidRDefault="005D28CD" w:rsidP="005D28CD">
      <w:pPr>
        <w:rPr>
          <w:rFonts w:cs="Arial"/>
          <w:b/>
        </w:rPr>
      </w:pPr>
      <w:r w:rsidRPr="00305311">
        <w:rPr>
          <w:rFonts w:cs="Arial"/>
          <w:b/>
        </w:rPr>
        <w:t>Klein Letaba River downstream Giyani to confluence: EcoSpecs (water quality)</w:t>
      </w:r>
    </w:p>
    <w:p w:rsidR="005D28CD" w:rsidRDefault="005D28CD" w:rsidP="005D28CD">
      <w:pPr>
        <w:rPr>
          <w:rFonts w:cs="Arial"/>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6"/>
        <w:gridCol w:w="2021"/>
        <w:gridCol w:w="7058"/>
      </w:tblGrid>
      <w:tr w:rsidR="005D28CD" w:rsidRPr="00C036C6" w:rsidTr="005D28CD">
        <w:trPr>
          <w:gridAfter w:val="1"/>
          <w:wAfter w:w="3251" w:type="pct"/>
        </w:trPr>
        <w:tc>
          <w:tcPr>
            <w:tcW w:w="1749" w:type="pct"/>
            <w:gridSpan w:val="2"/>
          </w:tcPr>
          <w:p w:rsidR="005D28CD" w:rsidRPr="00C036C6" w:rsidRDefault="005D28CD" w:rsidP="00C37D0A">
            <w:pPr>
              <w:spacing w:line="240" w:lineRule="auto"/>
              <w:rPr>
                <w:rFonts w:cs="Arial"/>
                <w:sz w:val="20"/>
                <w:szCs w:val="20"/>
              </w:rPr>
            </w:pPr>
            <w:r w:rsidRPr="00C036C6">
              <w:rPr>
                <w:rFonts w:cs="Arial"/>
                <w:sz w:val="20"/>
                <w:szCs w:val="20"/>
              </w:rPr>
              <w:t xml:space="preserve">River: </w:t>
            </w:r>
            <w:r>
              <w:rPr>
                <w:rFonts w:cs="Arial"/>
                <w:sz w:val="20"/>
                <w:szCs w:val="20"/>
              </w:rPr>
              <w:t>Klein Letaba d/s Giyani</w:t>
            </w:r>
          </w:p>
        </w:tc>
      </w:tr>
      <w:tr w:rsidR="005D28CD" w:rsidRPr="00C036C6" w:rsidTr="005D28CD">
        <w:trPr>
          <w:gridAfter w:val="1"/>
          <w:wAfter w:w="3251" w:type="pct"/>
        </w:trPr>
        <w:tc>
          <w:tcPr>
            <w:tcW w:w="1749" w:type="pct"/>
            <w:gridSpan w:val="2"/>
          </w:tcPr>
          <w:p w:rsidR="005D28CD" w:rsidRPr="00C036C6" w:rsidRDefault="005D28CD" w:rsidP="00C37D0A">
            <w:pPr>
              <w:spacing w:line="240" w:lineRule="auto"/>
              <w:rPr>
                <w:rFonts w:cs="Arial"/>
                <w:sz w:val="20"/>
                <w:szCs w:val="20"/>
              </w:rPr>
            </w:pPr>
            <w:r w:rsidRPr="00C036C6">
              <w:rPr>
                <w:rFonts w:cs="Arial"/>
                <w:sz w:val="20"/>
                <w:szCs w:val="20"/>
              </w:rPr>
              <w:t xml:space="preserve">Monitoring site:  </w:t>
            </w:r>
            <w:r>
              <w:rPr>
                <w:rFonts w:cs="Arial"/>
                <w:sz w:val="20"/>
                <w:szCs w:val="20"/>
              </w:rPr>
              <w:t>B8H033</w:t>
            </w:r>
            <w:r w:rsidRPr="00C036C6">
              <w:rPr>
                <w:rFonts w:cs="Arial"/>
                <w:sz w:val="20"/>
                <w:szCs w:val="20"/>
              </w:rPr>
              <w:t>Q01</w:t>
            </w:r>
            <w:r>
              <w:rPr>
                <w:rFonts w:cs="Arial"/>
                <w:sz w:val="20"/>
                <w:szCs w:val="20"/>
              </w:rPr>
              <w:t xml:space="preserve"> </w:t>
            </w:r>
            <w:r w:rsidRPr="00D71AEE">
              <w:rPr>
                <w:sz w:val="20"/>
                <w:szCs w:val="20"/>
              </w:rPr>
              <w:t xml:space="preserve"> </w:t>
            </w:r>
          </w:p>
        </w:tc>
      </w:tr>
      <w:tr w:rsidR="005D28CD" w:rsidRPr="00C036C6" w:rsidTr="005D28CD">
        <w:trPr>
          <w:gridAfter w:val="1"/>
          <w:wAfter w:w="3251" w:type="pct"/>
        </w:trPr>
        <w:tc>
          <w:tcPr>
            <w:tcW w:w="1749" w:type="pct"/>
            <w:gridSpan w:val="2"/>
          </w:tcPr>
          <w:p w:rsidR="005D28CD" w:rsidRPr="00C036C6" w:rsidRDefault="005D28CD" w:rsidP="00C37D0A">
            <w:pPr>
              <w:spacing w:line="240" w:lineRule="auto"/>
              <w:rPr>
                <w:rFonts w:cs="Arial"/>
                <w:sz w:val="20"/>
                <w:szCs w:val="20"/>
              </w:rPr>
            </w:pPr>
            <w:r w:rsidRPr="00C036C6">
              <w:rPr>
                <w:rFonts w:cs="Arial"/>
                <w:sz w:val="20"/>
                <w:szCs w:val="20"/>
              </w:rPr>
              <w:t xml:space="preserve">EWR Site: </w:t>
            </w:r>
            <w:r>
              <w:rPr>
                <w:rFonts w:cs="Arial"/>
                <w:sz w:val="20"/>
                <w:szCs w:val="20"/>
              </w:rPr>
              <w:t>-</w:t>
            </w:r>
          </w:p>
        </w:tc>
      </w:tr>
      <w:tr w:rsidR="005D28CD" w:rsidRPr="00C036C6" w:rsidTr="005D28CD">
        <w:tc>
          <w:tcPr>
            <w:tcW w:w="1749" w:type="pct"/>
            <w:gridSpan w:val="2"/>
          </w:tcPr>
          <w:p w:rsidR="005D28CD" w:rsidRPr="00C036C6" w:rsidRDefault="005D28CD" w:rsidP="00C37D0A">
            <w:pPr>
              <w:spacing w:line="240" w:lineRule="auto"/>
              <w:rPr>
                <w:rFonts w:cs="Arial"/>
                <w:sz w:val="20"/>
                <w:szCs w:val="20"/>
              </w:rPr>
            </w:pPr>
            <w:r w:rsidRPr="00C036C6">
              <w:rPr>
                <w:rFonts w:cs="Arial"/>
                <w:sz w:val="20"/>
                <w:szCs w:val="20"/>
              </w:rPr>
              <w:t>Water quality metrics</w:t>
            </w:r>
          </w:p>
        </w:tc>
        <w:tc>
          <w:tcPr>
            <w:tcW w:w="3251" w:type="pct"/>
          </w:tcPr>
          <w:p w:rsidR="005D28CD" w:rsidRPr="00C036C6" w:rsidRDefault="005D28CD" w:rsidP="00C37D0A">
            <w:pPr>
              <w:spacing w:line="240" w:lineRule="auto"/>
              <w:rPr>
                <w:rFonts w:cs="Arial"/>
                <w:b/>
                <w:sz w:val="20"/>
                <w:szCs w:val="20"/>
              </w:rPr>
            </w:pPr>
            <w:r>
              <w:rPr>
                <w:rFonts w:cs="Arial"/>
                <w:b/>
                <w:sz w:val="20"/>
                <w:szCs w:val="20"/>
              </w:rPr>
              <w:t>Ecospecs</w:t>
            </w:r>
          </w:p>
        </w:tc>
      </w:tr>
      <w:tr w:rsidR="005D28CD" w:rsidRPr="00C036C6" w:rsidTr="005D28CD">
        <w:tc>
          <w:tcPr>
            <w:tcW w:w="818" w:type="pct"/>
            <w:vMerge w:val="restart"/>
            <w:shd w:val="clear" w:color="auto" w:fill="auto"/>
            <w:vAlign w:val="center"/>
          </w:tcPr>
          <w:p w:rsidR="005D28CD" w:rsidRPr="00C036C6" w:rsidRDefault="005D28CD" w:rsidP="00C37D0A">
            <w:pPr>
              <w:spacing w:line="240" w:lineRule="auto"/>
              <w:rPr>
                <w:rFonts w:cs="Arial"/>
                <w:sz w:val="20"/>
                <w:szCs w:val="20"/>
              </w:rPr>
            </w:pPr>
            <w:r w:rsidRPr="00C036C6">
              <w:rPr>
                <w:rFonts w:cs="Arial"/>
                <w:sz w:val="20"/>
                <w:szCs w:val="20"/>
              </w:rPr>
              <w:t>Inorganic salts</w:t>
            </w:r>
            <w:r w:rsidRPr="00C036C6">
              <w:rPr>
                <w:rFonts w:cs="Arial"/>
                <w:sz w:val="20"/>
                <w:szCs w:val="20"/>
                <w:vertAlign w:val="superscript"/>
              </w:rPr>
              <w:t>(a)</w:t>
            </w:r>
          </w:p>
          <w:p w:rsidR="005D28CD" w:rsidRPr="00C036C6" w:rsidRDefault="005D28CD" w:rsidP="00C37D0A">
            <w:pPr>
              <w:spacing w:line="240" w:lineRule="auto"/>
              <w:rPr>
                <w:rFonts w:cs="Arial"/>
                <w:sz w:val="20"/>
                <w:szCs w:val="20"/>
              </w:rPr>
            </w:pPr>
          </w:p>
        </w:tc>
        <w:tc>
          <w:tcPr>
            <w:tcW w:w="931" w:type="pct"/>
            <w:shd w:val="clear" w:color="auto" w:fill="auto"/>
            <w:vAlign w:val="center"/>
          </w:tcPr>
          <w:p w:rsidR="005D28CD" w:rsidRPr="00C036C6" w:rsidRDefault="005D28CD" w:rsidP="00C37D0A">
            <w:pPr>
              <w:spacing w:line="240" w:lineRule="auto"/>
              <w:rPr>
                <w:rFonts w:cs="Arial"/>
                <w:sz w:val="20"/>
                <w:szCs w:val="20"/>
                <w:vertAlign w:val="superscript"/>
              </w:rPr>
            </w:pPr>
            <w:r w:rsidRPr="00C036C6">
              <w:rPr>
                <w:rFonts w:cs="Arial"/>
                <w:sz w:val="20"/>
                <w:szCs w:val="20"/>
              </w:rPr>
              <w:t>MgSO</w:t>
            </w:r>
            <w:r w:rsidRPr="00C036C6">
              <w:rPr>
                <w:rFonts w:cs="Arial"/>
                <w:sz w:val="20"/>
                <w:szCs w:val="20"/>
                <w:vertAlign w:val="subscript"/>
              </w:rPr>
              <w:t xml:space="preserve">4 </w:t>
            </w:r>
          </w:p>
        </w:tc>
        <w:tc>
          <w:tcPr>
            <w:tcW w:w="3251" w:type="pct"/>
            <w:vAlign w:val="center"/>
          </w:tcPr>
          <w:p w:rsidR="005D28CD" w:rsidRPr="00C036C6" w:rsidRDefault="005D28CD" w:rsidP="00C37D0A">
            <w:pPr>
              <w:spacing w:line="240" w:lineRule="auto"/>
              <w:rPr>
                <w:rFonts w:cs="Arial"/>
                <w:sz w:val="20"/>
                <w:szCs w:val="20"/>
              </w:rPr>
            </w:pPr>
            <w:r w:rsidRPr="00C036C6">
              <w:rPr>
                <w:rFonts w:cs="Arial"/>
                <w:sz w:val="20"/>
                <w:szCs w:val="20"/>
              </w:rPr>
              <w:t xml:space="preserve">The 95th percentile of the data must be ≤ </w:t>
            </w:r>
            <w:r>
              <w:rPr>
                <w:rFonts w:cs="Arial"/>
                <w:sz w:val="20"/>
                <w:szCs w:val="20"/>
              </w:rPr>
              <w:t>23</w:t>
            </w:r>
            <w:r w:rsidRPr="00C036C6">
              <w:rPr>
                <w:rFonts w:cs="Arial"/>
                <w:sz w:val="20"/>
                <w:szCs w:val="20"/>
              </w:rPr>
              <w:t xml:space="preserve"> mg/L</w:t>
            </w:r>
          </w:p>
        </w:tc>
      </w:tr>
      <w:tr w:rsidR="005D28CD" w:rsidRPr="00C036C6" w:rsidTr="005D28CD">
        <w:tc>
          <w:tcPr>
            <w:tcW w:w="818" w:type="pct"/>
            <w:vMerge/>
            <w:shd w:val="clear" w:color="auto" w:fill="auto"/>
            <w:vAlign w:val="center"/>
          </w:tcPr>
          <w:p w:rsidR="005D28CD" w:rsidRPr="00C036C6" w:rsidRDefault="005D28CD" w:rsidP="00C37D0A">
            <w:pPr>
              <w:spacing w:line="240" w:lineRule="auto"/>
              <w:rPr>
                <w:rFonts w:cs="Arial"/>
                <w:sz w:val="20"/>
                <w:szCs w:val="20"/>
              </w:rPr>
            </w:pPr>
          </w:p>
        </w:tc>
        <w:tc>
          <w:tcPr>
            <w:tcW w:w="931" w:type="pct"/>
            <w:shd w:val="clear" w:color="auto" w:fill="auto"/>
            <w:vAlign w:val="center"/>
          </w:tcPr>
          <w:p w:rsidR="005D28CD" w:rsidRPr="00C036C6" w:rsidRDefault="005D28CD" w:rsidP="00C37D0A">
            <w:pPr>
              <w:spacing w:line="240" w:lineRule="auto"/>
              <w:rPr>
                <w:rFonts w:cs="Arial"/>
                <w:sz w:val="20"/>
                <w:szCs w:val="20"/>
              </w:rPr>
            </w:pPr>
            <w:r w:rsidRPr="00C036C6">
              <w:rPr>
                <w:rFonts w:cs="Arial"/>
                <w:sz w:val="20"/>
                <w:szCs w:val="20"/>
              </w:rPr>
              <w:t>Na</w:t>
            </w:r>
            <w:r w:rsidRPr="00C036C6">
              <w:rPr>
                <w:rFonts w:cs="Arial"/>
                <w:sz w:val="20"/>
                <w:szCs w:val="20"/>
                <w:vertAlign w:val="subscript"/>
              </w:rPr>
              <w:t>2</w:t>
            </w:r>
            <w:r w:rsidRPr="00C036C6">
              <w:rPr>
                <w:rFonts w:cs="Arial"/>
                <w:sz w:val="20"/>
                <w:szCs w:val="20"/>
              </w:rPr>
              <w:t>SO</w:t>
            </w:r>
            <w:r w:rsidRPr="00C036C6">
              <w:rPr>
                <w:rFonts w:cs="Arial"/>
                <w:sz w:val="20"/>
                <w:szCs w:val="20"/>
                <w:vertAlign w:val="subscript"/>
              </w:rPr>
              <w:t xml:space="preserve">4 </w:t>
            </w:r>
          </w:p>
        </w:tc>
        <w:tc>
          <w:tcPr>
            <w:tcW w:w="3251" w:type="pct"/>
            <w:vAlign w:val="center"/>
          </w:tcPr>
          <w:p w:rsidR="005D28CD" w:rsidRPr="00C036C6" w:rsidRDefault="005D28CD" w:rsidP="00C37D0A">
            <w:pPr>
              <w:spacing w:line="240" w:lineRule="auto"/>
              <w:rPr>
                <w:rFonts w:cs="Arial"/>
                <w:sz w:val="20"/>
                <w:szCs w:val="20"/>
              </w:rPr>
            </w:pPr>
            <w:r w:rsidRPr="00C036C6">
              <w:rPr>
                <w:rFonts w:cs="Arial"/>
                <w:sz w:val="20"/>
                <w:szCs w:val="20"/>
              </w:rPr>
              <w:t xml:space="preserve">The 95th percentile of the data must be ≤ </w:t>
            </w:r>
            <w:r>
              <w:rPr>
                <w:rFonts w:cs="Arial"/>
                <w:sz w:val="20"/>
                <w:szCs w:val="20"/>
              </w:rPr>
              <w:t>20</w:t>
            </w:r>
            <w:r w:rsidRPr="00C036C6">
              <w:rPr>
                <w:rFonts w:cs="Arial"/>
                <w:sz w:val="20"/>
                <w:szCs w:val="20"/>
              </w:rPr>
              <w:t xml:space="preserve"> mg/L</w:t>
            </w:r>
          </w:p>
        </w:tc>
      </w:tr>
      <w:tr w:rsidR="005D28CD" w:rsidRPr="00C036C6" w:rsidTr="005D28CD">
        <w:tc>
          <w:tcPr>
            <w:tcW w:w="818" w:type="pct"/>
            <w:vMerge/>
            <w:shd w:val="clear" w:color="auto" w:fill="auto"/>
            <w:vAlign w:val="center"/>
          </w:tcPr>
          <w:p w:rsidR="005D28CD" w:rsidRPr="00C036C6" w:rsidRDefault="005D28CD" w:rsidP="00C37D0A">
            <w:pPr>
              <w:spacing w:line="240" w:lineRule="auto"/>
              <w:rPr>
                <w:rFonts w:cs="Arial"/>
                <w:sz w:val="20"/>
                <w:szCs w:val="20"/>
              </w:rPr>
            </w:pPr>
          </w:p>
        </w:tc>
        <w:tc>
          <w:tcPr>
            <w:tcW w:w="931" w:type="pct"/>
            <w:shd w:val="clear" w:color="auto" w:fill="auto"/>
            <w:vAlign w:val="center"/>
          </w:tcPr>
          <w:p w:rsidR="005D28CD" w:rsidRPr="00C036C6" w:rsidRDefault="005D28CD" w:rsidP="00C37D0A">
            <w:pPr>
              <w:spacing w:line="240" w:lineRule="auto"/>
              <w:rPr>
                <w:rFonts w:cs="Arial"/>
                <w:sz w:val="20"/>
                <w:szCs w:val="20"/>
              </w:rPr>
            </w:pPr>
            <w:r w:rsidRPr="00C036C6">
              <w:rPr>
                <w:rFonts w:cs="Arial"/>
                <w:sz w:val="20"/>
                <w:szCs w:val="20"/>
              </w:rPr>
              <w:t>MgCl</w:t>
            </w:r>
            <w:r w:rsidRPr="00C036C6">
              <w:rPr>
                <w:rFonts w:cs="Arial"/>
                <w:sz w:val="20"/>
                <w:szCs w:val="20"/>
                <w:vertAlign w:val="subscript"/>
              </w:rPr>
              <w:t>2</w:t>
            </w:r>
          </w:p>
        </w:tc>
        <w:tc>
          <w:tcPr>
            <w:tcW w:w="3251" w:type="pct"/>
            <w:vAlign w:val="center"/>
          </w:tcPr>
          <w:p w:rsidR="005D28CD" w:rsidRPr="00C036C6" w:rsidRDefault="005D28CD" w:rsidP="00C37D0A">
            <w:pPr>
              <w:spacing w:line="240" w:lineRule="auto"/>
              <w:rPr>
                <w:rFonts w:cs="Arial"/>
                <w:sz w:val="20"/>
                <w:szCs w:val="20"/>
              </w:rPr>
            </w:pPr>
            <w:r w:rsidRPr="00C036C6">
              <w:rPr>
                <w:rFonts w:cs="Arial"/>
                <w:sz w:val="20"/>
                <w:szCs w:val="20"/>
              </w:rPr>
              <w:t>The 95th percentile of the data must be ≤ 15 mg/L</w:t>
            </w:r>
          </w:p>
        </w:tc>
      </w:tr>
      <w:tr w:rsidR="005D28CD" w:rsidRPr="00C036C6" w:rsidTr="005D28CD">
        <w:tc>
          <w:tcPr>
            <w:tcW w:w="818" w:type="pct"/>
            <w:vMerge/>
            <w:shd w:val="clear" w:color="auto" w:fill="auto"/>
            <w:vAlign w:val="center"/>
          </w:tcPr>
          <w:p w:rsidR="005D28CD" w:rsidRPr="00C036C6" w:rsidRDefault="005D28CD" w:rsidP="00C37D0A">
            <w:pPr>
              <w:spacing w:line="240" w:lineRule="auto"/>
              <w:rPr>
                <w:rFonts w:cs="Arial"/>
                <w:sz w:val="20"/>
                <w:szCs w:val="20"/>
              </w:rPr>
            </w:pPr>
          </w:p>
        </w:tc>
        <w:tc>
          <w:tcPr>
            <w:tcW w:w="931" w:type="pct"/>
            <w:shd w:val="clear" w:color="auto" w:fill="auto"/>
            <w:vAlign w:val="center"/>
          </w:tcPr>
          <w:p w:rsidR="005D28CD" w:rsidRPr="00C036C6" w:rsidRDefault="005D28CD" w:rsidP="00C37D0A">
            <w:pPr>
              <w:spacing w:line="240" w:lineRule="auto"/>
              <w:rPr>
                <w:rFonts w:cs="Arial"/>
                <w:sz w:val="20"/>
                <w:szCs w:val="20"/>
              </w:rPr>
            </w:pPr>
            <w:r w:rsidRPr="00C036C6">
              <w:rPr>
                <w:rFonts w:cs="Arial"/>
                <w:sz w:val="20"/>
                <w:szCs w:val="20"/>
              </w:rPr>
              <w:t>CaCl</w:t>
            </w:r>
            <w:r w:rsidRPr="00C036C6">
              <w:rPr>
                <w:rFonts w:cs="Arial"/>
                <w:sz w:val="20"/>
                <w:szCs w:val="20"/>
                <w:vertAlign w:val="subscript"/>
              </w:rPr>
              <w:t>2</w:t>
            </w:r>
          </w:p>
        </w:tc>
        <w:tc>
          <w:tcPr>
            <w:tcW w:w="3251" w:type="pct"/>
            <w:vAlign w:val="center"/>
          </w:tcPr>
          <w:p w:rsidR="005D28CD" w:rsidRPr="00C036C6" w:rsidRDefault="005D28CD" w:rsidP="00C37D0A">
            <w:pPr>
              <w:spacing w:line="240" w:lineRule="auto"/>
              <w:rPr>
                <w:rFonts w:cs="Arial"/>
                <w:sz w:val="20"/>
                <w:szCs w:val="20"/>
              </w:rPr>
            </w:pPr>
            <w:r w:rsidRPr="00C036C6">
              <w:rPr>
                <w:rFonts w:cs="Arial"/>
                <w:sz w:val="20"/>
                <w:szCs w:val="20"/>
              </w:rPr>
              <w:t xml:space="preserve">The 95th percentile of the data must be ≤ </w:t>
            </w:r>
            <w:r>
              <w:rPr>
                <w:rFonts w:cs="Arial"/>
                <w:sz w:val="20"/>
                <w:szCs w:val="20"/>
              </w:rPr>
              <w:t>21</w:t>
            </w:r>
            <w:r w:rsidRPr="00C036C6">
              <w:rPr>
                <w:rFonts w:cs="Arial"/>
                <w:sz w:val="20"/>
                <w:szCs w:val="20"/>
              </w:rPr>
              <w:t xml:space="preserve"> mg/L</w:t>
            </w:r>
          </w:p>
        </w:tc>
      </w:tr>
      <w:tr w:rsidR="005D28CD" w:rsidRPr="00C036C6" w:rsidTr="005D28CD">
        <w:tc>
          <w:tcPr>
            <w:tcW w:w="818" w:type="pct"/>
            <w:vMerge/>
            <w:shd w:val="clear" w:color="auto" w:fill="auto"/>
            <w:vAlign w:val="center"/>
          </w:tcPr>
          <w:p w:rsidR="005D28CD" w:rsidRPr="00C036C6" w:rsidRDefault="005D28CD" w:rsidP="00C37D0A">
            <w:pPr>
              <w:spacing w:line="240" w:lineRule="auto"/>
              <w:rPr>
                <w:rFonts w:cs="Arial"/>
                <w:sz w:val="20"/>
                <w:szCs w:val="20"/>
              </w:rPr>
            </w:pPr>
          </w:p>
        </w:tc>
        <w:tc>
          <w:tcPr>
            <w:tcW w:w="931" w:type="pct"/>
            <w:shd w:val="clear" w:color="auto" w:fill="auto"/>
            <w:vAlign w:val="center"/>
          </w:tcPr>
          <w:p w:rsidR="005D28CD" w:rsidRPr="00C036C6" w:rsidRDefault="005D28CD" w:rsidP="00C37D0A">
            <w:pPr>
              <w:spacing w:line="240" w:lineRule="auto"/>
              <w:rPr>
                <w:rFonts w:cs="Arial"/>
                <w:sz w:val="20"/>
                <w:szCs w:val="20"/>
              </w:rPr>
            </w:pPr>
            <w:r w:rsidRPr="00C036C6">
              <w:rPr>
                <w:rFonts w:cs="Arial"/>
                <w:sz w:val="20"/>
                <w:szCs w:val="20"/>
              </w:rPr>
              <w:t>NaCl</w:t>
            </w:r>
          </w:p>
        </w:tc>
        <w:tc>
          <w:tcPr>
            <w:tcW w:w="3251" w:type="pct"/>
            <w:vAlign w:val="center"/>
          </w:tcPr>
          <w:p w:rsidR="005D28CD" w:rsidRPr="00C036C6" w:rsidRDefault="005D28CD" w:rsidP="00C37D0A">
            <w:pPr>
              <w:spacing w:line="240" w:lineRule="auto"/>
              <w:rPr>
                <w:rFonts w:cs="Arial"/>
                <w:sz w:val="20"/>
                <w:szCs w:val="20"/>
              </w:rPr>
            </w:pPr>
            <w:r w:rsidRPr="00C036C6">
              <w:rPr>
                <w:rFonts w:cs="Arial"/>
                <w:sz w:val="20"/>
                <w:szCs w:val="20"/>
              </w:rPr>
              <w:t xml:space="preserve">The 95th percentile of the data must be ≤ </w:t>
            </w:r>
            <w:r>
              <w:rPr>
                <w:rFonts w:cs="Arial"/>
                <w:sz w:val="20"/>
                <w:szCs w:val="20"/>
              </w:rPr>
              <w:t>191</w:t>
            </w:r>
            <w:r w:rsidRPr="00C036C6">
              <w:rPr>
                <w:rFonts w:cs="Arial"/>
                <w:sz w:val="20"/>
                <w:szCs w:val="20"/>
              </w:rPr>
              <w:t xml:space="preserve"> mg/L</w:t>
            </w:r>
          </w:p>
        </w:tc>
      </w:tr>
      <w:tr w:rsidR="005D28CD" w:rsidRPr="00C036C6" w:rsidTr="005D28CD">
        <w:tc>
          <w:tcPr>
            <w:tcW w:w="818" w:type="pct"/>
            <w:vMerge/>
            <w:shd w:val="clear" w:color="auto" w:fill="auto"/>
            <w:vAlign w:val="center"/>
          </w:tcPr>
          <w:p w:rsidR="005D28CD" w:rsidRPr="00C036C6" w:rsidRDefault="005D28CD" w:rsidP="00C37D0A">
            <w:pPr>
              <w:spacing w:line="240" w:lineRule="auto"/>
              <w:rPr>
                <w:rFonts w:cs="Arial"/>
                <w:sz w:val="20"/>
                <w:szCs w:val="20"/>
              </w:rPr>
            </w:pPr>
          </w:p>
        </w:tc>
        <w:tc>
          <w:tcPr>
            <w:tcW w:w="931" w:type="pct"/>
            <w:shd w:val="clear" w:color="auto" w:fill="auto"/>
            <w:vAlign w:val="center"/>
          </w:tcPr>
          <w:p w:rsidR="005D28CD" w:rsidRPr="00C036C6" w:rsidRDefault="005D28CD" w:rsidP="00C37D0A">
            <w:pPr>
              <w:spacing w:line="240" w:lineRule="auto"/>
              <w:rPr>
                <w:rFonts w:cs="Arial"/>
                <w:sz w:val="20"/>
                <w:szCs w:val="20"/>
              </w:rPr>
            </w:pPr>
            <w:r w:rsidRPr="00C036C6">
              <w:rPr>
                <w:rFonts w:cs="Arial"/>
                <w:sz w:val="20"/>
                <w:szCs w:val="20"/>
              </w:rPr>
              <w:t>CaSO</w:t>
            </w:r>
            <w:r w:rsidRPr="00C036C6">
              <w:rPr>
                <w:rFonts w:cs="Arial"/>
                <w:sz w:val="20"/>
                <w:szCs w:val="20"/>
                <w:vertAlign w:val="subscript"/>
              </w:rPr>
              <w:t>4</w:t>
            </w:r>
          </w:p>
        </w:tc>
        <w:tc>
          <w:tcPr>
            <w:tcW w:w="3251" w:type="pct"/>
            <w:vAlign w:val="center"/>
          </w:tcPr>
          <w:p w:rsidR="005D28CD" w:rsidRPr="00C036C6" w:rsidRDefault="005D28CD" w:rsidP="00C37D0A">
            <w:pPr>
              <w:spacing w:line="240" w:lineRule="auto"/>
              <w:rPr>
                <w:rFonts w:cs="Arial"/>
                <w:sz w:val="20"/>
                <w:szCs w:val="20"/>
              </w:rPr>
            </w:pPr>
            <w:r w:rsidRPr="00C036C6">
              <w:rPr>
                <w:rFonts w:cs="Arial"/>
                <w:sz w:val="20"/>
                <w:szCs w:val="20"/>
              </w:rPr>
              <w:t>The 95th percentile of the data must be ≤ 351 mg/L</w:t>
            </w:r>
          </w:p>
        </w:tc>
      </w:tr>
      <w:tr w:rsidR="005D28CD" w:rsidRPr="00C036C6" w:rsidTr="005D28CD">
        <w:tc>
          <w:tcPr>
            <w:tcW w:w="818" w:type="pct"/>
            <w:vMerge w:val="restart"/>
            <w:shd w:val="clear" w:color="auto" w:fill="auto"/>
            <w:vAlign w:val="center"/>
          </w:tcPr>
          <w:p w:rsidR="005D28CD" w:rsidRPr="00C036C6" w:rsidRDefault="005D28CD" w:rsidP="00C37D0A">
            <w:pPr>
              <w:spacing w:line="240" w:lineRule="auto"/>
              <w:rPr>
                <w:rFonts w:cs="Arial"/>
                <w:sz w:val="20"/>
                <w:szCs w:val="20"/>
              </w:rPr>
            </w:pPr>
            <w:r w:rsidRPr="00C036C6">
              <w:rPr>
                <w:rFonts w:cs="Arial"/>
                <w:sz w:val="20"/>
                <w:szCs w:val="20"/>
              </w:rPr>
              <w:t>Physical variables</w:t>
            </w:r>
          </w:p>
        </w:tc>
        <w:tc>
          <w:tcPr>
            <w:tcW w:w="931" w:type="pct"/>
            <w:shd w:val="clear" w:color="auto" w:fill="auto"/>
            <w:vAlign w:val="center"/>
          </w:tcPr>
          <w:p w:rsidR="005D28CD" w:rsidRPr="00C036C6" w:rsidRDefault="005D28CD" w:rsidP="00C37D0A">
            <w:pPr>
              <w:spacing w:line="240" w:lineRule="auto"/>
              <w:rPr>
                <w:rFonts w:cs="Arial"/>
                <w:sz w:val="20"/>
                <w:szCs w:val="20"/>
              </w:rPr>
            </w:pPr>
            <w:r w:rsidRPr="00C036C6">
              <w:rPr>
                <w:rFonts w:cs="Arial"/>
                <w:sz w:val="20"/>
                <w:szCs w:val="20"/>
              </w:rPr>
              <w:t>EC</w:t>
            </w:r>
          </w:p>
        </w:tc>
        <w:tc>
          <w:tcPr>
            <w:tcW w:w="3251" w:type="pct"/>
            <w:vAlign w:val="center"/>
          </w:tcPr>
          <w:p w:rsidR="005D28CD" w:rsidRPr="00C036C6" w:rsidRDefault="005D28CD" w:rsidP="00C37D0A">
            <w:pPr>
              <w:spacing w:line="240" w:lineRule="auto"/>
              <w:rPr>
                <w:rFonts w:cs="Arial"/>
                <w:sz w:val="20"/>
                <w:szCs w:val="20"/>
              </w:rPr>
            </w:pPr>
            <w:r w:rsidRPr="00C036C6">
              <w:rPr>
                <w:rFonts w:cs="Arial"/>
                <w:sz w:val="20"/>
                <w:szCs w:val="20"/>
              </w:rPr>
              <w:t xml:space="preserve">The 95th percentile of the data must be ≤ </w:t>
            </w:r>
            <w:r>
              <w:rPr>
                <w:rFonts w:cs="Arial"/>
                <w:sz w:val="20"/>
                <w:szCs w:val="20"/>
              </w:rPr>
              <w:t>55</w:t>
            </w:r>
            <w:r w:rsidRPr="00C036C6">
              <w:rPr>
                <w:rFonts w:cs="Arial"/>
                <w:sz w:val="20"/>
                <w:szCs w:val="20"/>
              </w:rPr>
              <w:t xml:space="preserve"> mS/m</w:t>
            </w:r>
          </w:p>
        </w:tc>
      </w:tr>
      <w:tr w:rsidR="005D28CD" w:rsidRPr="00C036C6" w:rsidTr="005D28CD">
        <w:tc>
          <w:tcPr>
            <w:tcW w:w="818" w:type="pct"/>
            <w:vMerge/>
            <w:shd w:val="clear" w:color="auto" w:fill="auto"/>
            <w:vAlign w:val="center"/>
          </w:tcPr>
          <w:p w:rsidR="005D28CD" w:rsidRPr="00C036C6" w:rsidRDefault="005D28CD" w:rsidP="00C37D0A">
            <w:pPr>
              <w:spacing w:line="240" w:lineRule="auto"/>
              <w:rPr>
                <w:rFonts w:cs="Arial"/>
                <w:sz w:val="20"/>
                <w:szCs w:val="20"/>
              </w:rPr>
            </w:pPr>
          </w:p>
        </w:tc>
        <w:tc>
          <w:tcPr>
            <w:tcW w:w="931" w:type="pct"/>
            <w:shd w:val="clear" w:color="auto" w:fill="auto"/>
            <w:vAlign w:val="center"/>
          </w:tcPr>
          <w:p w:rsidR="005D28CD" w:rsidRPr="00C036C6" w:rsidRDefault="005D28CD" w:rsidP="00C37D0A">
            <w:pPr>
              <w:spacing w:line="240" w:lineRule="auto"/>
              <w:rPr>
                <w:rFonts w:cs="Arial"/>
                <w:sz w:val="20"/>
                <w:szCs w:val="20"/>
              </w:rPr>
            </w:pPr>
            <w:r w:rsidRPr="00C036C6">
              <w:rPr>
                <w:rFonts w:cs="Arial"/>
                <w:sz w:val="20"/>
                <w:szCs w:val="20"/>
              </w:rPr>
              <w:t>pH</w:t>
            </w:r>
          </w:p>
        </w:tc>
        <w:tc>
          <w:tcPr>
            <w:tcW w:w="3251" w:type="pct"/>
            <w:vAlign w:val="center"/>
          </w:tcPr>
          <w:p w:rsidR="005D28CD" w:rsidRPr="00C036C6" w:rsidRDefault="005D28CD" w:rsidP="00C37D0A">
            <w:pPr>
              <w:spacing w:line="240" w:lineRule="auto"/>
              <w:rPr>
                <w:rFonts w:cs="Arial"/>
                <w:sz w:val="20"/>
                <w:szCs w:val="20"/>
              </w:rPr>
            </w:pPr>
            <w:r w:rsidRPr="00BF56A9">
              <w:rPr>
                <w:rFonts w:cs="Arial"/>
                <w:sz w:val="20"/>
                <w:szCs w:val="20"/>
              </w:rPr>
              <w:t xml:space="preserve">The 5th percentile of the data must be between </w:t>
            </w:r>
            <w:r>
              <w:rPr>
                <w:rFonts w:cs="Arial"/>
                <w:sz w:val="20"/>
                <w:szCs w:val="20"/>
              </w:rPr>
              <w:t xml:space="preserve">5.9 to </w:t>
            </w:r>
            <w:r w:rsidRPr="007A1A7A">
              <w:rPr>
                <w:rFonts w:cs="Arial"/>
                <w:sz w:val="20"/>
                <w:szCs w:val="20"/>
              </w:rPr>
              <w:t>6.5,</w:t>
            </w:r>
            <w:r w:rsidRPr="00BF56A9">
              <w:rPr>
                <w:rFonts w:cs="Arial"/>
                <w:sz w:val="20"/>
                <w:szCs w:val="20"/>
              </w:rPr>
              <w:t xml:space="preserve"> and the 95th percentile between 8.</w:t>
            </w:r>
            <w:r>
              <w:rPr>
                <w:rFonts w:cs="Arial"/>
                <w:sz w:val="20"/>
                <w:szCs w:val="20"/>
              </w:rPr>
              <w:t>8</w:t>
            </w:r>
            <w:r w:rsidRPr="00BF56A9">
              <w:rPr>
                <w:rFonts w:cs="Arial"/>
                <w:sz w:val="20"/>
                <w:szCs w:val="20"/>
              </w:rPr>
              <w:t xml:space="preserve"> to </w:t>
            </w:r>
            <w:r>
              <w:rPr>
                <w:rFonts w:cs="Arial"/>
                <w:sz w:val="20"/>
                <w:szCs w:val="20"/>
              </w:rPr>
              <w:t>9.2</w:t>
            </w:r>
          </w:p>
        </w:tc>
      </w:tr>
      <w:tr w:rsidR="005D28CD" w:rsidRPr="00C036C6" w:rsidTr="005D28CD">
        <w:tc>
          <w:tcPr>
            <w:tcW w:w="818" w:type="pct"/>
            <w:vMerge/>
            <w:shd w:val="clear" w:color="auto" w:fill="auto"/>
            <w:vAlign w:val="center"/>
          </w:tcPr>
          <w:p w:rsidR="005D28CD" w:rsidRPr="00C036C6" w:rsidRDefault="005D28CD" w:rsidP="00C37D0A">
            <w:pPr>
              <w:spacing w:line="240" w:lineRule="auto"/>
              <w:rPr>
                <w:rFonts w:cs="Arial"/>
                <w:sz w:val="20"/>
                <w:szCs w:val="20"/>
              </w:rPr>
            </w:pPr>
          </w:p>
        </w:tc>
        <w:tc>
          <w:tcPr>
            <w:tcW w:w="931" w:type="pct"/>
            <w:shd w:val="clear" w:color="auto" w:fill="auto"/>
            <w:vAlign w:val="center"/>
          </w:tcPr>
          <w:p w:rsidR="005D28CD" w:rsidRPr="00C036C6" w:rsidRDefault="005D28CD" w:rsidP="00C37D0A">
            <w:pPr>
              <w:spacing w:line="240" w:lineRule="auto"/>
              <w:rPr>
                <w:rFonts w:cs="Arial"/>
                <w:sz w:val="20"/>
                <w:szCs w:val="20"/>
              </w:rPr>
            </w:pPr>
            <w:r w:rsidRPr="00C036C6">
              <w:rPr>
                <w:rFonts w:cs="Arial"/>
                <w:sz w:val="20"/>
                <w:szCs w:val="20"/>
              </w:rPr>
              <w:t>Temperature</w:t>
            </w:r>
          </w:p>
        </w:tc>
        <w:tc>
          <w:tcPr>
            <w:tcW w:w="3251" w:type="pct"/>
            <w:vAlign w:val="center"/>
          </w:tcPr>
          <w:p w:rsidR="005D28CD" w:rsidRPr="00C036C6" w:rsidRDefault="005D28CD" w:rsidP="00C37D0A">
            <w:pPr>
              <w:spacing w:line="240" w:lineRule="auto"/>
              <w:rPr>
                <w:rFonts w:cs="Arial"/>
                <w:sz w:val="20"/>
                <w:szCs w:val="20"/>
              </w:rPr>
            </w:pPr>
            <w:r w:rsidRPr="00686555">
              <w:rPr>
                <w:rFonts w:cs="Arial"/>
                <w:sz w:val="20"/>
                <w:szCs w:val="20"/>
              </w:rPr>
              <w:t xml:space="preserve">Moderate and infrequent deviation from the natural temperature range. </w:t>
            </w:r>
            <w:r w:rsidRPr="00686555">
              <w:rPr>
                <w:rFonts w:cs="Arial"/>
                <w:sz w:val="20"/>
                <w:szCs w:val="18"/>
              </w:rPr>
              <w:t xml:space="preserve"> Vary by no more than 2°C.</w:t>
            </w:r>
          </w:p>
        </w:tc>
      </w:tr>
      <w:tr w:rsidR="005D28CD" w:rsidRPr="00C036C6" w:rsidTr="005D28CD">
        <w:tc>
          <w:tcPr>
            <w:tcW w:w="818" w:type="pct"/>
            <w:vMerge/>
            <w:shd w:val="clear" w:color="auto" w:fill="auto"/>
            <w:vAlign w:val="center"/>
          </w:tcPr>
          <w:p w:rsidR="005D28CD" w:rsidRPr="00C036C6" w:rsidRDefault="005D28CD" w:rsidP="00C37D0A">
            <w:pPr>
              <w:spacing w:line="240" w:lineRule="auto"/>
              <w:rPr>
                <w:rFonts w:cs="Arial"/>
                <w:sz w:val="20"/>
                <w:szCs w:val="20"/>
              </w:rPr>
            </w:pPr>
          </w:p>
        </w:tc>
        <w:tc>
          <w:tcPr>
            <w:tcW w:w="931" w:type="pct"/>
            <w:shd w:val="clear" w:color="auto" w:fill="auto"/>
            <w:vAlign w:val="center"/>
          </w:tcPr>
          <w:p w:rsidR="005D28CD" w:rsidRPr="00C036C6" w:rsidRDefault="005D28CD" w:rsidP="00C37D0A">
            <w:pPr>
              <w:spacing w:line="240" w:lineRule="auto"/>
              <w:rPr>
                <w:rFonts w:cs="Arial"/>
                <w:sz w:val="20"/>
                <w:szCs w:val="20"/>
              </w:rPr>
            </w:pPr>
            <w:r w:rsidRPr="00C036C6">
              <w:rPr>
                <w:rFonts w:cs="Arial"/>
                <w:sz w:val="20"/>
                <w:szCs w:val="20"/>
              </w:rPr>
              <w:t>Dissolved oxygen</w:t>
            </w:r>
            <w:r w:rsidRPr="00C036C6">
              <w:rPr>
                <w:rFonts w:cs="Arial"/>
                <w:sz w:val="20"/>
                <w:szCs w:val="20"/>
                <w:vertAlign w:val="superscript"/>
              </w:rPr>
              <w:t>(b)</w:t>
            </w:r>
          </w:p>
        </w:tc>
        <w:tc>
          <w:tcPr>
            <w:tcW w:w="3251" w:type="pct"/>
            <w:vAlign w:val="center"/>
          </w:tcPr>
          <w:p w:rsidR="005D28CD" w:rsidRPr="00C036C6" w:rsidRDefault="005D28CD" w:rsidP="00C37D0A">
            <w:pPr>
              <w:spacing w:line="240" w:lineRule="auto"/>
              <w:rPr>
                <w:rFonts w:cs="Arial"/>
                <w:sz w:val="20"/>
                <w:szCs w:val="20"/>
              </w:rPr>
            </w:pPr>
            <w:r w:rsidRPr="00C036C6">
              <w:rPr>
                <w:rFonts w:cs="Arial"/>
                <w:sz w:val="20"/>
                <w:szCs w:val="20"/>
              </w:rPr>
              <w:t xml:space="preserve">The 5th percentile of the data must be ≥ </w:t>
            </w:r>
            <w:r>
              <w:rPr>
                <w:rFonts w:cs="Arial"/>
                <w:sz w:val="20"/>
                <w:szCs w:val="20"/>
              </w:rPr>
              <w:t>7</w:t>
            </w:r>
            <w:r w:rsidRPr="00C036C6">
              <w:rPr>
                <w:rFonts w:cs="Arial"/>
                <w:sz w:val="20"/>
                <w:szCs w:val="20"/>
              </w:rPr>
              <w:t xml:space="preserve"> mg/L</w:t>
            </w:r>
          </w:p>
        </w:tc>
      </w:tr>
      <w:tr w:rsidR="005D28CD" w:rsidRPr="00C036C6" w:rsidTr="005D28CD">
        <w:tc>
          <w:tcPr>
            <w:tcW w:w="818" w:type="pct"/>
            <w:vMerge/>
            <w:shd w:val="clear" w:color="auto" w:fill="auto"/>
            <w:vAlign w:val="center"/>
          </w:tcPr>
          <w:p w:rsidR="005D28CD" w:rsidRPr="00C036C6" w:rsidRDefault="005D28CD" w:rsidP="00C37D0A">
            <w:pPr>
              <w:spacing w:line="240" w:lineRule="auto"/>
              <w:rPr>
                <w:rFonts w:cs="Arial"/>
                <w:sz w:val="20"/>
                <w:szCs w:val="20"/>
              </w:rPr>
            </w:pPr>
          </w:p>
        </w:tc>
        <w:tc>
          <w:tcPr>
            <w:tcW w:w="931" w:type="pct"/>
            <w:shd w:val="clear" w:color="auto" w:fill="auto"/>
            <w:vAlign w:val="center"/>
          </w:tcPr>
          <w:p w:rsidR="005D28CD" w:rsidRPr="00C036C6" w:rsidRDefault="005D28CD" w:rsidP="00C37D0A">
            <w:pPr>
              <w:spacing w:line="240" w:lineRule="auto"/>
              <w:rPr>
                <w:rFonts w:cs="Arial"/>
                <w:sz w:val="20"/>
                <w:szCs w:val="20"/>
              </w:rPr>
            </w:pPr>
            <w:r w:rsidRPr="00C036C6">
              <w:rPr>
                <w:rFonts w:cs="Arial"/>
                <w:sz w:val="20"/>
                <w:szCs w:val="20"/>
              </w:rPr>
              <w:t>Turbidity</w:t>
            </w:r>
            <w:r w:rsidRPr="00C036C6">
              <w:rPr>
                <w:rFonts w:cs="Arial"/>
                <w:sz w:val="20"/>
                <w:szCs w:val="20"/>
                <w:vertAlign w:val="superscript"/>
              </w:rPr>
              <w:t>(b)</w:t>
            </w:r>
          </w:p>
        </w:tc>
        <w:tc>
          <w:tcPr>
            <w:tcW w:w="3251" w:type="pct"/>
            <w:vAlign w:val="center"/>
          </w:tcPr>
          <w:p w:rsidR="005D28CD" w:rsidRPr="00C036C6" w:rsidRDefault="005D28CD" w:rsidP="00C37D0A">
            <w:pPr>
              <w:spacing w:line="240" w:lineRule="auto"/>
              <w:rPr>
                <w:rFonts w:cs="Arial"/>
                <w:sz w:val="20"/>
                <w:szCs w:val="20"/>
              </w:rPr>
            </w:pPr>
            <w:r w:rsidRPr="00B031FA">
              <w:rPr>
                <w:rFonts w:cs="Arial"/>
                <w:sz w:val="20"/>
                <w:szCs w:val="20"/>
              </w:rPr>
              <w:t xml:space="preserve">Moderate changes </w:t>
            </w:r>
            <w:r>
              <w:rPr>
                <w:rFonts w:cs="Arial"/>
                <w:sz w:val="20"/>
                <w:szCs w:val="20"/>
              </w:rPr>
              <w:t>with</w:t>
            </w:r>
            <w:r w:rsidRPr="00B031FA">
              <w:rPr>
                <w:rFonts w:cs="Arial"/>
                <w:sz w:val="20"/>
                <w:szCs w:val="20"/>
              </w:rPr>
              <w:t xml:space="preserve"> </w:t>
            </w:r>
            <w:r>
              <w:rPr>
                <w:rFonts w:cs="Arial"/>
                <w:sz w:val="20"/>
                <w:szCs w:val="20"/>
              </w:rPr>
              <w:t>temporary h</w:t>
            </w:r>
            <w:r w:rsidRPr="00B031FA">
              <w:rPr>
                <w:rFonts w:cs="Arial"/>
                <w:sz w:val="20"/>
                <w:szCs w:val="20"/>
              </w:rPr>
              <w:t xml:space="preserve">igh sediment loads and turbidity during runoff events.  </w:t>
            </w:r>
          </w:p>
        </w:tc>
      </w:tr>
      <w:tr w:rsidR="005D28CD" w:rsidRPr="00C036C6" w:rsidTr="005D28CD">
        <w:tc>
          <w:tcPr>
            <w:tcW w:w="818" w:type="pct"/>
            <w:vMerge w:val="restart"/>
            <w:shd w:val="clear" w:color="auto" w:fill="auto"/>
            <w:vAlign w:val="center"/>
          </w:tcPr>
          <w:p w:rsidR="005D28CD" w:rsidRPr="00C036C6" w:rsidRDefault="005D28CD" w:rsidP="00C37D0A">
            <w:pPr>
              <w:spacing w:line="240" w:lineRule="auto"/>
              <w:rPr>
                <w:rFonts w:cs="Arial"/>
                <w:sz w:val="20"/>
                <w:szCs w:val="20"/>
              </w:rPr>
            </w:pPr>
            <w:r w:rsidRPr="00C036C6">
              <w:rPr>
                <w:rFonts w:cs="Arial"/>
                <w:sz w:val="20"/>
                <w:szCs w:val="20"/>
              </w:rPr>
              <w:t>Nutrients</w:t>
            </w:r>
          </w:p>
        </w:tc>
        <w:tc>
          <w:tcPr>
            <w:tcW w:w="931" w:type="pct"/>
            <w:shd w:val="clear" w:color="auto" w:fill="auto"/>
            <w:vAlign w:val="center"/>
          </w:tcPr>
          <w:p w:rsidR="005D28CD" w:rsidRPr="00C036C6" w:rsidRDefault="005D28CD" w:rsidP="00C37D0A">
            <w:pPr>
              <w:spacing w:line="240" w:lineRule="auto"/>
              <w:rPr>
                <w:rFonts w:cs="Arial"/>
                <w:sz w:val="20"/>
                <w:szCs w:val="20"/>
              </w:rPr>
            </w:pPr>
            <w:r w:rsidRPr="00C036C6">
              <w:rPr>
                <w:rFonts w:cs="Arial"/>
                <w:sz w:val="20"/>
                <w:szCs w:val="20"/>
              </w:rPr>
              <w:t>TIN</w:t>
            </w:r>
          </w:p>
        </w:tc>
        <w:tc>
          <w:tcPr>
            <w:tcW w:w="3251" w:type="pct"/>
            <w:vAlign w:val="center"/>
          </w:tcPr>
          <w:p w:rsidR="005D28CD" w:rsidRPr="00C036C6" w:rsidRDefault="005D28CD" w:rsidP="00C37D0A">
            <w:pPr>
              <w:spacing w:line="240" w:lineRule="auto"/>
              <w:rPr>
                <w:rFonts w:cs="Arial"/>
                <w:sz w:val="20"/>
                <w:szCs w:val="20"/>
              </w:rPr>
            </w:pPr>
            <w:r w:rsidRPr="00C036C6">
              <w:rPr>
                <w:rFonts w:cs="Arial"/>
                <w:sz w:val="20"/>
                <w:szCs w:val="20"/>
              </w:rPr>
              <w:t>The 50th percentile of the data must be ≤ 0.</w:t>
            </w:r>
            <w:r>
              <w:rPr>
                <w:rFonts w:cs="Arial"/>
                <w:sz w:val="20"/>
                <w:szCs w:val="20"/>
              </w:rPr>
              <w:t>7</w:t>
            </w:r>
            <w:r w:rsidRPr="00C036C6">
              <w:rPr>
                <w:rFonts w:cs="Arial"/>
                <w:sz w:val="20"/>
                <w:szCs w:val="20"/>
              </w:rPr>
              <w:t xml:space="preserve"> mg/L</w:t>
            </w:r>
          </w:p>
        </w:tc>
      </w:tr>
      <w:tr w:rsidR="005D28CD" w:rsidRPr="00C036C6" w:rsidTr="005D28CD">
        <w:tc>
          <w:tcPr>
            <w:tcW w:w="818" w:type="pct"/>
            <w:vMerge/>
            <w:shd w:val="clear" w:color="auto" w:fill="auto"/>
            <w:vAlign w:val="center"/>
          </w:tcPr>
          <w:p w:rsidR="005D28CD" w:rsidRPr="00C036C6" w:rsidRDefault="005D28CD" w:rsidP="00C37D0A">
            <w:pPr>
              <w:spacing w:line="240" w:lineRule="auto"/>
              <w:rPr>
                <w:rFonts w:cs="Arial"/>
                <w:sz w:val="20"/>
                <w:szCs w:val="20"/>
              </w:rPr>
            </w:pPr>
          </w:p>
        </w:tc>
        <w:tc>
          <w:tcPr>
            <w:tcW w:w="931" w:type="pct"/>
            <w:shd w:val="clear" w:color="auto" w:fill="auto"/>
            <w:vAlign w:val="center"/>
          </w:tcPr>
          <w:p w:rsidR="005D28CD" w:rsidRPr="00C036C6" w:rsidRDefault="005D28CD" w:rsidP="00C37D0A">
            <w:pPr>
              <w:spacing w:line="240" w:lineRule="auto"/>
              <w:rPr>
                <w:rFonts w:cs="Arial"/>
                <w:sz w:val="20"/>
                <w:szCs w:val="20"/>
              </w:rPr>
            </w:pPr>
            <w:r w:rsidRPr="00C036C6">
              <w:rPr>
                <w:rFonts w:cs="Arial"/>
                <w:sz w:val="20"/>
                <w:szCs w:val="20"/>
              </w:rPr>
              <w:t>PO</w:t>
            </w:r>
            <w:r w:rsidRPr="00C036C6">
              <w:rPr>
                <w:rFonts w:cs="Arial"/>
                <w:sz w:val="20"/>
                <w:szCs w:val="20"/>
                <w:vertAlign w:val="subscript"/>
              </w:rPr>
              <w:t>4</w:t>
            </w:r>
            <w:r w:rsidRPr="00C036C6">
              <w:rPr>
                <w:rFonts w:cs="Arial"/>
                <w:sz w:val="20"/>
                <w:szCs w:val="20"/>
              </w:rPr>
              <w:t>-P</w:t>
            </w:r>
            <w:r w:rsidRPr="00EF395E">
              <w:rPr>
                <w:rFonts w:cs="Arial"/>
                <w:sz w:val="20"/>
                <w:szCs w:val="20"/>
                <w:vertAlign w:val="superscript"/>
              </w:rPr>
              <w:t>(c)</w:t>
            </w:r>
          </w:p>
        </w:tc>
        <w:tc>
          <w:tcPr>
            <w:tcW w:w="3251" w:type="pct"/>
            <w:vAlign w:val="center"/>
          </w:tcPr>
          <w:p w:rsidR="005D28CD" w:rsidRPr="00C036C6" w:rsidRDefault="005D28CD" w:rsidP="00C37D0A">
            <w:pPr>
              <w:spacing w:line="240" w:lineRule="auto"/>
              <w:rPr>
                <w:rFonts w:cs="Arial"/>
                <w:sz w:val="20"/>
                <w:szCs w:val="20"/>
              </w:rPr>
            </w:pPr>
            <w:r w:rsidRPr="00C036C6">
              <w:rPr>
                <w:rFonts w:cs="Arial"/>
                <w:sz w:val="20"/>
                <w:szCs w:val="20"/>
              </w:rPr>
              <w:t>The 50th percentile of the data must be ≤ 0.</w:t>
            </w:r>
            <w:r>
              <w:rPr>
                <w:rFonts w:cs="Arial"/>
                <w:sz w:val="20"/>
                <w:szCs w:val="20"/>
              </w:rPr>
              <w:t>125</w:t>
            </w:r>
            <w:r w:rsidRPr="00C036C6">
              <w:rPr>
                <w:rFonts w:cs="Arial"/>
                <w:sz w:val="20"/>
                <w:szCs w:val="20"/>
              </w:rPr>
              <w:t xml:space="preserve"> mg/L</w:t>
            </w:r>
          </w:p>
        </w:tc>
      </w:tr>
      <w:tr w:rsidR="005D28CD" w:rsidRPr="00C036C6" w:rsidTr="005D28CD">
        <w:tc>
          <w:tcPr>
            <w:tcW w:w="818" w:type="pct"/>
            <w:vMerge w:val="restart"/>
            <w:shd w:val="clear" w:color="auto" w:fill="auto"/>
            <w:vAlign w:val="center"/>
          </w:tcPr>
          <w:p w:rsidR="005D28CD" w:rsidRPr="00C036C6" w:rsidRDefault="005D28CD" w:rsidP="00C37D0A">
            <w:pPr>
              <w:spacing w:line="240" w:lineRule="auto"/>
              <w:rPr>
                <w:rFonts w:cs="Arial"/>
                <w:sz w:val="20"/>
                <w:szCs w:val="20"/>
              </w:rPr>
            </w:pPr>
            <w:r w:rsidRPr="00C036C6">
              <w:rPr>
                <w:rFonts w:cs="Arial"/>
                <w:sz w:val="20"/>
                <w:szCs w:val="20"/>
              </w:rPr>
              <w:t>Response variables</w:t>
            </w:r>
          </w:p>
        </w:tc>
        <w:tc>
          <w:tcPr>
            <w:tcW w:w="931" w:type="pct"/>
            <w:shd w:val="clear" w:color="auto" w:fill="auto"/>
            <w:vAlign w:val="center"/>
          </w:tcPr>
          <w:p w:rsidR="005D28CD" w:rsidRPr="00C036C6" w:rsidRDefault="005D28CD" w:rsidP="00C37D0A">
            <w:pPr>
              <w:spacing w:line="240" w:lineRule="auto"/>
              <w:rPr>
                <w:rFonts w:cs="Arial"/>
                <w:sz w:val="20"/>
                <w:szCs w:val="20"/>
              </w:rPr>
            </w:pPr>
            <w:r w:rsidRPr="00C036C6">
              <w:rPr>
                <w:rFonts w:cs="Arial"/>
                <w:sz w:val="20"/>
                <w:szCs w:val="20"/>
              </w:rPr>
              <w:t>Chl-</w:t>
            </w:r>
            <w:r w:rsidRPr="00C036C6">
              <w:rPr>
                <w:rFonts w:cs="Arial"/>
                <w:i/>
                <w:sz w:val="20"/>
                <w:szCs w:val="20"/>
              </w:rPr>
              <w:t xml:space="preserve">a </w:t>
            </w:r>
            <w:r w:rsidRPr="00C036C6">
              <w:rPr>
                <w:rFonts w:cs="Arial"/>
                <w:sz w:val="20"/>
                <w:szCs w:val="20"/>
              </w:rPr>
              <w:t xml:space="preserve">phytoplankton </w:t>
            </w:r>
            <w:r w:rsidRPr="00C036C6">
              <w:rPr>
                <w:rFonts w:cs="Arial"/>
                <w:sz w:val="20"/>
                <w:szCs w:val="20"/>
                <w:vertAlign w:val="superscript"/>
              </w:rPr>
              <w:t>(b)</w:t>
            </w:r>
          </w:p>
        </w:tc>
        <w:tc>
          <w:tcPr>
            <w:tcW w:w="3251" w:type="pct"/>
            <w:vAlign w:val="center"/>
          </w:tcPr>
          <w:p w:rsidR="005D28CD" w:rsidRPr="00C036C6" w:rsidRDefault="005D28CD" w:rsidP="00C37D0A">
            <w:pPr>
              <w:spacing w:line="240" w:lineRule="auto"/>
              <w:rPr>
                <w:rFonts w:cs="Arial"/>
                <w:sz w:val="20"/>
                <w:szCs w:val="20"/>
              </w:rPr>
            </w:pPr>
            <w:r w:rsidRPr="00C036C6">
              <w:rPr>
                <w:rFonts w:cs="Arial"/>
                <w:sz w:val="20"/>
                <w:szCs w:val="20"/>
              </w:rPr>
              <w:t xml:space="preserve">The 50th percentile of the data must be ≤ </w:t>
            </w:r>
            <w:r>
              <w:rPr>
                <w:rFonts w:cs="Arial"/>
                <w:sz w:val="20"/>
                <w:szCs w:val="20"/>
              </w:rPr>
              <w:t xml:space="preserve">20 </w:t>
            </w:r>
            <w:r w:rsidRPr="00C036C6">
              <w:rPr>
                <w:rFonts w:cs="Arial"/>
                <w:sz w:val="20"/>
                <w:szCs w:val="20"/>
              </w:rPr>
              <w:t>mg/m</w:t>
            </w:r>
            <w:r w:rsidRPr="00C036C6">
              <w:rPr>
                <w:rFonts w:cs="Arial"/>
                <w:sz w:val="20"/>
                <w:szCs w:val="20"/>
                <w:vertAlign w:val="superscript"/>
              </w:rPr>
              <w:t>2</w:t>
            </w:r>
          </w:p>
        </w:tc>
      </w:tr>
      <w:tr w:rsidR="005D28CD" w:rsidRPr="00C036C6" w:rsidTr="005D28CD">
        <w:tc>
          <w:tcPr>
            <w:tcW w:w="818" w:type="pct"/>
            <w:vMerge/>
            <w:shd w:val="clear" w:color="auto" w:fill="auto"/>
            <w:vAlign w:val="center"/>
          </w:tcPr>
          <w:p w:rsidR="005D28CD" w:rsidRPr="00C036C6" w:rsidRDefault="005D28CD" w:rsidP="00C37D0A">
            <w:pPr>
              <w:spacing w:line="240" w:lineRule="auto"/>
              <w:rPr>
                <w:rFonts w:cs="Arial"/>
                <w:sz w:val="20"/>
                <w:szCs w:val="20"/>
              </w:rPr>
            </w:pPr>
          </w:p>
        </w:tc>
        <w:tc>
          <w:tcPr>
            <w:tcW w:w="931" w:type="pct"/>
            <w:shd w:val="clear" w:color="auto" w:fill="auto"/>
            <w:vAlign w:val="center"/>
          </w:tcPr>
          <w:p w:rsidR="005D28CD" w:rsidRPr="00C036C6" w:rsidRDefault="005D28CD" w:rsidP="00C37D0A">
            <w:pPr>
              <w:spacing w:line="240" w:lineRule="auto"/>
              <w:rPr>
                <w:rFonts w:cs="Arial"/>
                <w:sz w:val="20"/>
                <w:szCs w:val="20"/>
              </w:rPr>
            </w:pPr>
            <w:r w:rsidRPr="00C036C6">
              <w:rPr>
                <w:rFonts w:cs="Arial"/>
                <w:sz w:val="20"/>
                <w:szCs w:val="20"/>
              </w:rPr>
              <w:t>Chl-</w:t>
            </w:r>
            <w:r w:rsidRPr="00C036C6">
              <w:rPr>
                <w:rFonts w:cs="Arial"/>
                <w:i/>
                <w:sz w:val="20"/>
                <w:szCs w:val="20"/>
              </w:rPr>
              <w:t>a</w:t>
            </w:r>
            <w:r w:rsidRPr="00C036C6">
              <w:rPr>
                <w:rFonts w:cs="Arial"/>
                <w:sz w:val="20"/>
                <w:szCs w:val="20"/>
              </w:rPr>
              <w:t xml:space="preserve"> periphyton</w:t>
            </w:r>
          </w:p>
        </w:tc>
        <w:tc>
          <w:tcPr>
            <w:tcW w:w="3251" w:type="pct"/>
            <w:vAlign w:val="center"/>
          </w:tcPr>
          <w:p w:rsidR="005D28CD" w:rsidRPr="00C036C6" w:rsidRDefault="005D28CD" w:rsidP="00C37D0A">
            <w:pPr>
              <w:spacing w:line="240" w:lineRule="auto"/>
              <w:rPr>
                <w:rFonts w:cs="Arial"/>
                <w:sz w:val="20"/>
                <w:szCs w:val="20"/>
                <w:vertAlign w:val="superscript"/>
              </w:rPr>
            </w:pPr>
            <w:r w:rsidRPr="00C036C6">
              <w:rPr>
                <w:rFonts w:cs="Arial"/>
                <w:sz w:val="20"/>
                <w:szCs w:val="20"/>
              </w:rPr>
              <w:t xml:space="preserve">The 50th percentile of the data must be ≤ </w:t>
            </w:r>
            <w:r>
              <w:rPr>
                <w:rFonts w:cs="Arial"/>
                <w:sz w:val="20"/>
                <w:szCs w:val="20"/>
              </w:rPr>
              <w:t>84</w:t>
            </w:r>
            <w:r w:rsidRPr="00C036C6">
              <w:rPr>
                <w:rFonts w:cs="Arial"/>
                <w:sz w:val="20"/>
                <w:szCs w:val="20"/>
              </w:rPr>
              <w:t xml:space="preserve"> mg/m</w:t>
            </w:r>
            <w:r w:rsidRPr="00C036C6">
              <w:rPr>
                <w:rFonts w:cs="Arial"/>
                <w:sz w:val="20"/>
                <w:szCs w:val="20"/>
                <w:vertAlign w:val="superscript"/>
              </w:rPr>
              <w:t>2</w:t>
            </w:r>
          </w:p>
        </w:tc>
      </w:tr>
      <w:tr w:rsidR="005D28CD" w:rsidRPr="00C036C6" w:rsidTr="005D28CD">
        <w:trPr>
          <w:trHeight w:val="556"/>
        </w:trPr>
        <w:tc>
          <w:tcPr>
            <w:tcW w:w="818" w:type="pct"/>
            <w:vMerge w:val="restart"/>
            <w:shd w:val="clear" w:color="auto" w:fill="auto"/>
            <w:vAlign w:val="center"/>
          </w:tcPr>
          <w:p w:rsidR="005D28CD" w:rsidRPr="00C036C6" w:rsidRDefault="005D28CD" w:rsidP="00C37D0A">
            <w:pPr>
              <w:spacing w:line="240" w:lineRule="auto"/>
              <w:rPr>
                <w:rFonts w:cs="Arial"/>
                <w:sz w:val="20"/>
                <w:szCs w:val="20"/>
              </w:rPr>
            </w:pPr>
            <w:r w:rsidRPr="00C036C6">
              <w:rPr>
                <w:rFonts w:cs="Arial"/>
                <w:sz w:val="20"/>
                <w:szCs w:val="20"/>
              </w:rPr>
              <w:t>Toxics</w:t>
            </w:r>
          </w:p>
        </w:tc>
        <w:tc>
          <w:tcPr>
            <w:tcW w:w="931" w:type="pct"/>
            <w:shd w:val="clear" w:color="auto" w:fill="auto"/>
            <w:vAlign w:val="center"/>
          </w:tcPr>
          <w:p w:rsidR="005D28CD" w:rsidRPr="00C036C6" w:rsidRDefault="005D28CD" w:rsidP="00C37D0A">
            <w:pPr>
              <w:spacing w:line="240" w:lineRule="auto"/>
              <w:rPr>
                <w:rFonts w:cs="Arial"/>
                <w:sz w:val="20"/>
                <w:szCs w:val="20"/>
              </w:rPr>
            </w:pPr>
            <w:r>
              <w:rPr>
                <w:rFonts w:cs="Arial"/>
                <w:sz w:val="20"/>
                <w:szCs w:val="20"/>
              </w:rPr>
              <w:t>Toxics listed in DWA (2008)</w:t>
            </w:r>
          </w:p>
        </w:tc>
        <w:tc>
          <w:tcPr>
            <w:tcW w:w="3251" w:type="pct"/>
            <w:vAlign w:val="center"/>
          </w:tcPr>
          <w:p w:rsidR="005D28CD" w:rsidRPr="00C036C6" w:rsidRDefault="005D28CD" w:rsidP="00C37D0A">
            <w:pPr>
              <w:spacing w:line="240" w:lineRule="auto"/>
              <w:rPr>
                <w:rFonts w:cs="Arial"/>
                <w:sz w:val="20"/>
                <w:szCs w:val="20"/>
              </w:rPr>
            </w:pPr>
            <w:r w:rsidRPr="00C036C6">
              <w:rPr>
                <w:rFonts w:cs="Arial"/>
                <w:sz w:val="20"/>
                <w:szCs w:val="20"/>
              </w:rPr>
              <w:t>The 95th percentile of the data must be</w:t>
            </w:r>
            <w:r>
              <w:rPr>
                <w:rFonts w:cs="Arial"/>
                <w:sz w:val="20"/>
                <w:szCs w:val="20"/>
              </w:rPr>
              <w:t xml:space="preserve"> within the A category boundaries</w:t>
            </w:r>
          </w:p>
        </w:tc>
      </w:tr>
      <w:tr w:rsidR="005D28CD" w:rsidRPr="00C036C6" w:rsidTr="005D28CD">
        <w:trPr>
          <w:trHeight w:val="327"/>
        </w:trPr>
        <w:tc>
          <w:tcPr>
            <w:tcW w:w="818" w:type="pct"/>
            <w:vMerge/>
            <w:shd w:val="clear" w:color="auto" w:fill="auto"/>
            <w:vAlign w:val="center"/>
          </w:tcPr>
          <w:p w:rsidR="005D28CD" w:rsidRPr="00C036C6" w:rsidRDefault="005D28CD" w:rsidP="00C37D0A">
            <w:pPr>
              <w:spacing w:line="240" w:lineRule="auto"/>
              <w:rPr>
                <w:rFonts w:cs="Arial"/>
                <w:sz w:val="20"/>
                <w:szCs w:val="20"/>
              </w:rPr>
            </w:pPr>
          </w:p>
        </w:tc>
        <w:tc>
          <w:tcPr>
            <w:tcW w:w="931" w:type="pct"/>
            <w:shd w:val="clear" w:color="auto" w:fill="auto"/>
            <w:vAlign w:val="center"/>
          </w:tcPr>
          <w:p w:rsidR="005D28CD" w:rsidRPr="00C036C6" w:rsidRDefault="005D28CD" w:rsidP="00C37D0A">
            <w:pPr>
              <w:spacing w:line="240" w:lineRule="auto"/>
              <w:rPr>
                <w:rFonts w:cs="Arial"/>
                <w:sz w:val="20"/>
                <w:szCs w:val="20"/>
              </w:rPr>
            </w:pPr>
            <w:r w:rsidRPr="00C036C6">
              <w:rPr>
                <w:rFonts w:cs="Arial"/>
                <w:sz w:val="20"/>
                <w:szCs w:val="20"/>
              </w:rPr>
              <w:t>Other</w:t>
            </w:r>
          </w:p>
        </w:tc>
        <w:tc>
          <w:tcPr>
            <w:tcW w:w="3251" w:type="pct"/>
            <w:vAlign w:val="center"/>
          </w:tcPr>
          <w:p w:rsidR="005D28CD" w:rsidRPr="00C036C6" w:rsidRDefault="005D28CD" w:rsidP="00C37D0A">
            <w:pPr>
              <w:spacing w:line="240" w:lineRule="auto"/>
              <w:rPr>
                <w:rFonts w:cs="Arial"/>
                <w:sz w:val="20"/>
                <w:szCs w:val="20"/>
              </w:rPr>
            </w:pPr>
            <w:r w:rsidRPr="00C036C6">
              <w:rPr>
                <w:rFonts w:cs="Arial"/>
                <w:sz w:val="20"/>
                <w:szCs w:val="20"/>
              </w:rPr>
              <w:t>The 95th percentile of the data must be within the Target Water Quality Range (TWQR) as stated in DWAF (1996)</w:t>
            </w:r>
          </w:p>
        </w:tc>
      </w:tr>
    </w:tbl>
    <w:p w:rsidR="005D28CD" w:rsidRDefault="005D28CD" w:rsidP="005D28CD">
      <w:pPr>
        <w:spacing w:after="20"/>
        <w:rPr>
          <w:rFonts w:cs="Arial"/>
          <w:sz w:val="18"/>
          <w:szCs w:val="18"/>
        </w:rPr>
      </w:pPr>
      <w:r w:rsidRPr="00264A1F">
        <w:rPr>
          <w:rFonts w:cs="Arial"/>
          <w:sz w:val="18"/>
          <w:szCs w:val="18"/>
          <w:vertAlign w:val="superscript"/>
        </w:rPr>
        <w:t xml:space="preserve">(a) </w:t>
      </w:r>
      <w:r w:rsidRPr="00264A1F">
        <w:rPr>
          <w:rFonts w:cs="Arial"/>
          <w:sz w:val="18"/>
          <w:szCs w:val="18"/>
        </w:rPr>
        <w:t>To be generated using TEACHA when the TPC for EC is exceeded or salt pollution expected.</w:t>
      </w:r>
    </w:p>
    <w:p w:rsidR="005D28CD" w:rsidRDefault="005D28CD" w:rsidP="005D28CD">
      <w:pPr>
        <w:rPr>
          <w:rFonts w:cs="Arial"/>
        </w:rPr>
      </w:pPr>
      <w:r w:rsidRPr="00264A1F">
        <w:rPr>
          <w:rFonts w:cs="Arial"/>
          <w:sz w:val="18"/>
          <w:szCs w:val="18"/>
          <w:vertAlign w:val="superscript"/>
        </w:rPr>
        <w:t xml:space="preserve">(b) </w:t>
      </w:r>
      <w:r w:rsidRPr="00264A1F">
        <w:rPr>
          <w:rFonts w:cs="Arial"/>
          <w:sz w:val="18"/>
          <w:szCs w:val="18"/>
        </w:rPr>
        <w:t>No data were available for this assessment.  All EcoSpecs and TPCs need verification as based on expert judgement.</w:t>
      </w:r>
    </w:p>
    <w:p w:rsidR="005D28CD" w:rsidRDefault="005D28CD" w:rsidP="005D28CD">
      <w:pPr>
        <w:rPr>
          <w:rFonts w:cs="Arial"/>
        </w:rPr>
      </w:pPr>
    </w:p>
    <w:p w:rsidR="003F0446" w:rsidRDefault="003F0446" w:rsidP="005D28CD">
      <w:pPr>
        <w:rPr>
          <w:rFonts w:cs="Arial"/>
        </w:rPr>
      </w:pPr>
    </w:p>
    <w:p w:rsidR="003F0446" w:rsidRDefault="003F0446" w:rsidP="005D28CD">
      <w:pPr>
        <w:rPr>
          <w:rFonts w:cs="Arial"/>
        </w:rPr>
      </w:pPr>
    </w:p>
    <w:p w:rsidR="005D28CD" w:rsidRDefault="005D28CD" w:rsidP="005D28CD">
      <w:pPr>
        <w:rPr>
          <w:rFonts w:cs="Arial"/>
          <w:b/>
        </w:rPr>
      </w:pPr>
      <w:r>
        <w:rPr>
          <w:b/>
        </w:rPr>
        <w:lastRenderedPageBreak/>
        <w:t>Klein</w:t>
      </w:r>
      <w:r w:rsidRPr="00847A90">
        <w:rPr>
          <w:rFonts w:cs="Arial"/>
          <w:b/>
        </w:rPr>
        <w:t xml:space="preserve"> Letaba River</w:t>
      </w:r>
      <w:r>
        <w:rPr>
          <w:rFonts w:cs="Arial"/>
          <w:b/>
        </w:rPr>
        <w:t xml:space="preserve"> downstream Giyani to confluence</w:t>
      </w:r>
      <w:r w:rsidRPr="00847A90">
        <w:rPr>
          <w:rFonts w:cs="Arial"/>
          <w:b/>
        </w:rPr>
        <w:t xml:space="preserve">: </w:t>
      </w:r>
      <w:r>
        <w:rPr>
          <w:rFonts w:cs="Arial"/>
          <w:b/>
        </w:rPr>
        <w:t>Thresholds of Potential Concern (water quality)</w:t>
      </w:r>
    </w:p>
    <w:p w:rsidR="005D28CD" w:rsidRDefault="005D28CD" w:rsidP="005D28CD">
      <w:pPr>
        <w:rPr>
          <w:rFonts w:cs="Arial"/>
          <w:b/>
        </w:rPr>
      </w:pPr>
    </w:p>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1747"/>
        <w:gridCol w:w="6827"/>
      </w:tblGrid>
      <w:tr w:rsidR="005D28CD" w:rsidRPr="009A6224" w:rsidTr="005D28CD">
        <w:trPr>
          <w:gridAfter w:val="1"/>
          <w:wAfter w:w="3158" w:type="pct"/>
        </w:trPr>
        <w:tc>
          <w:tcPr>
            <w:tcW w:w="1842" w:type="pct"/>
            <w:gridSpan w:val="2"/>
          </w:tcPr>
          <w:p w:rsidR="005D28CD" w:rsidRPr="009A6224" w:rsidRDefault="005D28CD" w:rsidP="00C37D0A">
            <w:pPr>
              <w:spacing w:line="240" w:lineRule="auto"/>
              <w:rPr>
                <w:rFonts w:cs="Arial"/>
                <w:sz w:val="20"/>
                <w:szCs w:val="20"/>
              </w:rPr>
            </w:pPr>
            <w:r w:rsidRPr="009A6224">
              <w:rPr>
                <w:rFonts w:cs="Arial"/>
                <w:sz w:val="20"/>
                <w:szCs w:val="20"/>
              </w:rPr>
              <w:t xml:space="preserve">River: </w:t>
            </w:r>
            <w:r>
              <w:rPr>
                <w:rFonts w:cs="Arial"/>
                <w:sz w:val="20"/>
                <w:szCs w:val="20"/>
              </w:rPr>
              <w:t>Klein Letaba d/s Giyani</w:t>
            </w:r>
          </w:p>
        </w:tc>
      </w:tr>
      <w:tr w:rsidR="005D28CD" w:rsidRPr="009A6224" w:rsidTr="005D28CD">
        <w:trPr>
          <w:gridAfter w:val="1"/>
          <w:wAfter w:w="3158" w:type="pct"/>
        </w:trPr>
        <w:tc>
          <w:tcPr>
            <w:tcW w:w="1842" w:type="pct"/>
            <w:gridSpan w:val="2"/>
          </w:tcPr>
          <w:p w:rsidR="005D28CD" w:rsidRPr="009A6224" w:rsidRDefault="005D28CD" w:rsidP="00C37D0A">
            <w:pPr>
              <w:spacing w:line="240" w:lineRule="auto"/>
              <w:rPr>
                <w:rFonts w:cs="Arial"/>
                <w:sz w:val="20"/>
                <w:szCs w:val="20"/>
              </w:rPr>
            </w:pPr>
            <w:r w:rsidRPr="009A6224">
              <w:rPr>
                <w:rFonts w:cs="Arial"/>
                <w:sz w:val="20"/>
                <w:szCs w:val="20"/>
              </w:rPr>
              <w:t xml:space="preserve">Monitoring site: </w:t>
            </w:r>
            <w:r>
              <w:rPr>
                <w:rFonts w:cs="Arial"/>
                <w:sz w:val="20"/>
                <w:szCs w:val="20"/>
              </w:rPr>
              <w:t>B8</w:t>
            </w:r>
            <w:r w:rsidRPr="009A6224">
              <w:rPr>
                <w:rFonts w:cs="Arial"/>
                <w:sz w:val="20"/>
                <w:szCs w:val="20"/>
              </w:rPr>
              <w:t>H0</w:t>
            </w:r>
            <w:r>
              <w:rPr>
                <w:rFonts w:cs="Arial"/>
                <w:sz w:val="20"/>
                <w:szCs w:val="20"/>
              </w:rPr>
              <w:t>33</w:t>
            </w:r>
            <w:r w:rsidRPr="009A6224">
              <w:rPr>
                <w:rFonts w:cs="Arial"/>
                <w:sz w:val="20"/>
                <w:szCs w:val="20"/>
              </w:rPr>
              <w:t>Q01</w:t>
            </w:r>
          </w:p>
        </w:tc>
      </w:tr>
      <w:tr w:rsidR="005D28CD" w:rsidRPr="009A6224" w:rsidTr="005D28CD">
        <w:trPr>
          <w:gridAfter w:val="1"/>
          <w:wAfter w:w="3158" w:type="pct"/>
        </w:trPr>
        <w:tc>
          <w:tcPr>
            <w:tcW w:w="1842" w:type="pct"/>
            <w:gridSpan w:val="2"/>
          </w:tcPr>
          <w:p w:rsidR="005D28CD" w:rsidRPr="009A6224" w:rsidRDefault="005D28CD" w:rsidP="00C37D0A">
            <w:pPr>
              <w:spacing w:line="240" w:lineRule="auto"/>
              <w:rPr>
                <w:rFonts w:cs="Arial"/>
                <w:sz w:val="20"/>
                <w:szCs w:val="20"/>
              </w:rPr>
            </w:pPr>
            <w:r w:rsidRPr="009A6224">
              <w:rPr>
                <w:rFonts w:cs="Arial"/>
                <w:sz w:val="20"/>
                <w:szCs w:val="20"/>
              </w:rPr>
              <w:t xml:space="preserve">EWR Site: </w:t>
            </w:r>
            <w:r>
              <w:rPr>
                <w:rFonts w:cs="Arial"/>
                <w:sz w:val="20"/>
                <w:szCs w:val="20"/>
              </w:rPr>
              <w:t>-</w:t>
            </w:r>
          </w:p>
        </w:tc>
      </w:tr>
      <w:tr w:rsidR="005D28CD" w:rsidRPr="009A6224" w:rsidTr="005D28CD">
        <w:tc>
          <w:tcPr>
            <w:tcW w:w="1842" w:type="pct"/>
            <w:gridSpan w:val="2"/>
          </w:tcPr>
          <w:p w:rsidR="005D28CD" w:rsidRPr="009A6224" w:rsidRDefault="005D28CD" w:rsidP="00C37D0A">
            <w:pPr>
              <w:spacing w:line="240" w:lineRule="auto"/>
              <w:rPr>
                <w:rFonts w:cs="Arial"/>
                <w:sz w:val="20"/>
                <w:szCs w:val="20"/>
              </w:rPr>
            </w:pPr>
            <w:r w:rsidRPr="009A6224">
              <w:rPr>
                <w:rFonts w:cs="Arial"/>
                <w:sz w:val="20"/>
                <w:szCs w:val="20"/>
              </w:rPr>
              <w:t>Water quality metrics</w:t>
            </w:r>
          </w:p>
        </w:tc>
        <w:tc>
          <w:tcPr>
            <w:tcW w:w="3158" w:type="pct"/>
          </w:tcPr>
          <w:p w:rsidR="005D28CD" w:rsidRPr="009A6224" w:rsidRDefault="005D28CD" w:rsidP="00C37D0A">
            <w:pPr>
              <w:spacing w:line="240" w:lineRule="auto"/>
              <w:rPr>
                <w:rFonts w:cs="Arial"/>
                <w:b/>
                <w:sz w:val="20"/>
                <w:szCs w:val="20"/>
              </w:rPr>
            </w:pPr>
            <w:r w:rsidRPr="009A6224">
              <w:rPr>
                <w:rFonts w:cs="Arial"/>
                <w:b/>
                <w:sz w:val="20"/>
                <w:szCs w:val="20"/>
              </w:rPr>
              <w:t>TPC</w:t>
            </w:r>
          </w:p>
        </w:tc>
      </w:tr>
      <w:tr w:rsidR="005D28CD" w:rsidRPr="009A6224" w:rsidTr="005D28CD">
        <w:tc>
          <w:tcPr>
            <w:tcW w:w="1034" w:type="pct"/>
            <w:vMerge w:val="restar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Inorganic salts</w:t>
            </w:r>
            <w:r w:rsidRPr="009A6224">
              <w:rPr>
                <w:rFonts w:cs="Arial"/>
                <w:sz w:val="20"/>
                <w:szCs w:val="20"/>
                <w:vertAlign w:val="superscript"/>
              </w:rPr>
              <w:t>(a)</w:t>
            </w:r>
          </w:p>
          <w:p w:rsidR="005D28CD" w:rsidRPr="009A6224" w:rsidRDefault="005D28CD" w:rsidP="00C37D0A">
            <w:pPr>
              <w:spacing w:line="240" w:lineRule="auto"/>
              <w:rPr>
                <w:rFonts w:cs="Arial"/>
                <w:sz w:val="20"/>
                <w:szCs w:val="20"/>
              </w:rPr>
            </w:pPr>
          </w:p>
        </w:tc>
        <w:tc>
          <w:tcPr>
            <w:tcW w:w="808" w:type="pct"/>
            <w:shd w:val="clear" w:color="auto" w:fill="auto"/>
            <w:vAlign w:val="center"/>
          </w:tcPr>
          <w:p w:rsidR="005D28CD" w:rsidRPr="009A6224" w:rsidRDefault="005D28CD" w:rsidP="00C37D0A">
            <w:pPr>
              <w:spacing w:line="240" w:lineRule="auto"/>
              <w:rPr>
                <w:rFonts w:cs="Arial"/>
                <w:sz w:val="20"/>
                <w:szCs w:val="20"/>
                <w:vertAlign w:val="superscript"/>
              </w:rPr>
            </w:pPr>
            <w:r w:rsidRPr="009A6224">
              <w:rPr>
                <w:rFonts w:cs="Arial"/>
                <w:sz w:val="20"/>
                <w:szCs w:val="20"/>
              </w:rPr>
              <w:t>MgSO</w:t>
            </w:r>
            <w:r w:rsidRPr="009A6224">
              <w:rPr>
                <w:rFonts w:cs="Arial"/>
                <w:sz w:val="20"/>
                <w:szCs w:val="20"/>
                <w:vertAlign w:val="subscript"/>
              </w:rPr>
              <w:t xml:space="preserve">4 </w:t>
            </w:r>
          </w:p>
        </w:tc>
        <w:tc>
          <w:tcPr>
            <w:tcW w:w="3158" w:type="pc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The 95</w:t>
            </w:r>
            <w:r w:rsidRPr="009A6224">
              <w:rPr>
                <w:rFonts w:cs="Arial"/>
                <w:sz w:val="20"/>
                <w:szCs w:val="20"/>
                <w:vertAlign w:val="superscript"/>
              </w:rPr>
              <w:t>th</w:t>
            </w:r>
            <w:r w:rsidRPr="009A6224">
              <w:rPr>
                <w:rFonts w:cs="Arial"/>
                <w:sz w:val="20"/>
                <w:szCs w:val="20"/>
              </w:rPr>
              <w:t xml:space="preserve"> percentile of the data must be between </w:t>
            </w:r>
            <w:r>
              <w:rPr>
                <w:rFonts w:cs="Arial"/>
                <w:sz w:val="20"/>
                <w:szCs w:val="20"/>
              </w:rPr>
              <w:t>18.5</w:t>
            </w:r>
            <w:r w:rsidRPr="009A6224">
              <w:rPr>
                <w:rFonts w:cs="Arial"/>
                <w:sz w:val="20"/>
                <w:szCs w:val="20"/>
              </w:rPr>
              <w:t xml:space="preserve"> </w:t>
            </w:r>
            <w:r>
              <w:rPr>
                <w:rFonts w:cs="Arial"/>
                <w:sz w:val="20"/>
                <w:szCs w:val="20"/>
              </w:rPr>
              <w:t>-</w:t>
            </w:r>
            <w:r w:rsidRPr="009A6224">
              <w:rPr>
                <w:rFonts w:cs="Arial"/>
                <w:sz w:val="20"/>
                <w:szCs w:val="20"/>
              </w:rPr>
              <w:t xml:space="preserve"> </w:t>
            </w:r>
            <w:r>
              <w:rPr>
                <w:rFonts w:cs="Arial"/>
                <w:sz w:val="20"/>
                <w:szCs w:val="20"/>
              </w:rPr>
              <w:t>23</w:t>
            </w:r>
            <w:r w:rsidRPr="009A6224">
              <w:rPr>
                <w:rFonts w:cs="Arial"/>
                <w:sz w:val="20"/>
                <w:szCs w:val="20"/>
              </w:rPr>
              <w:t xml:space="preserve"> mg/L</w:t>
            </w:r>
          </w:p>
        </w:tc>
      </w:tr>
      <w:tr w:rsidR="005D28CD" w:rsidRPr="009A6224" w:rsidTr="005D28CD">
        <w:tc>
          <w:tcPr>
            <w:tcW w:w="1034" w:type="pct"/>
            <w:vMerge/>
            <w:shd w:val="clear" w:color="auto" w:fill="auto"/>
            <w:vAlign w:val="center"/>
          </w:tcPr>
          <w:p w:rsidR="005D28CD" w:rsidRPr="009A6224" w:rsidRDefault="005D28CD" w:rsidP="00C37D0A">
            <w:pPr>
              <w:spacing w:line="240" w:lineRule="auto"/>
              <w:rPr>
                <w:rFonts w:cs="Arial"/>
                <w:sz w:val="20"/>
                <w:szCs w:val="20"/>
              </w:rPr>
            </w:pPr>
          </w:p>
        </w:tc>
        <w:tc>
          <w:tcPr>
            <w:tcW w:w="808" w:type="pct"/>
            <w:shd w:val="clear" w:color="auto" w:fill="auto"/>
            <w:vAlign w:val="center"/>
          </w:tcPr>
          <w:p w:rsidR="005D28CD" w:rsidRPr="009A6224" w:rsidRDefault="005D28CD" w:rsidP="00C37D0A">
            <w:pPr>
              <w:spacing w:line="240" w:lineRule="auto"/>
              <w:rPr>
                <w:rFonts w:cs="Arial"/>
                <w:sz w:val="20"/>
                <w:szCs w:val="20"/>
                <w:vertAlign w:val="superscript"/>
              </w:rPr>
            </w:pPr>
            <w:r w:rsidRPr="009A6224">
              <w:rPr>
                <w:rFonts w:cs="Arial"/>
                <w:sz w:val="20"/>
                <w:szCs w:val="20"/>
              </w:rPr>
              <w:t>Na</w:t>
            </w:r>
            <w:r w:rsidRPr="009A6224">
              <w:rPr>
                <w:rFonts w:cs="Arial"/>
                <w:sz w:val="20"/>
                <w:szCs w:val="20"/>
                <w:vertAlign w:val="subscript"/>
              </w:rPr>
              <w:t>2</w:t>
            </w:r>
            <w:r w:rsidRPr="009A6224">
              <w:rPr>
                <w:rFonts w:cs="Arial"/>
                <w:sz w:val="20"/>
                <w:szCs w:val="20"/>
              </w:rPr>
              <w:t>SO</w:t>
            </w:r>
            <w:r w:rsidRPr="009A6224">
              <w:rPr>
                <w:rFonts w:cs="Arial"/>
                <w:sz w:val="20"/>
                <w:szCs w:val="20"/>
                <w:vertAlign w:val="subscript"/>
              </w:rPr>
              <w:t xml:space="preserve">4 </w:t>
            </w:r>
          </w:p>
        </w:tc>
        <w:tc>
          <w:tcPr>
            <w:tcW w:w="3158" w:type="pc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The 95</w:t>
            </w:r>
            <w:r w:rsidRPr="009A6224">
              <w:rPr>
                <w:rFonts w:cs="Arial"/>
                <w:sz w:val="20"/>
                <w:szCs w:val="20"/>
                <w:vertAlign w:val="superscript"/>
              </w:rPr>
              <w:t>th</w:t>
            </w:r>
            <w:r w:rsidRPr="009A6224">
              <w:rPr>
                <w:rFonts w:cs="Arial"/>
                <w:sz w:val="20"/>
                <w:szCs w:val="20"/>
              </w:rPr>
              <w:t xml:space="preserve"> percentile of the data must be between </w:t>
            </w:r>
            <w:r>
              <w:rPr>
                <w:rFonts w:cs="Arial"/>
                <w:sz w:val="20"/>
                <w:szCs w:val="20"/>
              </w:rPr>
              <w:t>16</w:t>
            </w:r>
            <w:r w:rsidRPr="009A6224">
              <w:rPr>
                <w:rFonts w:cs="Arial"/>
                <w:sz w:val="20"/>
                <w:szCs w:val="20"/>
              </w:rPr>
              <w:t xml:space="preserve"> – </w:t>
            </w:r>
            <w:r>
              <w:rPr>
                <w:rFonts w:cs="Arial"/>
                <w:sz w:val="20"/>
                <w:szCs w:val="20"/>
              </w:rPr>
              <w:t xml:space="preserve">20 </w:t>
            </w:r>
            <w:r w:rsidRPr="009A6224">
              <w:rPr>
                <w:rFonts w:cs="Arial"/>
                <w:sz w:val="20"/>
                <w:szCs w:val="20"/>
              </w:rPr>
              <w:t>mg/L</w:t>
            </w:r>
          </w:p>
        </w:tc>
      </w:tr>
      <w:tr w:rsidR="005D28CD" w:rsidRPr="009A6224" w:rsidTr="005D28CD">
        <w:tc>
          <w:tcPr>
            <w:tcW w:w="1034" w:type="pct"/>
            <w:vMerge/>
            <w:shd w:val="clear" w:color="auto" w:fill="auto"/>
            <w:vAlign w:val="center"/>
          </w:tcPr>
          <w:p w:rsidR="005D28CD" w:rsidRPr="009A6224" w:rsidRDefault="005D28CD" w:rsidP="00C37D0A">
            <w:pPr>
              <w:spacing w:line="240" w:lineRule="auto"/>
              <w:rPr>
                <w:rFonts w:cs="Arial"/>
                <w:sz w:val="20"/>
                <w:szCs w:val="20"/>
              </w:rPr>
            </w:pPr>
          </w:p>
        </w:tc>
        <w:tc>
          <w:tcPr>
            <w:tcW w:w="808" w:type="pc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MgCl</w:t>
            </w:r>
            <w:r w:rsidRPr="009A6224">
              <w:rPr>
                <w:rFonts w:cs="Arial"/>
                <w:sz w:val="20"/>
                <w:szCs w:val="20"/>
                <w:vertAlign w:val="subscript"/>
              </w:rPr>
              <w:t>2</w:t>
            </w:r>
          </w:p>
        </w:tc>
        <w:tc>
          <w:tcPr>
            <w:tcW w:w="3158" w:type="pc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The 95</w:t>
            </w:r>
            <w:r w:rsidRPr="009A6224">
              <w:rPr>
                <w:rFonts w:cs="Arial"/>
                <w:sz w:val="20"/>
                <w:szCs w:val="20"/>
                <w:vertAlign w:val="superscript"/>
              </w:rPr>
              <w:t>th</w:t>
            </w:r>
            <w:r w:rsidRPr="009A6224">
              <w:rPr>
                <w:rFonts w:cs="Arial"/>
                <w:sz w:val="20"/>
                <w:szCs w:val="20"/>
              </w:rPr>
              <w:t xml:space="preserve"> percentile of the data must be between 12 – 15 mg/L</w:t>
            </w:r>
          </w:p>
        </w:tc>
      </w:tr>
      <w:tr w:rsidR="005D28CD" w:rsidRPr="009A6224" w:rsidTr="005D28CD">
        <w:tc>
          <w:tcPr>
            <w:tcW w:w="1034" w:type="pct"/>
            <w:vMerge/>
            <w:shd w:val="clear" w:color="auto" w:fill="auto"/>
            <w:vAlign w:val="center"/>
          </w:tcPr>
          <w:p w:rsidR="005D28CD" w:rsidRPr="009A6224" w:rsidRDefault="005D28CD" w:rsidP="00C37D0A">
            <w:pPr>
              <w:spacing w:line="240" w:lineRule="auto"/>
              <w:rPr>
                <w:rFonts w:cs="Arial"/>
                <w:sz w:val="20"/>
                <w:szCs w:val="20"/>
              </w:rPr>
            </w:pPr>
          </w:p>
        </w:tc>
        <w:tc>
          <w:tcPr>
            <w:tcW w:w="808" w:type="pct"/>
            <w:shd w:val="clear" w:color="auto" w:fill="auto"/>
            <w:vAlign w:val="center"/>
          </w:tcPr>
          <w:p w:rsidR="005D28CD" w:rsidRPr="009A6224" w:rsidRDefault="005D28CD" w:rsidP="00C37D0A">
            <w:pPr>
              <w:spacing w:line="240" w:lineRule="auto"/>
              <w:rPr>
                <w:rFonts w:cs="Arial"/>
                <w:sz w:val="20"/>
                <w:szCs w:val="20"/>
                <w:vertAlign w:val="superscript"/>
              </w:rPr>
            </w:pPr>
            <w:r w:rsidRPr="009A6224">
              <w:rPr>
                <w:rFonts w:cs="Arial"/>
                <w:sz w:val="20"/>
                <w:szCs w:val="20"/>
              </w:rPr>
              <w:t>CaCl</w:t>
            </w:r>
            <w:r w:rsidRPr="009A6224">
              <w:rPr>
                <w:rFonts w:cs="Arial"/>
                <w:sz w:val="20"/>
                <w:szCs w:val="20"/>
                <w:vertAlign w:val="subscript"/>
              </w:rPr>
              <w:t xml:space="preserve">2 </w:t>
            </w:r>
          </w:p>
        </w:tc>
        <w:tc>
          <w:tcPr>
            <w:tcW w:w="3158" w:type="pc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The 95</w:t>
            </w:r>
            <w:r w:rsidRPr="009A6224">
              <w:rPr>
                <w:rFonts w:cs="Arial"/>
                <w:sz w:val="20"/>
                <w:szCs w:val="20"/>
                <w:vertAlign w:val="superscript"/>
              </w:rPr>
              <w:t>th</w:t>
            </w:r>
            <w:r w:rsidRPr="009A6224">
              <w:rPr>
                <w:rFonts w:cs="Arial"/>
                <w:sz w:val="20"/>
                <w:szCs w:val="20"/>
              </w:rPr>
              <w:t xml:space="preserve"> percentile of the data must be between </w:t>
            </w:r>
            <w:r>
              <w:rPr>
                <w:rFonts w:cs="Arial"/>
                <w:sz w:val="20"/>
                <w:szCs w:val="20"/>
              </w:rPr>
              <w:t>17</w:t>
            </w:r>
            <w:r w:rsidRPr="009A6224">
              <w:rPr>
                <w:rFonts w:cs="Arial"/>
                <w:sz w:val="20"/>
                <w:szCs w:val="20"/>
              </w:rPr>
              <w:t xml:space="preserve"> – </w:t>
            </w:r>
            <w:r>
              <w:rPr>
                <w:rFonts w:cs="Arial"/>
                <w:sz w:val="20"/>
                <w:szCs w:val="20"/>
              </w:rPr>
              <w:t>21</w:t>
            </w:r>
            <w:r w:rsidRPr="009A6224">
              <w:rPr>
                <w:rFonts w:cs="Arial"/>
                <w:sz w:val="20"/>
                <w:szCs w:val="20"/>
              </w:rPr>
              <w:t xml:space="preserve"> mg/L</w:t>
            </w:r>
          </w:p>
        </w:tc>
      </w:tr>
      <w:tr w:rsidR="005D28CD" w:rsidRPr="009A6224" w:rsidTr="005D28CD">
        <w:tc>
          <w:tcPr>
            <w:tcW w:w="1034" w:type="pct"/>
            <w:vMerge/>
            <w:shd w:val="clear" w:color="auto" w:fill="auto"/>
            <w:vAlign w:val="center"/>
          </w:tcPr>
          <w:p w:rsidR="005D28CD" w:rsidRPr="009A6224" w:rsidRDefault="005D28CD" w:rsidP="00C37D0A">
            <w:pPr>
              <w:spacing w:line="240" w:lineRule="auto"/>
              <w:rPr>
                <w:rFonts w:cs="Arial"/>
                <w:sz w:val="20"/>
                <w:szCs w:val="20"/>
              </w:rPr>
            </w:pPr>
          </w:p>
        </w:tc>
        <w:tc>
          <w:tcPr>
            <w:tcW w:w="808" w:type="pc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NaCl</w:t>
            </w:r>
          </w:p>
        </w:tc>
        <w:tc>
          <w:tcPr>
            <w:tcW w:w="3158" w:type="pc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The 95</w:t>
            </w:r>
            <w:r w:rsidRPr="009A6224">
              <w:rPr>
                <w:rFonts w:cs="Arial"/>
                <w:sz w:val="20"/>
                <w:szCs w:val="20"/>
                <w:vertAlign w:val="superscript"/>
              </w:rPr>
              <w:t>th</w:t>
            </w:r>
            <w:r w:rsidRPr="009A6224">
              <w:rPr>
                <w:rFonts w:cs="Arial"/>
                <w:sz w:val="20"/>
                <w:szCs w:val="20"/>
              </w:rPr>
              <w:t xml:space="preserve"> percentile of the data must be between </w:t>
            </w:r>
            <w:r>
              <w:rPr>
                <w:rFonts w:cs="Arial"/>
                <w:sz w:val="20"/>
                <w:szCs w:val="20"/>
              </w:rPr>
              <w:t>153</w:t>
            </w:r>
            <w:r w:rsidRPr="009A6224">
              <w:rPr>
                <w:rFonts w:cs="Arial"/>
                <w:sz w:val="20"/>
                <w:szCs w:val="20"/>
              </w:rPr>
              <w:t xml:space="preserve"> – </w:t>
            </w:r>
            <w:r>
              <w:rPr>
                <w:rFonts w:cs="Arial"/>
                <w:sz w:val="20"/>
                <w:szCs w:val="20"/>
              </w:rPr>
              <w:t>191</w:t>
            </w:r>
            <w:r w:rsidRPr="009A6224">
              <w:rPr>
                <w:rFonts w:cs="Arial"/>
                <w:sz w:val="20"/>
                <w:szCs w:val="20"/>
              </w:rPr>
              <w:t xml:space="preserve"> mg/L</w:t>
            </w:r>
          </w:p>
        </w:tc>
      </w:tr>
      <w:tr w:rsidR="005D28CD" w:rsidRPr="009A6224" w:rsidTr="005D28CD">
        <w:tc>
          <w:tcPr>
            <w:tcW w:w="1034" w:type="pct"/>
            <w:vMerge/>
            <w:shd w:val="clear" w:color="auto" w:fill="auto"/>
            <w:vAlign w:val="center"/>
          </w:tcPr>
          <w:p w:rsidR="005D28CD" w:rsidRPr="009A6224" w:rsidRDefault="005D28CD" w:rsidP="00C37D0A">
            <w:pPr>
              <w:spacing w:line="240" w:lineRule="auto"/>
              <w:rPr>
                <w:rFonts w:cs="Arial"/>
                <w:sz w:val="20"/>
                <w:szCs w:val="20"/>
              </w:rPr>
            </w:pPr>
          </w:p>
        </w:tc>
        <w:tc>
          <w:tcPr>
            <w:tcW w:w="808" w:type="pc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CaSO</w:t>
            </w:r>
            <w:r w:rsidRPr="009A6224">
              <w:rPr>
                <w:rFonts w:cs="Arial"/>
                <w:sz w:val="20"/>
                <w:szCs w:val="20"/>
                <w:vertAlign w:val="subscript"/>
              </w:rPr>
              <w:t>4</w:t>
            </w:r>
          </w:p>
        </w:tc>
        <w:tc>
          <w:tcPr>
            <w:tcW w:w="3158" w:type="pc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The 95</w:t>
            </w:r>
            <w:r w:rsidRPr="009A6224">
              <w:rPr>
                <w:rFonts w:cs="Arial"/>
                <w:sz w:val="20"/>
                <w:szCs w:val="20"/>
                <w:vertAlign w:val="superscript"/>
              </w:rPr>
              <w:t>th</w:t>
            </w:r>
            <w:r w:rsidRPr="009A6224">
              <w:rPr>
                <w:rFonts w:cs="Arial"/>
                <w:sz w:val="20"/>
                <w:szCs w:val="20"/>
              </w:rPr>
              <w:t xml:space="preserve"> percentile of the data must be between 281 – 351 mg/L</w:t>
            </w:r>
          </w:p>
        </w:tc>
      </w:tr>
      <w:tr w:rsidR="005D28CD" w:rsidRPr="009A6224" w:rsidTr="005D28CD">
        <w:tc>
          <w:tcPr>
            <w:tcW w:w="1034" w:type="pct"/>
            <w:vMerge w:val="restar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Physical variables</w:t>
            </w:r>
          </w:p>
        </w:tc>
        <w:tc>
          <w:tcPr>
            <w:tcW w:w="808" w:type="pc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EC</w:t>
            </w:r>
          </w:p>
        </w:tc>
        <w:tc>
          <w:tcPr>
            <w:tcW w:w="3158" w:type="pct"/>
            <w:vAlign w:val="center"/>
          </w:tcPr>
          <w:p w:rsidR="005D28CD" w:rsidRPr="009A6224" w:rsidRDefault="005D28CD" w:rsidP="00C37D0A">
            <w:pPr>
              <w:spacing w:line="240" w:lineRule="auto"/>
              <w:rPr>
                <w:rFonts w:cs="Arial"/>
                <w:sz w:val="20"/>
                <w:szCs w:val="20"/>
              </w:rPr>
            </w:pPr>
            <w:r w:rsidRPr="009A6224">
              <w:rPr>
                <w:rFonts w:cs="Arial"/>
                <w:sz w:val="20"/>
                <w:szCs w:val="20"/>
              </w:rPr>
              <w:t>The 95</w:t>
            </w:r>
            <w:r w:rsidRPr="009A6224">
              <w:rPr>
                <w:rFonts w:cs="Arial"/>
                <w:sz w:val="20"/>
                <w:szCs w:val="20"/>
                <w:vertAlign w:val="superscript"/>
              </w:rPr>
              <w:t>th</w:t>
            </w:r>
            <w:r w:rsidRPr="009A6224">
              <w:rPr>
                <w:rFonts w:cs="Arial"/>
                <w:sz w:val="20"/>
                <w:szCs w:val="20"/>
              </w:rPr>
              <w:t xml:space="preserve"> percentile of the data must be between </w:t>
            </w:r>
            <w:r>
              <w:rPr>
                <w:rFonts w:cs="Arial"/>
                <w:sz w:val="20"/>
                <w:szCs w:val="20"/>
              </w:rPr>
              <w:t>4</w:t>
            </w:r>
            <w:r w:rsidRPr="009A6224">
              <w:rPr>
                <w:rFonts w:cs="Arial"/>
                <w:sz w:val="20"/>
                <w:szCs w:val="20"/>
              </w:rPr>
              <w:t xml:space="preserve">4 – </w:t>
            </w:r>
            <w:r>
              <w:rPr>
                <w:rFonts w:cs="Arial"/>
                <w:sz w:val="20"/>
                <w:szCs w:val="20"/>
              </w:rPr>
              <w:t>55</w:t>
            </w:r>
            <w:r w:rsidRPr="009A6224">
              <w:rPr>
                <w:rFonts w:cs="Arial"/>
                <w:sz w:val="20"/>
                <w:szCs w:val="20"/>
              </w:rPr>
              <w:t xml:space="preserve"> mS/m</w:t>
            </w:r>
          </w:p>
        </w:tc>
      </w:tr>
      <w:tr w:rsidR="005D28CD" w:rsidRPr="009A6224" w:rsidTr="005D28CD">
        <w:tc>
          <w:tcPr>
            <w:tcW w:w="1034" w:type="pct"/>
            <w:vMerge/>
            <w:shd w:val="clear" w:color="auto" w:fill="auto"/>
            <w:vAlign w:val="center"/>
          </w:tcPr>
          <w:p w:rsidR="005D28CD" w:rsidRPr="009A6224" w:rsidRDefault="005D28CD" w:rsidP="00C37D0A">
            <w:pPr>
              <w:spacing w:line="240" w:lineRule="auto"/>
              <w:rPr>
                <w:rFonts w:cs="Arial"/>
                <w:sz w:val="20"/>
                <w:szCs w:val="20"/>
              </w:rPr>
            </w:pPr>
          </w:p>
        </w:tc>
        <w:tc>
          <w:tcPr>
            <w:tcW w:w="808" w:type="pct"/>
            <w:shd w:val="clear" w:color="auto" w:fill="auto"/>
            <w:vAlign w:val="center"/>
          </w:tcPr>
          <w:p w:rsidR="005D28CD" w:rsidRPr="009A6224" w:rsidRDefault="005D28CD" w:rsidP="00C37D0A">
            <w:pPr>
              <w:tabs>
                <w:tab w:val="center" w:pos="937"/>
              </w:tabs>
              <w:spacing w:line="240" w:lineRule="auto"/>
              <w:rPr>
                <w:rFonts w:cs="Arial"/>
                <w:sz w:val="20"/>
                <w:szCs w:val="20"/>
              </w:rPr>
            </w:pPr>
            <w:r w:rsidRPr="009A6224">
              <w:rPr>
                <w:rFonts w:cs="Arial"/>
                <w:sz w:val="20"/>
                <w:szCs w:val="20"/>
              </w:rPr>
              <w:t>pH</w:t>
            </w:r>
            <w:r w:rsidRPr="009A6224">
              <w:rPr>
                <w:rFonts w:cs="Arial"/>
                <w:sz w:val="20"/>
                <w:szCs w:val="20"/>
              </w:rPr>
              <w:tab/>
            </w:r>
          </w:p>
        </w:tc>
        <w:tc>
          <w:tcPr>
            <w:tcW w:w="3158" w:type="pct"/>
            <w:vAlign w:val="center"/>
          </w:tcPr>
          <w:p w:rsidR="005D28CD" w:rsidRPr="007A1A7A" w:rsidRDefault="005D28CD" w:rsidP="00C37D0A">
            <w:pPr>
              <w:spacing w:line="240" w:lineRule="auto"/>
              <w:rPr>
                <w:rFonts w:cs="Arial"/>
                <w:sz w:val="20"/>
                <w:szCs w:val="20"/>
              </w:rPr>
            </w:pPr>
            <w:r w:rsidRPr="007A1A7A">
              <w:rPr>
                <w:rFonts w:cs="Arial"/>
                <w:sz w:val="20"/>
                <w:szCs w:val="20"/>
              </w:rPr>
              <w:t>5</w:t>
            </w:r>
            <w:r w:rsidRPr="007A1A7A">
              <w:rPr>
                <w:rFonts w:cs="Arial"/>
                <w:sz w:val="20"/>
                <w:szCs w:val="20"/>
                <w:vertAlign w:val="superscript"/>
              </w:rPr>
              <w:t>th</w:t>
            </w:r>
            <w:r w:rsidRPr="007A1A7A">
              <w:rPr>
                <w:rFonts w:cs="Arial"/>
                <w:sz w:val="20"/>
                <w:szCs w:val="20"/>
              </w:rPr>
              <w:t xml:space="preserve"> percentile of the data</w:t>
            </w:r>
            <w:r>
              <w:rPr>
                <w:rFonts w:cs="Arial"/>
                <w:sz w:val="20"/>
                <w:szCs w:val="20"/>
              </w:rPr>
              <w:t xml:space="preserve"> must not be less than 6</w:t>
            </w:r>
            <w:r w:rsidRPr="007A1A7A">
              <w:rPr>
                <w:rFonts w:cs="Arial"/>
                <w:sz w:val="20"/>
                <w:szCs w:val="20"/>
              </w:rPr>
              <w:t>.1</w:t>
            </w:r>
            <w:r>
              <w:rPr>
                <w:rFonts w:cs="Arial"/>
                <w:sz w:val="20"/>
                <w:szCs w:val="20"/>
              </w:rPr>
              <w:t>.</w:t>
            </w:r>
            <w:r w:rsidRPr="007A1A7A">
              <w:rPr>
                <w:rFonts w:cs="Arial"/>
                <w:sz w:val="20"/>
                <w:szCs w:val="20"/>
              </w:rPr>
              <w:t xml:space="preserve"> </w:t>
            </w:r>
          </w:p>
          <w:p w:rsidR="005D28CD" w:rsidRPr="009A6224" w:rsidRDefault="005D28CD" w:rsidP="00C37D0A">
            <w:pPr>
              <w:spacing w:line="240" w:lineRule="auto"/>
              <w:rPr>
                <w:rFonts w:cs="Arial"/>
                <w:sz w:val="20"/>
                <w:szCs w:val="20"/>
              </w:rPr>
            </w:pPr>
            <w:r w:rsidRPr="00BF56A9">
              <w:rPr>
                <w:rFonts w:cs="Arial"/>
                <w:sz w:val="20"/>
                <w:szCs w:val="20"/>
              </w:rPr>
              <w:t>95</w:t>
            </w:r>
            <w:r w:rsidRPr="00BF56A9">
              <w:rPr>
                <w:rFonts w:cs="Arial"/>
                <w:sz w:val="20"/>
                <w:szCs w:val="20"/>
                <w:vertAlign w:val="superscript"/>
              </w:rPr>
              <w:t>th</w:t>
            </w:r>
            <w:r w:rsidRPr="00BF56A9">
              <w:rPr>
                <w:rFonts w:cs="Arial"/>
                <w:sz w:val="20"/>
                <w:szCs w:val="20"/>
              </w:rPr>
              <w:t xml:space="preserve"> percentile of the data</w:t>
            </w:r>
            <w:r>
              <w:rPr>
                <w:rFonts w:cs="Arial"/>
                <w:sz w:val="20"/>
                <w:szCs w:val="20"/>
              </w:rPr>
              <w:t xml:space="preserve"> must not be greater than 9.0. </w:t>
            </w:r>
          </w:p>
        </w:tc>
      </w:tr>
      <w:tr w:rsidR="005D28CD" w:rsidRPr="009A6224" w:rsidTr="005D28CD">
        <w:tc>
          <w:tcPr>
            <w:tcW w:w="1034" w:type="pct"/>
            <w:vMerge/>
            <w:shd w:val="clear" w:color="auto" w:fill="auto"/>
            <w:vAlign w:val="center"/>
          </w:tcPr>
          <w:p w:rsidR="005D28CD" w:rsidRPr="009A6224" w:rsidRDefault="005D28CD" w:rsidP="00C37D0A">
            <w:pPr>
              <w:spacing w:line="240" w:lineRule="auto"/>
              <w:rPr>
                <w:rFonts w:cs="Arial"/>
                <w:sz w:val="20"/>
                <w:szCs w:val="20"/>
              </w:rPr>
            </w:pPr>
          </w:p>
        </w:tc>
        <w:tc>
          <w:tcPr>
            <w:tcW w:w="808" w:type="pc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Temperature</w:t>
            </w:r>
          </w:p>
        </w:tc>
        <w:tc>
          <w:tcPr>
            <w:tcW w:w="3158" w:type="pct"/>
            <w:vAlign w:val="center"/>
          </w:tcPr>
          <w:p w:rsidR="005D28CD" w:rsidRPr="00686555" w:rsidRDefault="005D28CD" w:rsidP="00C37D0A">
            <w:pPr>
              <w:spacing w:line="240" w:lineRule="auto"/>
              <w:rPr>
                <w:rFonts w:cs="Arial"/>
                <w:sz w:val="20"/>
                <w:szCs w:val="20"/>
              </w:rPr>
            </w:pPr>
            <w:r w:rsidRPr="00686555">
              <w:rPr>
                <w:rFonts w:cs="Arial"/>
                <w:sz w:val="20"/>
                <w:szCs w:val="20"/>
              </w:rPr>
              <w:t>Unnatural deviation from the natural temperature range. Initiate baseline monitoring.</w:t>
            </w:r>
          </w:p>
        </w:tc>
      </w:tr>
      <w:tr w:rsidR="005D28CD" w:rsidRPr="009A6224" w:rsidTr="005D28CD">
        <w:tc>
          <w:tcPr>
            <w:tcW w:w="1034" w:type="pct"/>
            <w:vMerge/>
            <w:shd w:val="clear" w:color="auto" w:fill="auto"/>
            <w:vAlign w:val="center"/>
          </w:tcPr>
          <w:p w:rsidR="005D28CD" w:rsidRPr="009A6224" w:rsidRDefault="005D28CD" w:rsidP="00C37D0A">
            <w:pPr>
              <w:spacing w:line="240" w:lineRule="auto"/>
              <w:rPr>
                <w:rFonts w:cs="Arial"/>
                <w:sz w:val="20"/>
                <w:szCs w:val="20"/>
              </w:rPr>
            </w:pPr>
          </w:p>
        </w:tc>
        <w:tc>
          <w:tcPr>
            <w:tcW w:w="808" w:type="pc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Dissolved oxygen</w:t>
            </w:r>
          </w:p>
        </w:tc>
        <w:tc>
          <w:tcPr>
            <w:tcW w:w="3158" w:type="pct"/>
            <w:vAlign w:val="center"/>
          </w:tcPr>
          <w:p w:rsidR="005D28CD" w:rsidRPr="009A6224" w:rsidRDefault="005D28CD" w:rsidP="00C37D0A">
            <w:pPr>
              <w:spacing w:line="240" w:lineRule="auto"/>
              <w:rPr>
                <w:rFonts w:cs="Arial"/>
                <w:sz w:val="20"/>
                <w:szCs w:val="20"/>
              </w:rPr>
            </w:pPr>
            <w:r w:rsidRPr="009A6224">
              <w:rPr>
                <w:rFonts w:cs="Arial"/>
                <w:sz w:val="20"/>
                <w:szCs w:val="20"/>
              </w:rPr>
              <w:t>5</w:t>
            </w:r>
            <w:r w:rsidRPr="009A6224">
              <w:rPr>
                <w:rFonts w:cs="Arial"/>
                <w:sz w:val="20"/>
                <w:szCs w:val="20"/>
                <w:vertAlign w:val="superscript"/>
              </w:rPr>
              <w:t>th</w:t>
            </w:r>
            <w:r w:rsidRPr="009A6224">
              <w:rPr>
                <w:rFonts w:cs="Arial"/>
                <w:sz w:val="20"/>
                <w:szCs w:val="20"/>
              </w:rPr>
              <w:t xml:space="preserve"> percentile of the data must be </w:t>
            </w:r>
            <w:r>
              <w:rPr>
                <w:rFonts w:cs="Arial"/>
                <w:sz w:val="20"/>
                <w:szCs w:val="20"/>
              </w:rPr>
              <w:t>7.2</w:t>
            </w:r>
            <w:r w:rsidRPr="009A6224">
              <w:rPr>
                <w:rFonts w:cs="Arial"/>
                <w:sz w:val="20"/>
                <w:szCs w:val="20"/>
              </w:rPr>
              <w:t xml:space="preserve"> – </w:t>
            </w:r>
            <w:r>
              <w:rPr>
                <w:rFonts w:cs="Arial"/>
                <w:sz w:val="20"/>
                <w:szCs w:val="20"/>
              </w:rPr>
              <w:t>7</w:t>
            </w:r>
            <w:r w:rsidRPr="009A6224">
              <w:rPr>
                <w:rFonts w:cs="Arial"/>
                <w:sz w:val="20"/>
                <w:szCs w:val="20"/>
              </w:rPr>
              <w:t>.0 mg/L. Initiate baseline monitoring for this variable.</w:t>
            </w:r>
          </w:p>
        </w:tc>
      </w:tr>
      <w:tr w:rsidR="005D28CD" w:rsidRPr="009A6224" w:rsidTr="005D28CD">
        <w:trPr>
          <w:trHeight w:val="488"/>
        </w:trPr>
        <w:tc>
          <w:tcPr>
            <w:tcW w:w="1034" w:type="pct"/>
            <w:vMerge/>
            <w:shd w:val="clear" w:color="auto" w:fill="auto"/>
            <w:vAlign w:val="center"/>
          </w:tcPr>
          <w:p w:rsidR="005D28CD" w:rsidRPr="009A6224" w:rsidRDefault="005D28CD" w:rsidP="00C37D0A">
            <w:pPr>
              <w:spacing w:line="240" w:lineRule="auto"/>
              <w:rPr>
                <w:rFonts w:cs="Arial"/>
                <w:sz w:val="20"/>
                <w:szCs w:val="20"/>
              </w:rPr>
            </w:pPr>
          </w:p>
        </w:tc>
        <w:tc>
          <w:tcPr>
            <w:tcW w:w="808" w:type="pc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Turbidity</w:t>
            </w:r>
          </w:p>
        </w:tc>
        <w:tc>
          <w:tcPr>
            <w:tcW w:w="3158" w:type="pct"/>
            <w:vAlign w:val="center"/>
          </w:tcPr>
          <w:p w:rsidR="005D28CD" w:rsidRPr="009A6224" w:rsidRDefault="005D28CD" w:rsidP="00C37D0A">
            <w:pPr>
              <w:spacing w:line="240" w:lineRule="auto"/>
              <w:rPr>
                <w:rFonts w:cs="Arial"/>
                <w:sz w:val="20"/>
                <w:szCs w:val="20"/>
              </w:rPr>
            </w:pPr>
            <w:r w:rsidRPr="009A6224">
              <w:rPr>
                <w:rFonts w:cs="Arial"/>
                <w:sz w:val="20"/>
                <w:szCs w:val="20"/>
              </w:rPr>
              <w:t>Small deviation from the natural conditions. Initiate baseline monitoring.</w:t>
            </w:r>
          </w:p>
        </w:tc>
      </w:tr>
      <w:tr w:rsidR="005D28CD" w:rsidRPr="009A6224" w:rsidTr="005D28CD">
        <w:tc>
          <w:tcPr>
            <w:tcW w:w="1034" w:type="pct"/>
            <w:vMerge w:val="restar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Nutrients</w:t>
            </w:r>
          </w:p>
        </w:tc>
        <w:tc>
          <w:tcPr>
            <w:tcW w:w="808" w:type="pct"/>
            <w:shd w:val="clear" w:color="auto" w:fill="auto"/>
            <w:vAlign w:val="center"/>
          </w:tcPr>
          <w:p w:rsidR="005D28CD" w:rsidRPr="003B74CB" w:rsidRDefault="005D28CD" w:rsidP="00C37D0A">
            <w:pPr>
              <w:spacing w:line="240" w:lineRule="auto"/>
              <w:rPr>
                <w:rFonts w:cs="Arial"/>
                <w:sz w:val="20"/>
                <w:szCs w:val="20"/>
              </w:rPr>
            </w:pPr>
            <w:r w:rsidRPr="009A6224">
              <w:rPr>
                <w:rFonts w:cs="Arial"/>
                <w:sz w:val="20"/>
                <w:szCs w:val="20"/>
              </w:rPr>
              <w:t>TIN</w:t>
            </w:r>
            <w:r>
              <w:rPr>
                <w:rFonts w:cs="Arial"/>
                <w:sz w:val="20"/>
                <w:szCs w:val="20"/>
                <w:vertAlign w:val="superscript"/>
              </w:rPr>
              <w:t>(b)</w:t>
            </w:r>
          </w:p>
        </w:tc>
        <w:tc>
          <w:tcPr>
            <w:tcW w:w="3158" w:type="pct"/>
            <w:vAlign w:val="center"/>
          </w:tcPr>
          <w:p w:rsidR="005D28CD" w:rsidRPr="009A6224" w:rsidRDefault="005D28CD" w:rsidP="00C37D0A">
            <w:pPr>
              <w:spacing w:line="240" w:lineRule="auto"/>
              <w:rPr>
                <w:rFonts w:cs="Arial"/>
                <w:sz w:val="20"/>
                <w:szCs w:val="20"/>
              </w:rPr>
            </w:pPr>
            <w:r w:rsidRPr="009A6224">
              <w:rPr>
                <w:rFonts w:cs="Arial"/>
                <w:sz w:val="20"/>
                <w:szCs w:val="20"/>
              </w:rPr>
              <w:t>The 50</w:t>
            </w:r>
            <w:r w:rsidRPr="009A6224">
              <w:rPr>
                <w:rFonts w:cs="Arial"/>
                <w:sz w:val="20"/>
                <w:szCs w:val="20"/>
                <w:vertAlign w:val="superscript"/>
              </w:rPr>
              <w:t>th</w:t>
            </w:r>
            <w:r w:rsidRPr="009A6224">
              <w:rPr>
                <w:rFonts w:cs="Arial"/>
                <w:sz w:val="20"/>
                <w:szCs w:val="20"/>
              </w:rPr>
              <w:t xml:space="preserve"> percentile of the data must be between 0.</w:t>
            </w:r>
            <w:r>
              <w:rPr>
                <w:rFonts w:cs="Arial"/>
                <w:sz w:val="20"/>
                <w:szCs w:val="20"/>
              </w:rPr>
              <w:t>55</w:t>
            </w:r>
            <w:r w:rsidRPr="009A6224">
              <w:rPr>
                <w:rFonts w:cs="Arial"/>
                <w:sz w:val="20"/>
                <w:szCs w:val="20"/>
              </w:rPr>
              <w:t xml:space="preserve"> –</w:t>
            </w:r>
            <w:r>
              <w:rPr>
                <w:rFonts w:cs="Arial"/>
                <w:sz w:val="20"/>
                <w:szCs w:val="20"/>
              </w:rPr>
              <w:t xml:space="preserve"> </w:t>
            </w:r>
            <w:r w:rsidRPr="009A6224">
              <w:rPr>
                <w:rFonts w:cs="Arial"/>
                <w:sz w:val="20"/>
                <w:szCs w:val="20"/>
              </w:rPr>
              <w:t>0.</w:t>
            </w:r>
            <w:r>
              <w:rPr>
                <w:rFonts w:cs="Arial"/>
                <w:sz w:val="20"/>
                <w:szCs w:val="20"/>
              </w:rPr>
              <w:t>7</w:t>
            </w:r>
            <w:r w:rsidRPr="009A6224">
              <w:rPr>
                <w:rFonts w:cs="Arial"/>
                <w:sz w:val="20"/>
                <w:szCs w:val="20"/>
              </w:rPr>
              <w:t xml:space="preserve"> mg/L</w:t>
            </w:r>
          </w:p>
        </w:tc>
      </w:tr>
      <w:tr w:rsidR="005D28CD" w:rsidRPr="009A6224" w:rsidTr="005D28CD">
        <w:tc>
          <w:tcPr>
            <w:tcW w:w="1034" w:type="pct"/>
            <w:vMerge/>
            <w:shd w:val="clear" w:color="auto" w:fill="auto"/>
            <w:vAlign w:val="center"/>
          </w:tcPr>
          <w:p w:rsidR="005D28CD" w:rsidRPr="009A6224" w:rsidRDefault="005D28CD" w:rsidP="00C37D0A">
            <w:pPr>
              <w:spacing w:line="240" w:lineRule="auto"/>
              <w:rPr>
                <w:rFonts w:cs="Arial"/>
                <w:sz w:val="20"/>
                <w:szCs w:val="20"/>
              </w:rPr>
            </w:pPr>
          </w:p>
        </w:tc>
        <w:tc>
          <w:tcPr>
            <w:tcW w:w="808" w:type="pc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PO</w:t>
            </w:r>
            <w:r w:rsidRPr="009A6224">
              <w:rPr>
                <w:rFonts w:cs="Arial"/>
                <w:sz w:val="20"/>
                <w:szCs w:val="20"/>
                <w:vertAlign w:val="subscript"/>
              </w:rPr>
              <w:t>4</w:t>
            </w:r>
            <w:r w:rsidRPr="009A6224">
              <w:rPr>
                <w:rFonts w:cs="Arial"/>
                <w:sz w:val="20"/>
                <w:szCs w:val="20"/>
              </w:rPr>
              <w:t>-P</w:t>
            </w:r>
            <w:r>
              <w:rPr>
                <w:rFonts w:cs="Arial"/>
                <w:sz w:val="20"/>
                <w:szCs w:val="20"/>
                <w:vertAlign w:val="superscript"/>
              </w:rPr>
              <w:t>(b)</w:t>
            </w:r>
            <w:r w:rsidRPr="009A6224">
              <w:rPr>
                <w:rFonts w:cs="Arial"/>
                <w:sz w:val="20"/>
                <w:szCs w:val="20"/>
              </w:rPr>
              <w:t xml:space="preserve"> </w:t>
            </w:r>
          </w:p>
        </w:tc>
        <w:tc>
          <w:tcPr>
            <w:tcW w:w="3158" w:type="pct"/>
            <w:vAlign w:val="center"/>
          </w:tcPr>
          <w:p w:rsidR="005D28CD" w:rsidRPr="009A6224" w:rsidRDefault="005D28CD" w:rsidP="00C37D0A">
            <w:pPr>
              <w:spacing w:line="240" w:lineRule="auto"/>
              <w:rPr>
                <w:rFonts w:cs="Arial"/>
                <w:sz w:val="20"/>
                <w:szCs w:val="20"/>
              </w:rPr>
            </w:pPr>
            <w:r w:rsidRPr="009A6224">
              <w:rPr>
                <w:rFonts w:cs="Arial"/>
                <w:sz w:val="20"/>
                <w:szCs w:val="20"/>
              </w:rPr>
              <w:t>The 50</w:t>
            </w:r>
            <w:r w:rsidRPr="009A6224">
              <w:rPr>
                <w:rFonts w:cs="Arial"/>
                <w:sz w:val="20"/>
                <w:szCs w:val="20"/>
                <w:vertAlign w:val="superscript"/>
              </w:rPr>
              <w:t>th</w:t>
            </w:r>
            <w:r w:rsidRPr="009A6224">
              <w:rPr>
                <w:rFonts w:cs="Arial"/>
                <w:sz w:val="20"/>
                <w:szCs w:val="20"/>
              </w:rPr>
              <w:t xml:space="preserve"> percentile of the data must be between 0.</w:t>
            </w:r>
            <w:r>
              <w:rPr>
                <w:rFonts w:cs="Arial"/>
                <w:sz w:val="20"/>
                <w:szCs w:val="20"/>
              </w:rPr>
              <w:t>1</w:t>
            </w:r>
            <w:r w:rsidRPr="009A6224">
              <w:rPr>
                <w:rFonts w:cs="Arial"/>
                <w:sz w:val="20"/>
                <w:szCs w:val="20"/>
              </w:rPr>
              <w:t xml:space="preserve"> – 0.</w:t>
            </w:r>
            <w:r>
              <w:rPr>
                <w:rFonts w:cs="Arial"/>
                <w:sz w:val="20"/>
                <w:szCs w:val="20"/>
              </w:rPr>
              <w:t>125</w:t>
            </w:r>
            <w:r w:rsidRPr="009A6224">
              <w:rPr>
                <w:rFonts w:cs="Arial"/>
                <w:sz w:val="20"/>
                <w:szCs w:val="20"/>
              </w:rPr>
              <w:t xml:space="preserve"> mg/L</w:t>
            </w:r>
          </w:p>
        </w:tc>
      </w:tr>
      <w:tr w:rsidR="005D28CD" w:rsidRPr="009A6224" w:rsidTr="005D28CD">
        <w:trPr>
          <w:trHeight w:val="123"/>
        </w:trPr>
        <w:tc>
          <w:tcPr>
            <w:tcW w:w="1034" w:type="pct"/>
            <w:vMerge w:val="restar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Response variables</w:t>
            </w:r>
          </w:p>
        </w:tc>
        <w:tc>
          <w:tcPr>
            <w:tcW w:w="808" w:type="pc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Chl-</w:t>
            </w:r>
            <w:r w:rsidRPr="009A6224">
              <w:rPr>
                <w:rFonts w:cs="Arial"/>
                <w:i/>
                <w:sz w:val="20"/>
                <w:szCs w:val="20"/>
              </w:rPr>
              <w:t xml:space="preserve">a </w:t>
            </w:r>
            <w:r w:rsidRPr="009A6224">
              <w:rPr>
                <w:rFonts w:cs="Arial"/>
                <w:sz w:val="20"/>
                <w:szCs w:val="20"/>
              </w:rPr>
              <w:t>phytoplankton</w:t>
            </w:r>
          </w:p>
        </w:tc>
        <w:tc>
          <w:tcPr>
            <w:tcW w:w="3158" w:type="pct"/>
            <w:vAlign w:val="center"/>
          </w:tcPr>
          <w:p w:rsidR="005D28CD" w:rsidRPr="009A6224" w:rsidRDefault="005D28CD" w:rsidP="00C37D0A">
            <w:pPr>
              <w:spacing w:line="240" w:lineRule="auto"/>
              <w:rPr>
                <w:rFonts w:cs="Arial"/>
                <w:sz w:val="20"/>
                <w:szCs w:val="20"/>
              </w:rPr>
            </w:pPr>
            <w:r w:rsidRPr="009A6224">
              <w:rPr>
                <w:rFonts w:cs="Arial"/>
                <w:sz w:val="20"/>
                <w:szCs w:val="20"/>
              </w:rPr>
              <w:t>The 50</w:t>
            </w:r>
            <w:r w:rsidRPr="009A6224">
              <w:rPr>
                <w:rFonts w:cs="Arial"/>
                <w:sz w:val="20"/>
                <w:szCs w:val="20"/>
                <w:vertAlign w:val="superscript"/>
              </w:rPr>
              <w:t>th</w:t>
            </w:r>
            <w:r w:rsidRPr="009A6224">
              <w:rPr>
                <w:rFonts w:cs="Arial"/>
                <w:sz w:val="20"/>
                <w:szCs w:val="20"/>
              </w:rPr>
              <w:t xml:space="preserve"> percentile of the data must be between </w:t>
            </w:r>
            <w:r>
              <w:rPr>
                <w:rFonts w:cs="Arial"/>
                <w:sz w:val="20"/>
                <w:szCs w:val="20"/>
              </w:rPr>
              <w:t>16</w:t>
            </w:r>
            <w:r w:rsidRPr="009A6224">
              <w:rPr>
                <w:rFonts w:cs="Arial"/>
                <w:sz w:val="20"/>
                <w:szCs w:val="20"/>
              </w:rPr>
              <w:t xml:space="preserve"> – </w:t>
            </w:r>
            <w:r>
              <w:rPr>
                <w:rFonts w:cs="Arial"/>
                <w:sz w:val="20"/>
                <w:szCs w:val="20"/>
              </w:rPr>
              <w:t xml:space="preserve">20 </w:t>
            </w:r>
            <w:r w:rsidRPr="009A6224">
              <w:rPr>
                <w:rFonts w:cs="Arial"/>
                <w:sz w:val="20"/>
                <w:szCs w:val="20"/>
              </w:rPr>
              <w:t>μg/L</w:t>
            </w:r>
          </w:p>
        </w:tc>
      </w:tr>
      <w:tr w:rsidR="005D28CD" w:rsidRPr="009A6224" w:rsidTr="005D28CD">
        <w:tc>
          <w:tcPr>
            <w:tcW w:w="1034" w:type="pct"/>
            <w:vMerge/>
            <w:shd w:val="clear" w:color="auto" w:fill="auto"/>
            <w:vAlign w:val="center"/>
          </w:tcPr>
          <w:p w:rsidR="005D28CD" w:rsidRPr="009A6224" w:rsidRDefault="005D28CD" w:rsidP="00C37D0A">
            <w:pPr>
              <w:spacing w:line="240" w:lineRule="auto"/>
              <w:rPr>
                <w:rFonts w:cs="Arial"/>
                <w:sz w:val="20"/>
                <w:szCs w:val="20"/>
              </w:rPr>
            </w:pPr>
          </w:p>
        </w:tc>
        <w:tc>
          <w:tcPr>
            <w:tcW w:w="808" w:type="pc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Chl-</w:t>
            </w:r>
            <w:r w:rsidRPr="009A6224">
              <w:rPr>
                <w:rFonts w:cs="Arial"/>
                <w:i/>
                <w:sz w:val="20"/>
                <w:szCs w:val="20"/>
              </w:rPr>
              <w:t>a</w:t>
            </w:r>
            <w:r w:rsidRPr="009A6224">
              <w:rPr>
                <w:rFonts w:cs="Arial"/>
                <w:sz w:val="20"/>
                <w:szCs w:val="20"/>
              </w:rPr>
              <w:t xml:space="preserve"> periphyton</w:t>
            </w:r>
          </w:p>
        </w:tc>
        <w:tc>
          <w:tcPr>
            <w:tcW w:w="3158" w:type="pct"/>
            <w:vAlign w:val="center"/>
          </w:tcPr>
          <w:p w:rsidR="005D28CD" w:rsidRPr="009A6224" w:rsidRDefault="005D28CD" w:rsidP="00C37D0A">
            <w:pPr>
              <w:spacing w:line="240" w:lineRule="auto"/>
              <w:rPr>
                <w:rFonts w:cs="Arial"/>
                <w:sz w:val="20"/>
                <w:szCs w:val="20"/>
              </w:rPr>
            </w:pPr>
            <w:r w:rsidRPr="009A6224">
              <w:rPr>
                <w:rFonts w:cs="Arial"/>
                <w:sz w:val="20"/>
                <w:szCs w:val="20"/>
              </w:rPr>
              <w:t>The 50</w:t>
            </w:r>
            <w:r w:rsidRPr="009A6224">
              <w:rPr>
                <w:rFonts w:cs="Arial"/>
                <w:sz w:val="20"/>
                <w:szCs w:val="20"/>
                <w:vertAlign w:val="superscript"/>
              </w:rPr>
              <w:t>th</w:t>
            </w:r>
            <w:r w:rsidRPr="009A6224">
              <w:rPr>
                <w:rFonts w:cs="Arial"/>
                <w:sz w:val="20"/>
                <w:szCs w:val="20"/>
              </w:rPr>
              <w:t xml:space="preserve"> percentile of the data must be between </w:t>
            </w:r>
            <w:r>
              <w:rPr>
                <w:rFonts w:cs="Arial"/>
                <w:sz w:val="20"/>
                <w:szCs w:val="20"/>
              </w:rPr>
              <w:t>67</w:t>
            </w:r>
            <w:r w:rsidRPr="009A6224">
              <w:rPr>
                <w:rFonts w:cs="Arial"/>
                <w:sz w:val="20"/>
                <w:szCs w:val="20"/>
              </w:rPr>
              <w:t xml:space="preserve"> – </w:t>
            </w:r>
            <w:r>
              <w:rPr>
                <w:rFonts w:cs="Arial"/>
                <w:sz w:val="20"/>
                <w:szCs w:val="20"/>
              </w:rPr>
              <w:t>84</w:t>
            </w:r>
            <w:r w:rsidRPr="009A6224">
              <w:rPr>
                <w:rFonts w:cs="Arial"/>
                <w:sz w:val="20"/>
                <w:szCs w:val="20"/>
              </w:rPr>
              <w:t xml:space="preserve"> mg/m</w:t>
            </w:r>
            <w:r w:rsidRPr="009A6224">
              <w:rPr>
                <w:rFonts w:cs="Arial"/>
                <w:sz w:val="20"/>
                <w:szCs w:val="20"/>
                <w:vertAlign w:val="superscript"/>
              </w:rPr>
              <w:t>2</w:t>
            </w:r>
          </w:p>
        </w:tc>
      </w:tr>
      <w:tr w:rsidR="005D28CD" w:rsidRPr="009A6224" w:rsidTr="005D28CD">
        <w:trPr>
          <w:trHeight w:val="473"/>
        </w:trPr>
        <w:tc>
          <w:tcPr>
            <w:tcW w:w="1034" w:type="pct"/>
            <w:vMerge w:val="restar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Toxics</w:t>
            </w:r>
          </w:p>
        </w:tc>
        <w:tc>
          <w:tcPr>
            <w:tcW w:w="808" w:type="pct"/>
            <w:shd w:val="clear" w:color="auto" w:fill="auto"/>
            <w:vAlign w:val="center"/>
          </w:tcPr>
          <w:p w:rsidR="005D28CD" w:rsidRPr="00C036C6" w:rsidRDefault="005D28CD" w:rsidP="00C37D0A">
            <w:pPr>
              <w:spacing w:line="240" w:lineRule="auto"/>
              <w:rPr>
                <w:rFonts w:cs="Arial"/>
                <w:sz w:val="20"/>
                <w:szCs w:val="20"/>
              </w:rPr>
            </w:pPr>
            <w:r>
              <w:rPr>
                <w:rFonts w:cs="Arial"/>
                <w:sz w:val="20"/>
                <w:szCs w:val="20"/>
              </w:rPr>
              <w:t>Toxics listed in DWA (2008)</w:t>
            </w:r>
          </w:p>
        </w:tc>
        <w:tc>
          <w:tcPr>
            <w:tcW w:w="3158" w:type="pct"/>
            <w:vAlign w:val="center"/>
          </w:tcPr>
          <w:p w:rsidR="005D28CD" w:rsidRPr="00C036C6" w:rsidRDefault="005D28CD" w:rsidP="00C37D0A">
            <w:pPr>
              <w:spacing w:line="240" w:lineRule="auto"/>
              <w:rPr>
                <w:rFonts w:cs="Arial"/>
                <w:sz w:val="20"/>
                <w:szCs w:val="20"/>
              </w:rPr>
            </w:pPr>
            <w:r w:rsidRPr="00C036C6">
              <w:rPr>
                <w:rFonts w:cs="Arial"/>
                <w:sz w:val="20"/>
                <w:szCs w:val="20"/>
              </w:rPr>
              <w:t>The 95th percentile of the data must be</w:t>
            </w:r>
            <w:r>
              <w:rPr>
                <w:rFonts w:cs="Arial"/>
                <w:sz w:val="20"/>
                <w:szCs w:val="20"/>
              </w:rPr>
              <w:t xml:space="preserve"> within the A category boundaries</w:t>
            </w:r>
          </w:p>
        </w:tc>
      </w:tr>
      <w:tr w:rsidR="005D28CD" w:rsidRPr="009A6224" w:rsidTr="005D28CD">
        <w:trPr>
          <w:trHeight w:val="473"/>
        </w:trPr>
        <w:tc>
          <w:tcPr>
            <w:tcW w:w="1034" w:type="pct"/>
            <w:vMerge/>
            <w:shd w:val="clear" w:color="auto" w:fill="auto"/>
            <w:vAlign w:val="center"/>
          </w:tcPr>
          <w:p w:rsidR="005D28CD" w:rsidRPr="009A6224" w:rsidRDefault="005D28CD" w:rsidP="00C37D0A">
            <w:pPr>
              <w:spacing w:line="240" w:lineRule="auto"/>
              <w:rPr>
                <w:rFonts w:cs="Arial"/>
                <w:sz w:val="20"/>
                <w:szCs w:val="20"/>
              </w:rPr>
            </w:pPr>
          </w:p>
        </w:tc>
        <w:tc>
          <w:tcPr>
            <w:tcW w:w="808" w:type="pc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Other</w:t>
            </w:r>
          </w:p>
        </w:tc>
        <w:tc>
          <w:tcPr>
            <w:tcW w:w="3158" w:type="pct"/>
            <w:vAlign w:val="center"/>
          </w:tcPr>
          <w:p w:rsidR="005D28CD" w:rsidRPr="009A6224" w:rsidRDefault="005D28CD" w:rsidP="00C37D0A">
            <w:pPr>
              <w:spacing w:line="240" w:lineRule="auto"/>
              <w:rPr>
                <w:rFonts w:cs="Arial"/>
                <w:sz w:val="20"/>
                <w:szCs w:val="20"/>
              </w:rPr>
            </w:pPr>
            <w:r w:rsidRPr="009A6224">
              <w:rPr>
                <w:rFonts w:cs="Arial"/>
                <w:sz w:val="20"/>
                <w:szCs w:val="20"/>
              </w:rPr>
              <w:t>An impact is expected if the 95</w:t>
            </w:r>
            <w:r w:rsidRPr="009A6224">
              <w:rPr>
                <w:rFonts w:cs="Arial"/>
                <w:sz w:val="20"/>
                <w:szCs w:val="20"/>
                <w:vertAlign w:val="superscript"/>
              </w:rPr>
              <w:t>th</w:t>
            </w:r>
            <w:r w:rsidRPr="009A6224">
              <w:rPr>
                <w:rFonts w:cs="Arial"/>
                <w:sz w:val="20"/>
                <w:szCs w:val="20"/>
              </w:rPr>
              <w:t xml:space="preserve"> percentile of the data exceeds the Chronic Effects Value (CEV) as stated in DWAF (1996)</w:t>
            </w:r>
          </w:p>
        </w:tc>
      </w:tr>
    </w:tbl>
    <w:p w:rsidR="005D28CD" w:rsidRDefault="005D28CD" w:rsidP="00334BAE">
      <w:pPr>
        <w:spacing w:afterLines="20"/>
        <w:rPr>
          <w:rFonts w:cs="Arial"/>
          <w:sz w:val="18"/>
          <w:szCs w:val="18"/>
        </w:rPr>
      </w:pPr>
      <w:r w:rsidRPr="006839FF">
        <w:rPr>
          <w:rFonts w:cs="Arial"/>
          <w:sz w:val="18"/>
          <w:szCs w:val="18"/>
          <w:vertAlign w:val="superscript"/>
        </w:rPr>
        <w:t>(a)</w:t>
      </w:r>
      <w:r>
        <w:rPr>
          <w:rFonts w:cs="Arial"/>
          <w:sz w:val="18"/>
          <w:szCs w:val="18"/>
          <w:vertAlign w:val="superscript"/>
        </w:rPr>
        <w:t xml:space="preserve"> </w:t>
      </w:r>
      <w:r w:rsidRPr="006839FF">
        <w:rPr>
          <w:rFonts w:cs="Arial"/>
          <w:sz w:val="18"/>
          <w:szCs w:val="18"/>
        </w:rPr>
        <w:t>To</w:t>
      </w:r>
      <w:r w:rsidRPr="00325CDF">
        <w:rPr>
          <w:rFonts w:cs="Arial"/>
          <w:sz w:val="18"/>
          <w:szCs w:val="18"/>
        </w:rPr>
        <w:t xml:space="preserve"> be generated using TEACHA when the TPC for EC is exceeded or salt pollution expected</w:t>
      </w:r>
    </w:p>
    <w:p w:rsidR="005D28CD" w:rsidRDefault="005D28CD" w:rsidP="005D28CD">
      <w:pPr>
        <w:rPr>
          <w:rFonts w:cs="Arial"/>
          <w:sz w:val="18"/>
          <w:szCs w:val="18"/>
        </w:rPr>
      </w:pPr>
      <w:r w:rsidRPr="00EF395E">
        <w:rPr>
          <w:rFonts w:cs="Arial"/>
          <w:sz w:val="18"/>
          <w:szCs w:val="18"/>
          <w:vertAlign w:val="superscript"/>
        </w:rPr>
        <w:t>(</w:t>
      </w:r>
      <w:r>
        <w:rPr>
          <w:rFonts w:cs="Arial"/>
          <w:sz w:val="18"/>
          <w:szCs w:val="18"/>
          <w:vertAlign w:val="superscript"/>
        </w:rPr>
        <w:t>b</w:t>
      </w:r>
      <w:r w:rsidRPr="00EF395E">
        <w:rPr>
          <w:rFonts w:cs="Arial"/>
          <w:sz w:val="18"/>
          <w:szCs w:val="18"/>
          <w:vertAlign w:val="superscript"/>
        </w:rPr>
        <w:t>)</w:t>
      </w:r>
      <w:r>
        <w:rPr>
          <w:rFonts w:cs="Arial"/>
          <w:sz w:val="18"/>
          <w:szCs w:val="18"/>
        </w:rPr>
        <w:t xml:space="preserve"> TPC is exceeded in parts of the catchment.</w:t>
      </w:r>
    </w:p>
    <w:p w:rsidR="005D28CD" w:rsidRDefault="005D28CD" w:rsidP="005D28CD">
      <w:pPr>
        <w:rPr>
          <w:rFonts w:cs="Arial"/>
          <w:b/>
          <w:color w:val="FF0000"/>
          <w:u w:val="single"/>
        </w:rPr>
      </w:pPr>
    </w:p>
    <w:p w:rsidR="005D28CD" w:rsidRDefault="005D28CD" w:rsidP="005D28CD">
      <w:pPr>
        <w:rPr>
          <w:rFonts w:cs="Arial"/>
          <w:b/>
          <w:noProof/>
          <w:color w:val="FF0000"/>
          <w:u w:val="single"/>
        </w:rPr>
      </w:pPr>
      <w:r w:rsidRPr="00430A61">
        <w:rPr>
          <w:rFonts w:cs="Arial"/>
          <w:b/>
          <w:color w:val="FF0000"/>
          <w:u w:val="single"/>
        </w:rPr>
        <w:t xml:space="preserve">IUA 11: LETABA MAIN STEM IN THE </w:t>
      </w:r>
      <w:r w:rsidRPr="00430A61">
        <w:rPr>
          <w:rFonts w:cs="Arial"/>
          <w:b/>
          <w:noProof/>
          <w:color w:val="FF0000"/>
          <w:u w:val="single"/>
        </w:rPr>
        <w:t>KNP</w:t>
      </w:r>
    </w:p>
    <w:p w:rsidR="005D28CD" w:rsidRDefault="005D28CD" w:rsidP="005D28CD">
      <w:pPr>
        <w:rPr>
          <w:rFonts w:cs="Arial"/>
          <w:b/>
          <w:noProof/>
          <w:color w:val="FF0000"/>
          <w:u w:val="single"/>
        </w:rPr>
      </w:pPr>
    </w:p>
    <w:p w:rsidR="005D28CD" w:rsidRPr="00430A61" w:rsidRDefault="005D28CD" w:rsidP="005D28CD">
      <w:pPr>
        <w:pStyle w:val="ListParagraph"/>
        <w:numPr>
          <w:ilvl w:val="0"/>
          <w:numId w:val="27"/>
        </w:numPr>
        <w:spacing w:line="288" w:lineRule="auto"/>
        <w:contextualSpacing/>
        <w:rPr>
          <w:rFonts w:cs="Arial"/>
          <w:b/>
        </w:rPr>
      </w:pPr>
      <w:r w:rsidRPr="00430A61">
        <w:rPr>
          <w:rFonts w:cs="Arial"/>
          <w:b/>
        </w:rPr>
        <w:t>EWR 7</w:t>
      </w:r>
      <w:r>
        <w:rPr>
          <w:rFonts w:cs="Arial"/>
          <w:b/>
        </w:rPr>
        <w:t>, Letaba River</w:t>
      </w:r>
      <w:r w:rsidRPr="00430A61">
        <w:rPr>
          <w:rFonts w:cs="Arial"/>
          <w:b/>
        </w:rPr>
        <w:t xml:space="preserve"> (B83D-00255)</w:t>
      </w:r>
    </w:p>
    <w:p w:rsidR="005D28CD" w:rsidRDefault="005D28CD" w:rsidP="005D28CD">
      <w:pPr>
        <w:rPr>
          <w:rFonts w:cs="Arial"/>
          <w:b/>
        </w:rPr>
      </w:pPr>
    </w:p>
    <w:p w:rsidR="005D28CD" w:rsidRPr="00430A61" w:rsidRDefault="005D28CD" w:rsidP="005D28CD">
      <w:pPr>
        <w:rPr>
          <w:rFonts w:cs="Arial"/>
        </w:rPr>
      </w:pPr>
      <w:r w:rsidRPr="00430A61">
        <w:rPr>
          <w:rFonts w:cs="Arial"/>
          <w:b/>
        </w:rPr>
        <w:t>Key user:</w:t>
      </w:r>
      <w:r w:rsidRPr="00430A61">
        <w:rPr>
          <w:rFonts w:cs="Arial"/>
        </w:rPr>
        <w:t xml:space="preserve"> </w:t>
      </w:r>
      <w:r>
        <w:rPr>
          <w:rFonts w:cs="Arial"/>
        </w:rPr>
        <w:t>L</w:t>
      </w:r>
      <w:r w:rsidRPr="00430A61">
        <w:rPr>
          <w:rFonts w:cs="Arial"/>
        </w:rPr>
        <w:t>and-use is protected land or conservation area, i.e. the Kruger National Park.</w:t>
      </w:r>
    </w:p>
    <w:p w:rsidR="005D28CD" w:rsidRPr="00430A61" w:rsidRDefault="005D28CD" w:rsidP="005D28CD">
      <w:pPr>
        <w:rPr>
          <w:rFonts w:cs="Arial"/>
        </w:rPr>
      </w:pPr>
      <w:r w:rsidRPr="00430A61">
        <w:rPr>
          <w:rFonts w:cs="Arial"/>
          <w:b/>
        </w:rPr>
        <w:t>Water quality issue:</w:t>
      </w:r>
      <w:r w:rsidRPr="00430A61">
        <w:rPr>
          <w:rFonts w:cs="Arial"/>
        </w:rPr>
        <w:t xml:space="preserve"> Nutrient and salt elevations and parameters such as increased turbidity linked to land use (i.e. irrigation and settlements) outside of the KNP.</w:t>
      </w:r>
    </w:p>
    <w:tbl>
      <w:tblPr>
        <w:tblW w:w="1053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tblPr>
      <w:tblGrid>
        <w:gridCol w:w="4536"/>
        <w:gridCol w:w="5994"/>
      </w:tblGrid>
      <w:tr w:rsidR="005D28CD" w:rsidRPr="008E3B9F" w:rsidTr="005D28CD">
        <w:trPr>
          <w:trHeight w:val="340"/>
        </w:trPr>
        <w:tc>
          <w:tcPr>
            <w:tcW w:w="4536" w:type="dxa"/>
            <w:tcBorders>
              <w:top w:val="single" w:sz="12" w:space="0" w:color="auto"/>
              <w:left w:val="single" w:sz="12" w:space="0" w:color="auto"/>
              <w:bottom w:val="single" w:sz="12" w:space="0" w:color="auto"/>
            </w:tcBorders>
            <w:shd w:val="clear" w:color="auto" w:fill="D9D9D9" w:themeFill="background1" w:themeFillShade="D9"/>
            <w:tcMar>
              <w:top w:w="28" w:type="dxa"/>
              <w:left w:w="28" w:type="dxa"/>
              <w:bottom w:w="28" w:type="dxa"/>
              <w:right w:w="28" w:type="dxa"/>
            </w:tcMar>
            <w:vAlign w:val="center"/>
            <w:hideMark/>
          </w:tcPr>
          <w:p w:rsidR="005D28CD" w:rsidRPr="001351F6" w:rsidRDefault="005D28CD" w:rsidP="00C37D0A">
            <w:pPr>
              <w:pStyle w:val="Tabletext0"/>
              <w:jc w:val="center"/>
              <w:rPr>
                <w:b/>
                <w:szCs w:val="20"/>
              </w:rPr>
            </w:pPr>
            <w:r w:rsidRPr="001351F6">
              <w:rPr>
                <w:b/>
                <w:szCs w:val="20"/>
              </w:rPr>
              <w:t>Water quality narrative RQO</w:t>
            </w:r>
          </w:p>
        </w:tc>
        <w:tc>
          <w:tcPr>
            <w:tcW w:w="5994" w:type="dxa"/>
            <w:tcBorders>
              <w:top w:val="single" w:sz="12" w:space="0" w:color="auto"/>
              <w:bottom w:val="single" w:sz="12" w:space="0" w:color="auto"/>
              <w:right w:val="single" w:sz="12" w:space="0" w:color="auto"/>
            </w:tcBorders>
            <w:shd w:val="clear" w:color="auto" w:fill="D9D9D9" w:themeFill="background1" w:themeFillShade="D9"/>
            <w:tcMar>
              <w:top w:w="28" w:type="dxa"/>
              <w:left w:w="28" w:type="dxa"/>
              <w:bottom w:w="28" w:type="dxa"/>
              <w:right w:w="28" w:type="dxa"/>
            </w:tcMar>
            <w:vAlign w:val="center"/>
            <w:hideMark/>
          </w:tcPr>
          <w:p w:rsidR="005D28CD" w:rsidRPr="001351F6" w:rsidRDefault="005D28CD" w:rsidP="00C37D0A">
            <w:pPr>
              <w:pStyle w:val="Tabletext0"/>
              <w:jc w:val="center"/>
              <w:rPr>
                <w:b/>
                <w:szCs w:val="20"/>
                <w:lang w:val="en-ZA"/>
              </w:rPr>
            </w:pPr>
            <w:r w:rsidRPr="001351F6">
              <w:rPr>
                <w:b/>
                <w:szCs w:val="20"/>
                <w:lang w:val="en-ZA"/>
              </w:rPr>
              <w:t>Water quality numerical RQO</w:t>
            </w:r>
          </w:p>
        </w:tc>
      </w:tr>
      <w:tr w:rsidR="005D28CD" w:rsidRPr="00F507CB" w:rsidTr="005D28CD">
        <w:trPr>
          <w:trHeight w:val="340"/>
        </w:trPr>
        <w:tc>
          <w:tcPr>
            <w:tcW w:w="4536" w:type="dxa"/>
            <w:tcBorders>
              <w:top w:val="single" w:sz="12" w:space="0" w:color="auto"/>
              <w:left w:val="single" w:sz="12" w:space="0" w:color="auto"/>
              <w:bottom w:val="single" w:sz="12" w:space="0" w:color="auto"/>
            </w:tcBorders>
            <w:shd w:val="clear" w:color="auto" w:fill="auto"/>
            <w:tcMar>
              <w:top w:w="28" w:type="dxa"/>
              <w:left w:w="28" w:type="dxa"/>
              <w:bottom w:w="28" w:type="dxa"/>
              <w:right w:w="28" w:type="dxa"/>
            </w:tcMar>
          </w:tcPr>
          <w:p w:rsidR="005D28CD" w:rsidRPr="001351F6" w:rsidRDefault="005D28CD" w:rsidP="00C37D0A">
            <w:pPr>
              <w:pStyle w:val="Tabletext0"/>
              <w:rPr>
                <w:szCs w:val="20"/>
                <w:lang w:val="en-ZA"/>
              </w:rPr>
            </w:pPr>
            <w:r w:rsidRPr="001351F6">
              <w:rPr>
                <w:szCs w:val="20"/>
                <w:lang w:val="en-ZA"/>
              </w:rPr>
              <w:t xml:space="preserve">Ensure that nutrient levels are </w:t>
            </w:r>
            <w:r>
              <w:rPr>
                <w:szCs w:val="20"/>
                <w:lang w:val="en-ZA"/>
              </w:rPr>
              <w:t>within Acceptable limits</w:t>
            </w:r>
            <w:r w:rsidRPr="001351F6">
              <w:rPr>
                <w:szCs w:val="20"/>
                <w:lang w:val="en-ZA"/>
              </w:rPr>
              <w:t xml:space="preserve">. </w:t>
            </w:r>
          </w:p>
        </w:tc>
        <w:tc>
          <w:tcPr>
            <w:tcW w:w="5994" w:type="dxa"/>
            <w:tcBorders>
              <w:top w:val="single" w:sz="12" w:space="0" w:color="auto"/>
              <w:bottom w:val="single" w:sz="12" w:space="0" w:color="auto"/>
              <w:right w:val="single" w:sz="12" w:space="0" w:color="auto"/>
            </w:tcBorders>
            <w:shd w:val="clear" w:color="auto" w:fill="auto"/>
            <w:tcMar>
              <w:top w:w="28" w:type="dxa"/>
              <w:left w:w="28" w:type="dxa"/>
              <w:bottom w:w="28" w:type="dxa"/>
              <w:right w:w="28" w:type="dxa"/>
            </w:tcMar>
            <w:vAlign w:val="center"/>
          </w:tcPr>
          <w:p w:rsidR="005D28CD" w:rsidRPr="001351F6" w:rsidRDefault="005D28CD" w:rsidP="00C37D0A">
            <w:pPr>
              <w:pStyle w:val="Tabletext0"/>
              <w:rPr>
                <w:szCs w:val="20"/>
                <w:lang w:val="en-ZA"/>
              </w:rPr>
            </w:pPr>
            <w:r>
              <w:rPr>
                <w:szCs w:val="20"/>
                <w:lang w:val="en-ZA"/>
              </w:rPr>
              <w:t>50</w:t>
            </w:r>
            <w:r w:rsidRPr="00D83441">
              <w:rPr>
                <w:szCs w:val="20"/>
                <w:vertAlign w:val="superscript"/>
                <w:lang w:val="en-ZA"/>
              </w:rPr>
              <w:t>th</w:t>
            </w:r>
            <w:r>
              <w:rPr>
                <w:szCs w:val="20"/>
                <w:lang w:val="en-ZA"/>
              </w:rPr>
              <w:t xml:space="preserve"> percentile of the data must be less than or equal to 0.025 mg/L PO</w:t>
            </w:r>
            <w:r>
              <w:rPr>
                <w:szCs w:val="20"/>
                <w:vertAlign w:val="subscript"/>
                <w:lang w:val="en-ZA"/>
              </w:rPr>
              <w:t>4</w:t>
            </w:r>
            <w:r>
              <w:rPr>
                <w:szCs w:val="20"/>
                <w:lang w:val="en-ZA"/>
              </w:rPr>
              <w:t>-P (Aquatic ecosystems: driver).</w:t>
            </w:r>
          </w:p>
        </w:tc>
      </w:tr>
      <w:tr w:rsidR="005D28CD" w:rsidRPr="00F507CB" w:rsidTr="005D28CD">
        <w:trPr>
          <w:trHeight w:val="340"/>
        </w:trPr>
        <w:tc>
          <w:tcPr>
            <w:tcW w:w="4536" w:type="dxa"/>
            <w:tcBorders>
              <w:top w:val="single" w:sz="12" w:space="0" w:color="auto"/>
              <w:left w:val="single" w:sz="12" w:space="0" w:color="auto"/>
              <w:bottom w:val="single" w:sz="12" w:space="0" w:color="auto"/>
            </w:tcBorders>
            <w:shd w:val="clear" w:color="auto" w:fill="auto"/>
            <w:tcMar>
              <w:top w:w="28" w:type="dxa"/>
              <w:left w:w="28" w:type="dxa"/>
              <w:bottom w:w="28" w:type="dxa"/>
              <w:right w:w="28" w:type="dxa"/>
            </w:tcMar>
          </w:tcPr>
          <w:p w:rsidR="005D28CD" w:rsidRPr="001351F6" w:rsidRDefault="005D28CD" w:rsidP="00C37D0A">
            <w:pPr>
              <w:pStyle w:val="Tabletext0"/>
              <w:rPr>
                <w:szCs w:val="20"/>
                <w:lang w:val="en-ZA"/>
              </w:rPr>
            </w:pPr>
            <w:r w:rsidRPr="001351F6">
              <w:rPr>
                <w:szCs w:val="20"/>
                <w:lang w:val="en-ZA"/>
              </w:rPr>
              <w:t xml:space="preserve">Ensure that </w:t>
            </w:r>
            <w:r>
              <w:rPr>
                <w:szCs w:val="20"/>
                <w:lang w:val="en-ZA"/>
              </w:rPr>
              <w:t xml:space="preserve">electrical conductivity (salt) levels </w:t>
            </w:r>
            <w:r w:rsidRPr="001351F6">
              <w:rPr>
                <w:szCs w:val="20"/>
                <w:lang w:val="en-ZA"/>
              </w:rPr>
              <w:t xml:space="preserve">are </w:t>
            </w:r>
            <w:r>
              <w:rPr>
                <w:szCs w:val="20"/>
                <w:lang w:val="en-ZA"/>
              </w:rPr>
              <w:t>within Acceptable limits</w:t>
            </w:r>
            <w:r w:rsidRPr="001351F6">
              <w:rPr>
                <w:szCs w:val="20"/>
                <w:lang w:val="en-ZA"/>
              </w:rPr>
              <w:t>.</w:t>
            </w:r>
          </w:p>
        </w:tc>
        <w:tc>
          <w:tcPr>
            <w:tcW w:w="5994" w:type="dxa"/>
            <w:tcBorders>
              <w:top w:val="single" w:sz="12" w:space="0" w:color="auto"/>
              <w:bottom w:val="single" w:sz="12" w:space="0" w:color="auto"/>
              <w:right w:val="single" w:sz="12" w:space="0" w:color="auto"/>
            </w:tcBorders>
            <w:shd w:val="clear" w:color="auto" w:fill="auto"/>
            <w:tcMar>
              <w:top w:w="28" w:type="dxa"/>
              <w:left w:w="28" w:type="dxa"/>
              <w:bottom w:w="28" w:type="dxa"/>
              <w:right w:w="28" w:type="dxa"/>
            </w:tcMar>
            <w:vAlign w:val="center"/>
          </w:tcPr>
          <w:p w:rsidR="005D28CD" w:rsidRPr="001351F6" w:rsidRDefault="005D28CD" w:rsidP="00C37D0A">
            <w:pPr>
              <w:pStyle w:val="Tabletext0"/>
              <w:rPr>
                <w:szCs w:val="20"/>
                <w:lang w:val="en-ZA"/>
              </w:rPr>
            </w:pPr>
            <w:r>
              <w:rPr>
                <w:szCs w:val="20"/>
                <w:lang w:val="en-ZA"/>
              </w:rPr>
              <w:t>75</w:t>
            </w:r>
            <w:r w:rsidRPr="00D83441">
              <w:rPr>
                <w:szCs w:val="20"/>
                <w:vertAlign w:val="superscript"/>
                <w:lang w:val="en-ZA"/>
              </w:rPr>
              <w:t>th</w:t>
            </w:r>
            <w:r>
              <w:rPr>
                <w:szCs w:val="20"/>
                <w:lang w:val="en-ZA"/>
              </w:rPr>
              <w:t xml:space="preserve"> percentile of the data must be less than or equal to 55 mS/m (Aquatic ecosystems: driver)</w:t>
            </w:r>
          </w:p>
        </w:tc>
      </w:tr>
      <w:tr w:rsidR="005D28CD" w:rsidRPr="00F507CB" w:rsidTr="005D28CD">
        <w:trPr>
          <w:trHeight w:val="340"/>
        </w:trPr>
        <w:tc>
          <w:tcPr>
            <w:tcW w:w="4536" w:type="dxa"/>
            <w:tcBorders>
              <w:top w:val="single" w:sz="12" w:space="0" w:color="auto"/>
              <w:left w:val="single" w:sz="12" w:space="0" w:color="auto"/>
              <w:bottom w:val="single" w:sz="12" w:space="0" w:color="auto"/>
            </w:tcBorders>
            <w:shd w:val="clear" w:color="auto" w:fill="auto"/>
            <w:tcMar>
              <w:top w:w="28" w:type="dxa"/>
              <w:left w:w="28" w:type="dxa"/>
              <w:bottom w:w="28" w:type="dxa"/>
              <w:right w:w="28" w:type="dxa"/>
            </w:tcMar>
          </w:tcPr>
          <w:p w:rsidR="005D28CD" w:rsidRDefault="005D28CD" w:rsidP="00C37D0A">
            <w:pPr>
              <w:pStyle w:val="Tabletext0"/>
              <w:rPr>
                <w:szCs w:val="20"/>
                <w:lang w:val="en-ZA"/>
              </w:rPr>
            </w:pPr>
            <w:r>
              <w:rPr>
                <w:szCs w:val="20"/>
                <w:lang w:val="en-ZA"/>
              </w:rPr>
              <w:t>Ensure that turbidity or clarity levels stay within Ideal limits.</w:t>
            </w:r>
          </w:p>
        </w:tc>
        <w:tc>
          <w:tcPr>
            <w:tcW w:w="5994" w:type="dxa"/>
            <w:tcBorders>
              <w:top w:val="single" w:sz="12" w:space="0" w:color="auto"/>
              <w:bottom w:val="single" w:sz="12" w:space="0" w:color="auto"/>
              <w:right w:val="single" w:sz="12" w:space="0" w:color="auto"/>
            </w:tcBorders>
            <w:shd w:val="clear" w:color="auto" w:fill="auto"/>
            <w:tcMar>
              <w:top w:w="28" w:type="dxa"/>
              <w:left w:w="28" w:type="dxa"/>
              <w:bottom w:w="28" w:type="dxa"/>
              <w:right w:w="28" w:type="dxa"/>
            </w:tcMar>
          </w:tcPr>
          <w:p w:rsidR="005D28CD" w:rsidRDefault="005D28CD" w:rsidP="00C37D0A">
            <w:pPr>
              <w:pStyle w:val="Tabletext0"/>
              <w:rPr>
                <w:szCs w:val="20"/>
                <w:lang w:val="en-ZA"/>
              </w:rPr>
            </w:pPr>
            <w:r>
              <w:rPr>
                <w:szCs w:val="20"/>
                <w:lang w:val="en-ZA"/>
              </w:rPr>
              <w:t>A small change from natural state</w:t>
            </w:r>
            <w:r w:rsidRPr="00B031FA">
              <w:rPr>
                <w:rFonts w:cs="Arial"/>
                <w:szCs w:val="20"/>
              </w:rPr>
              <w:t xml:space="preserve"> </w:t>
            </w:r>
            <w:r>
              <w:rPr>
                <w:szCs w:val="20"/>
                <w:lang w:val="en-ZA"/>
              </w:rPr>
              <w:t>(Aquatic ecosystems: driver)</w:t>
            </w:r>
          </w:p>
        </w:tc>
      </w:tr>
      <w:tr w:rsidR="005D28CD" w:rsidRPr="00F507CB" w:rsidTr="005D28CD">
        <w:trPr>
          <w:trHeight w:val="340"/>
        </w:trPr>
        <w:tc>
          <w:tcPr>
            <w:tcW w:w="4536" w:type="dxa"/>
            <w:tcBorders>
              <w:top w:val="single" w:sz="12" w:space="0" w:color="auto"/>
              <w:left w:val="single" w:sz="12" w:space="0" w:color="auto"/>
              <w:bottom w:val="single" w:sz="12" w:space="0" w:color="auto"/>
            </w:tcBorders>
            <w:shd w:val="clear" w:color="auto" w:fill="auto"/>
            <w:tcMar>
              <w:top w:w="28" w:type="dxa"/>
              <w:left w:w="28" w:type="dxa"/>
              <w:bottom w:w="28" w:type="dxa"/>
              <w:right w:w="28" w:type="dxa"/>
            </w:tcMar>
          </w:tcPr>
          <w:p w:rsidR="005D28CD" w:rsidRPr="001351F6" w:rsidRDefault="005D28CD" w:rsidP="00C37D0A">
            <w:pPr>
              <w:pStyle w:val="Tabletext0"/>
              <w:rPr>
                <w:szCs w:val="20"/>
                <w:lang w:val="en-ZA"/>
              </w:rPr>
            </w:pPr>
            <w:r>
              <w:rPr>
                <w:szCs w:val="20"/>
                <w:lang w:val="en-ZA"/>
              </w:rPr>
              <w:t>Ensure that toxics are within Ideal limits or A categories.</w:t>
            </w:r>
          </w:p>
        </w:tc>
        <w:tc>
          <w:tcPr>
            <w:tcW w:w="5994" w:type="dxa"/>
            <w:tcBorders>
              <w:top w:val="single" w:sz="12" w:space="0" w:color="auto"/>
              <w:bottom w:val="single" w:sz="12" w:space="0" w:color="auto"/>
              <w:right w:val="single" w:sz="12" w:space="0" w:color="auto"/>
            </w:tcBorders>
            <w:shd w:val="clear" w:color="auto" w:fill="auto"/>
            <w:tcMar>
              <w:top w:w="28" w:type="dxa"/>
              <w:left w:w="28" w:type="dxa"/>
              <w:bottom w:w="28" w:type="dxa"/>
              <w:right w:w="28" w:type="dxa"/>
            </w:tcMar>
            <w:vAlign w:val="center"/>
          </w:tcPr>
          <w:p w:rsidR="005D28CD" w:rsidRDefault="005D28CD" w:rsidP="00C37D0A">
            <w:pPr>
              <w:pStyle w:val="Tabletext0"/>
              <w:rPr>
                <w:szCs w:val="20"/>
                <w:lang w:val="en-ZA"/>
              </w:rPr>
            </w:pPr>
            <w:r>
              <w:rPr>
                <w:szCs w:val="20"/>
                <w:lang w:val="en-ZA"/>
              </w:rPr>
              <w:t>75</w:t>
            </w:r>
            <w:r w:rsidRPr="00D16AB2">
              <w:rPr>
                <w:szCs w:val="20"/>
                <w:vertAlign w:val="superscript"/>
                <w:lang w:val="en-ZA"/>
              </w:rPr>
              <w:t>th</w:t>
            </w:r>
            <w:r>
              <w:rPr>
                <w:szCs w:val="20"/>
                <w:lang w:val="en-ZA"/>
              </w:rPr>
              <w:t xml:space="preserve"> percentile of the data must be within the TWQR for toxics. Numerical limits can be found in DWAF (1996) and DWAF (2008).</w:t>
            </w:r>
          </w:p>
        </w:tc>
      </w:tr>
      <w:tr w:rsidR="005D28CD" w:rsidRPr="00F507CB" w:rsidTr="005D28CD">
        <w:trPr>
          <w:trHeight w:val="340"/>
        </w:trPr>
        <w:tc>
          <w:tcPr>
            <w:tcW w:w="4536" w:type="dxa"/>
            <w:tcBorders>
              <w:top w:val="single" w:sz="12" w:space="0" w:color="auto"/>
              <w:left w:val="single" w:sz="12" w:space="0" w:color="auto"/>
              <w:bottom w:val="single" w:sz="12" w:space="0" w:color="auto"/>
            </w:tcBorders>
            <w:shd w:val="clear" w:color="auto" w:fill="auto"/>
            <w:tcMar>
              <w:top w:w="28" w:type="dxa"/>
              <w:left w:w="28" w:type="dxa"/>
              <w:bottom w:w="28" w:type="dxa"/>
              <w:right w:w="28" w:type="dxa"/>
            </w:tcMar>
          </w:tcPr>
          <w:p w:rsidR="005D28CD" w:rsidRPr="001351F6" w:rsidRDefault="005D28CD" w:rsidP="00C37D0A">
            <w:pPr>
              <w:pStyle w:val="Tabletext0"/>
              <w:rPr>
                <w:szCs w:val="20"/>
                <w:lang w:val="en-ZA"/>
              </w:rPr>
            </w:pPr>
            <w:r w:rsidRPr="001351F6">
              <w:rPr>
                <w:szCs w:val="20"/>
                <w:lang w:val="en-ZA"/>
              </w:rPr>
              <w:t>Ensure water quality state m</w:t>
            </w:r>
            <w:r>
              <w:rPr>
                <w:szCs w:val="20"/>
                <w:lang w:val="en-ZA"/>
              </w:rPr>
              <w:t xml:space="preserve">aintains </w:t>
            </w:r>
            <w:r w:rsidRPr="001351F6">
              <w:rPr>
                <w:szCs w:val="20"/>
                <w:lang w:val="en-ZA"/>
              </w:rPr>
              <w:t>biotic requirements as specified by RQOs for biota.</w:t>
            </w:r>
          </w:p>
        </w:tc>
        <w:tc>
          <w:tcPr>
            <w:tcW w:w="5994" w:type="dxa"/>
            <w:tcBorders>
              <w:top w:val="single" w:sz="12" w:space="0" w:color="auto"/>
              <w:bottom w:val="single" w:sz="12" w:space="0" w:color="auto"/>
              <w:right w:val="single" w:sz="12" w:space="0" w:color="auto"/>
            </w:tcBorders>
            <w:shd w:val="clear" w:color="auto" w:fill="auto"/>
            <w:tcMar>
              <w:top w:w="28" w:type="dxa"/>
              <w:left w:w="28" w:type="dxa"/>
              <w:bottom w:w="28" w:type="dxa"/>
              <w:right w:w="28" w:type="dxa"/>
            </w:tcMar>
            <w:vAlign w:val="center"/>
          </w:tcPr>
          <w:p w:rsidR="005D28CD" w:rsidRPr="001351F6" w:rsidRDefault="005D28CD" w:rsidP="00C37D0A">
            <w:pPr>
              <w:pStyle w:val="Tabletext0"/>
              <w:rPr>
                <w:szCs w:val="20"/>
                <w:lang w:val="en-ZA"/>
              </w:rPr>
            </w:pPr>
            <w:r>
              <w:rPr>
                <w:szCs w:val="20"/>
                <w:lang w:val="en-ZA"/>
              </w:rPr>
              <w:t>See specified biota requirements</w:t>
            </w:r>
          </w:p>
        </w:tc>
      </w:tr>
    </w:tbl>
    <w:p w:rsidR="00C37D0A" w:rsidRDefault="00C37D0A" w:rsidP="005D28CD">
      <w:pPr>
        <w:rPr>
          <w:rFonts w:cs="Arial"/>
          <w:b/>
        </w:rPr>
      </w:pPr>
    </w:p>
    <w:p w:rsidR="003B315F" w:rsidRDefault="003B315F" w:rsidP="005D28CD">
      <w:pPr>
        <w:rPr>
          <w:rFonts w:cs="Arial"/>
          <w:b/>
        </w:rPr>
      </w:pPr>
    </w:p>
    <w:p w:rsidR="003B315F" w:rsidRDefault="003B315F" w:rsidP="005D28CD">
      <w:pPr>
        <w:rPr>
          <w:rFonts w:cs="Arial"/>
          <w:b/>
        </w:rPr>
      </w:pPr>
    </w:p>
    <w:p w:rsidR="003B315F" w:rsidRDefault="003B315F" w:rsidP="005D28CD">
      <w:pPr>
        <w:rPr>
          <w:rFonts w:cs="Arial"/>
          <w:b/>
        </w:rPr>
      </w:pPr>
    </w:p>
    <w:p w:rsidR="005D28CD" w:rsidRDefault="005D28CD" w:rsidP="005D28CD">
      <w:pPr>
        <w:rPr>
          <w:rFonts w:cs="Arial"/>
          <w:b/>
          <w:color w:val="FF0000"/>
          <w:u w:val="single"/>
        </w:rPr>
      </w:pPr>
      <w:r w:rsidRPr="00847A90">
        <w:rPr>
          <w:rFonts w:cs="Arial"/>
          <w:b/>
        </w:rPr>
        <w:lastRenderedPageBreak/>
        <w:t xml:space="preserve">EWR </w:t>
      </w:r>
      <w:r>
        <w:rPr>
          <w:rFonts w:cs="Arial"/>
          <w:b/>
        </w:rPr>
        <w:t>7</w:t>
      </w:r>
      <w:r w:rsidRPr="00847A90">
        <w:rPr>
          <w:rFonts w:cs="Arial"/>
          <w:b/>
        </w:rPr>
        <w:t xml:space="preserve"> reach, Letaba River: </w:t>
      </w:r>
      <w:r>
        <w:rPr>
          <w:rFonts w:cs="Arial"/>
          <w:b/>
        </w:rPr>
        <w:t>EcoSpecs (water quality)</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6"/>
        <w:gridCol w:w="2021"/>
        <w:gridCol w:w="7058"/>
      </w:tblGrid>
      <w:tr w:rsidR="005D28CD" w:rsidRPr="00C036C6" w:rsidTr="005D28CD">
        <w:trPr>
          <w:gridAfter w:val="1"/>
          <w:wAfter w:w="3251" w:type="pct"/>
        </w:trPr>
        <w:tc>
          <w:tcPr>
            <w:tcW w:w="1749" w:type="pct"/>
            <w:gridSpan w:val="2"/>
          </w:tcPr>
          <w:p w:rsidR="005D28CD" w:rsidRPr="00C036C6" w:rsidRDefault="005D28CD" w:rsidP="00C37D0A">
            <w:pPr>
              <w:spacing w:line="240" w:lineRule="auto"/>
              <w:rPr>
                <w:rFonts w:cs="Arial"/>
                <w:sz w:val="20"/>
                <w:szCs w:val="20"/>
              </w:rPr>
            </w:pPr>
            <w:r w:rsidRPr="00C036C6">
              <w:rPr>
                <w:rFonts w:cs="Arial"/>
                <w:sz w:val="20"/>
                <w:szCs w:val="20"/>
              </w:rPr>
              <w:t xml:space="preserve">River: </w:t>
            </w:r>
            <w:r>
              <w:rPr>
                <w:rFonts w:cs="Arial"/>
                <w:sz w:val="20"/>
                <w:szCs w:val="20"/>
              </w:rPr>
              <w:t xml:space="preserve">Letaba </w:t>
            </w:r>
          </w:p>
        </w:tc>
      </w:tr>
      <w:tr w:rsidR="005D28CD" w:rsidRPr="00C036C6" w:rsidTr="005D28CD">
        <w:trPr>
          <w:gridAfter w:val="1"/>
          <w:wAfter w:w="3251" w:type="pct"/>
        </w:trPr>
        <w:tc>
          <w:tcPr>
            <w:tcW w:w="1749" w:type="pct"/>
            <w:gridSpan w:val="2"/>
          </w:tcPr>
          <w:p w:rsidR="005D28CD" w:rsidRPr="00C036C6" w:rsidRDefault="005D28CD" w:rsidP="00C37D0A">
            <w:pPr>
              <w:spacing w:line="240" w:lineRule="auto"/>
              <w:rPr>
                <w:rFonts w:cs="Arial"/>
                <w:sz w:val="20"/>
                <w:szCs w:val="20"/>
              </w:rPr>
            </w:pPr>
            <w:r w:rsidRPr="00C036C6">
              <w:rPr>
                <w:rFonts w:cs="Arial"/>
                <w:sz w:val="20"/>
                <w:szCs w:val="20"/>
              </w:rPr>
              <w:t xml:space="preserve">Monitoring site:  </w:t>
            </w:r>
            <w:r>
              <w:rPr>
                <w:rFonts w:cs="Arial"/>
                <w:sz w:val="20"/>
                <w:szCs w:val="20"/>
              </w:rPr>
              <w:t>B8H028</w:t>
            </w:r>
            <w:r w:rsidRPr="00C036C6">
              <w:rPr>
                <w:rFonts w:cs="Arial"/>
                <w:sz w:val="20"/>
                <w:szCs w:val="20"/>
              </w:rPr>
              <w:t>Q01</w:t>
            </w:r>
            <w:r>
              <w:rPr>
                <w:rFonts w:cs="Arial"/>
                <w:sz w:val="20"/>
                <w:szCs w:val="20"/>
              </w:rPr>
              <w:t xml:space="preserve"> </w:t>
            </w:r>
            <w:r w:rsidRPr="00D71AEE">
              <w:rPr>
                <w:sz w:val="20"/>
                <w:szCs w:val="20"/>
              </w:rPr>
              <w:t xml:space="preserve"> </w:t>
            </w:r>
          </w:p>
        </w:tc>
      </w:tr>
      <w:tr w:rsidR="005D28CD" w:rsidRPr="00C036C6" w:rsidTr="005D28CD">
        <w:trPr>
          <w:gridAfter w:val="1"/>
          <w:wAfter w:w="3251" w:type="pct"/>
        </w:trPr>
        <w:tc>
          <w:tcPr>
            <w:tcW w:w="1749" w:type="pct"/>
            <w:gridSpan w:val="2"/>
          </w:tcPr>
          <w:p w:rsidR="005D28CD" w:rsidRPr="00C036C6" w:rsidRDefault="005D28CD" w:rsidP="00C37D0A">
            <w:pPr>
              <w:spacing w:line="240" w:lineRule="auto"/>
              <w:rPr>
                <w:rFonts w:cs="Arial"/>
                <w:sz w:val="20"/>
                <w:szCs w:val="20"/>
              </w:rPr>
            </w:pPr>
            <w:r w:rsidRPr="00C036C6">
              <w:rPr>
                <w:rFonts w:cs="Arial"/>
                <w:sz w:val="20"/>
                <w:szCs w:val="20"/>
              </w:rPr>
              <w:t xml:space="preserve">EWR Site: </w:t>
            </w:r>
            <w:r>
              <w:rPr>
                <w:rFonts w:cs="Arial"/>
                <w:sz w:val="20"/>
                <w:szCs w:val="20"/>
              </w:rPr>
              <w:t>7</w:t>
            </w:r>
          </w:p>
        </w:tc>
      </w:tr>
      <w:tr w:rsidR="005D28CD" w:rsidRPr="00C036C6" w:rsidTr="005D28CD">
        <w:tc>
          <w:tcPr>
            <w:tcW w:w="1749" w:type="pct"/>
            <w:gridSpan w:val="2"/>
          </w:tcPr>
          <w:p w:rsidR="005D28CD" w:rsidRPr="00C036C6" w:rsidRDefault="005D28CD" w:rsidP="00C37D0A">
            <w:pPr>
              <w:spacing w:line="240" w:lineRule="auto"/>
              <w:rPr>
                <w:rFonts w:cs="Arial"/>
                <w:sz w:val="20"/>
                <w:szCs w:val="20"/>
              </w:rPr>
            </w:pPr>
            <w:r w:rsidRPr="00C036C6">
              <w:rPr>
                <w:rFonts w:cs="Arial"/>
                <w:sz w:val="20"/>
                <w:szCs w:val="20"/>
              </w:rPr>
              <w:t>Water quality metrics</w:t>
            </w:r>
          </w:p>
        </w:tc>
        <w:tc>
          <w:tcPr>
            <w:tcW w:w="3251" w:type="pct"/>
          </w:tcPr>
          <w:p w:rsidR="005D28CD" w:rsidRPr="00C036C6" w:rsidRDefault="005D28CD" w:rsidP="00C37D0A">
            <w:pPr>
              <w:spacing w:line="240" w:lineRule="auto"/>
              <w:rPr>
                <w:rFonts w:cs="Arial"/>
                <w:b/>
                <w:sz w:val="20"/>
                <w:szCs w:val="20"/>
              </w:rPr>
            </w:pPr>
            <w:r>
              <w:rPr>
                <w:rFonts w:cs="Arial"/>
                <w:b/>
                <w:sz w:val="20"/>
                <w:szCs w:val="20"/>
              </w:rPr>
              <w:t>Ecospecs</w:t>
            </w:r>
          </w:p>
        </w:tc>
      </w:tr>
      <w:tr w:rsidR="005D28CD" w:rsidRPr="00C036C6" w:rsidTr="005D28CD">
        <w:tc>
          <w:tcPr>
            <w:tcW w:w="818" w:type="pct"/>
            <w:vMerge w:val="restart"/>
            <w:shd w:val="clear" w:color="auto" w:fill="auto"/>
            <w:vAlign w:val="center"/>
          </w:tcPr>
          <w:p w:rsidR="005D28CD" w:rsidRPr="00C036C6" w:rsidRDefault="005D28CD" w:rsidP="00C37D0A">
            <w:pPr>
              <w:spacing w:line="240" w:lineRule="auto"/>
              <w:rPr>
                <w:rFonts w:cs="Arial"/>
                <w:sz w:val="20"/>
                <w:szCs w:val="20"/>
              </w:rPr>
            </w:pPr>
            <w:r w:rsidRPr="00C036C6">
              <w:rPr>
                <w:rFonts w:cs="Arial"/>
                <w:sz w:val="20"/>
                <w:szCs w:val="20"/>
              </w:rPr>
              <w:t>Inorganic salts</w:t>
            </w:r>
            <w:r w:rsidRPr="00C036C6">
              <w:rPr>
                <w:rFonts w:cs="Arial"/>
                <w:sz w:val="20"/>
                <w:szCs w:val="20"/>
                <w:vertAlign w:val="superscript"/>
              </w:rPr>
              <w:t>(a)</w:t>
            </w:r>
          </w:p>
          <w:p w:rsidR="005D28CD" w:rsidRPr="00C036C6" w:rsidRDefault="005D28CD" w:rsidP="00C37D0A">
            <w:pPr>
              <w:spacing w:line="240" w:lineRule="auto"/>
              <w:rPr>
                <w:rFonts w:cs="Arial"/>
                <w:sz w:val="20"/>
                <w:szCs w:val="20"/>
              </w:rPr>
            </w:pPr>
          </w:p>
        </w:tc>
        <w:tc>
          <w:tcPr>
            <w:tcW w:w="931" w:type="pct"/>
            <w:shd w:val="clear" w:color="auto" w:fill="auto"/>
            <w:vAlign w:val="center"/>
          </w:tcPr>
          <w:p w:rsidR="005D28CD" w:rsidRPr="00C036C6" w:rsidRDefault="005D28CD" w:rsidP="00C37D0A">
            <w:pPr>
              <w:spacing w:line="240" w:lineRule="auto"/>
              <w:rPr>
                <w:rFonts w:cs="Arial"/>
                <w:sz w:val="20"/>
                <w:szCs w:val="20"/>
                <w:vertAlign w:val="superscript"/>
              </w:rPr>
            </w:pPr>
            <w:r w:rsidRPr="00C036C6">
              <w:rPr>
                <w:rFonts w:cs="Arial"/>
                <w:sz w:val="20"/>
                <w:szCs w:val="20"/>
              </w:rPr>
              <w:t>MgSO</w:t>
            </w:r>
            <w:r w:rsidRPr="00C036C6">
              <w:rPr>
                <w:rFonts w:cs="Arial"/>
                <w:sz w:val="20"/>
                <w:szCs w:val="20"/>
                <w:vertAlign w:val="subscript"/>
              </w:rPr>
              <w:t xml:space="preserve">4 </w:t>
            </w:r>
          </w:p>
        </w:tc>
        <w:tc>
          <w:tcPr>
            <w:tcW w:w="3251" w:type="pct"/>
            <w:vAlign w:val="center"/>
          </w:tcPr>
          <w:p w:rsidR="005D28CD" w:rsidRPr="00C036C6" w:rsidRDefault="005D28CD" w:rsidP="00C37D0A">
            <w:pPr>
              <w:spacing w:line="240" w:lineRule="auto"/>
              <w:rPr>
                <w:rFonts w:cs="Arial"/>
                <w:sz w:val="20"/>
                <w:szCs w:val="20"/>
              </w:rPr>
            </w:pPr>
            <w:r w:rsidRPr="00C036C6">
              <w:rPr>
                <w:rFonts w:cs="Arial"/>
                <w:sz w:val="20"/>
                <w:szCs w:val="20"/>
              </w:rPr>
              <w:t xml:space="preserve">The 95th percentile of the data must be ≤ </w:t>
            </w:r>
            <w:r>
              <w:rPr>
                <w:rFonts w:cs="Arial"/>
                <w:sz w:val="20"/>
                <w:szCs w:val="20"/>
              </w:rPr>
              <w:t>23</w:t>
            </w:r>
            <w:r w:rsidRPr="00C036C6">
              <w:rPr>
                <w:rFonts w:cs="Arial"/>
                <w:sz w:val="20"/>
                <w:szCs w:val="20"/>
              </w:rPr>
              <w:t xml:space="preserve"> mg/L</w:t>
            </w:r>
          </w:p>
        </w:tc>
      </w:tr>
      <w:tr w:rsidR="005D28CD" w:rsidRPr="00C036C6" w:rsidTr="005D28CD">
        <w:tc>
          <w:tcPr>
            <w:tcW w:w="818" w:type="pct"/>
            <w:vMerge/>
            <w:shd w:val="clear" w:color="auto" w:fill="auto"/>
            <w:vAlign w:val="center"/>
          </w:tcPr>
          <w:p w:rsidR="005D28CD" w:rsidRPr="00C036C6" w:rsidRDefault="005D28CD" w:rsidP="00C37D0A">
            <w:pPr>
              <w:spacing w:line="240" w:lineRule="auto"/>
              <w:rPr>
                <w:rFonts w:cs="Arial"/>
                <w:sz w:val="20"/>
                <w:szCs w:val="20"/>
              </w:rPr>
            </w:pPr>
          </w:p>
        </w:tc>
        <w:tc>
          <w:tcPr>
            <w:tcW w:w="931" w:type="pct"/>
            <w:shd w:val="clear" w:color="auto" w:fill="auto"/>
            <w:vAlign w:val="center"/>
          </w:tcPr>
          <w:p w:rsidR="005D28CD" w:rsidRPr="00C036C6" w:rsidRDefault="005D28CD" w:rsidP="00C37D0A">
            <w:pPr>
              <w:spacing w:line="240" w:lineRule="auto"/>
              <w:rPr>
                <w:rFonts w:cs="Arial"/>
                <w:sz w:val="20"/>
                <w:szCs w:val="20"/>
              </w:rPr>
            </w:pPr>
            <w:r w:rsidRPr="00C036C6">
              <w:rPr>
                <w:rFonts w:cs="Arial"/>
                <w:sz w:val="20"/>
                <w:szCs w:val="20"/>
              </w:rPr>
              <w:t>Na</w:t>
            </w:r>
            <w:r w:rsidRPr="00C036C6">
              <w:rPr>
                <w:rFonts w:cs="Arial"/>
                <w:sz w:val="20"/>
                <w:szCs w:val="20"/>
                <w:vertAlign w:val="subscript"/>
              </w:rPr>
              <w:t>2</w:t>
            </w:r>
            <w:r w:rsidRPr="00C036C6">
              <w:rPr>
                <w:rFonts w:cs="Arial"/>
                <w:sz w:val="20"/>
                <w:szCs w:val="20"/>
              </w:rPr>
              <w:t>SO</w:t>
            </w:r>
            <w:r w:rsidRPr="00C036C6">
              <w:rPr>
                <w:rFonts w:cs="Arial"/>
                <w:sz w:val="20"/>
                <w:szCs w:val="20"/>
                <w:vertAlign w:val="subscript"/>
              </w:rPr>
              <w:t xml:space="preserve">4 </w:t>
            </w:r>
          </w:p>
        </w:tc>
        <w:tc>
          <w:tcPr>
            <w:tcW w:w="3251" w:type="pct"/>
            <w:vAlign w:val="center"/>
          </w:tcPr>
          <w:p w:rsidR="005D28CD" w:rsidRPr="00C036C6" w:rsidRDefault="005D28CD" w:rsidP="00C37D0A">
            <w:pPr>
              <w:spacing w:line="240" w:lineRule="auto"/>
              <w:rPr>
                <w:rFonts w:cs="Arial"/>
                <w:sz w:val="20"/>
                <w:szCs w:val="20"/>
              </w:rPr>
            </w:pPr>
            <w:r w:rsidRPr="00C036C6">
              <w:rPr>
                <w:rFonts w:cs="Arial"/>
                <w:sz w:val="20"/>
                <w:szCs w:val="20"/>
              </w:rPr>
              <w:t xml:space="preserve">The 95th percentile of the data must be ≤ </w:t>
            </w:r>
            <w:r>
              <w:rPr>
                <w:rFonts w:cs="Arial"/>
                <w:sz w:val="20"/>
                <w:szCs w:val="20"/>
              </w:rPr>
              <w:t>20</w:t>
            </w:r>
            <w:r w:rsidRPr="00C036C6">
              <w:rPr>
                <w:rFonts w:cs="Arial"/>
                <w:sz w:val="20"/>
                <w:szCs w:val="20"/>
              </w:rPr>
              <w:t xml:space="preserve"> mg/L</w:t>
            </w:r>
          </w:p>
        </w:tc>
      </w:tr>
      <w:tr w:rsidR="005D28CD" w:rsidRPr="00C036C6" w:rsidTr="005D28CD">
        <w:tc>
          <w:tcPr>
            <w:tcW w:w="818" w:type="pct"/>
            <w:vMerge/>
            <w:shd w:val="clear" w:color="auto" w:fill="auto"/>
            <w:vAlign w:val="center"/>
          </w:tcPr>
          <w:p w:rsidR="005D28CD" w:rsidRPr="00C036C6" w:rsidRDefault="005D28CD" w:rsidP="00C37D0A">
            <w:pPr>
              <w:spacing w:line="240" w:lineRule="auto"/>
              <w:rPr>
                <w:rFonts w:cs="Arial"/>
                <w:sz w:val="20"/>
                <w:szCs w:val="20"/>
              </w:rPr>
            </w:pPr>
          </w:p>
        </w:tc>
        <w:tc>
          <w:tcPr>
            <w:tcW w:w="931" w:type="pct"/>
            <w:shd w:val="clear" w:color="auto" w:fill="auto"/>
            <w:vAlign w:val="center"/>
          </w:tcPr>
          <w:p w:rsidR="005D28CD" w:rsidRPr="00C036C6" w:rsidRDefault="005D28CD" w:rsidP="00C37D0A">
            <w:pPr>
              <w:spacing w:line="240" w:lineRule="auto"/>
              <w:rPr>
                <w:rFonts w:cs="Arial"/>
                <w:sz w:val="20"/>
                <w:szCs w:val="20"/>
              </w:rPr>
            </w:pPr>
            <w:r w:rsidRPr="00C036C6">
              <w:rPr>
                <w:rFonts w:cs="Arial"/>
                <w:sz w:val="20"/>
                <w:szCs w:val="20"/>
              </w:rPr>
              <w:t>MgCl</w:t>
            </w:r>
            <w:r w:rsidRPr="00C036C6">
              <w:rPr>
                <w:rFonts w:cs="Arial"/>
                <w:sz w:val="20"/>
                <w:szCs w:val="20"/>
                <w:vertAlign w:val="subscript"/>
              </w:rPr>
              <w:t>2</w:t>
            </w:r>
          </w:p>
        </w:tc>
        <w:tc>
          <w:tcPr>
            <w:tcW w:w="3251" w:type="pct"/>
            <w:vAlign w:val="center"/>
          </w:tcPr>
          <w:p w:rsidR="005D28CD" w:rsidRPr="00C036C6" w:rsidRDefault="005D28CD" w:rsidP="00C37D0A">
            <w:pPr>
              <w:spacing w:line="240" w:lineRule="auto"/>
              <w:rPr>
                <w:rFonts w:cs="Arial"/>
                <w:sz w:val="20"/>
                <w:szCs w:val="20"/>
              </w:rPr>
            </w:pPr>
            <w:r w:rsidRPr="00C036C6">
              <w:rPr>
                <w:rFonts w:cs="Arial"/>
                <w:sz w:val="20"/>
                <w:szCs w:val="20"/>
              </w:rPr>
              <w:t xml:space="preserve">The 95th percentile of the data must be ≤ </w:t>
            </w:r>
            <w:r>
              <w:rPr>
                <w:rFonts w:cs="Arial"/>
                <w:sz w:val="20"/>
                <w:szCs w:val="20"/>
              </w:rPr>
              <w:t>30</w:t>
            </w:r>
            <w:r w:rsidRPr="00C036C6">
              <w:rPr>
                <w:rFonts w:cs="Arial"/>
                <w:sz w:val="20"/>
                <w:szCs w:val="20"/>
              </w:rPr>
              <w:t xml:space="preserve"> mg/L</w:t>
            </w:r>
          </w:p>
        </w:tc>
      </w:tr>
      <w:tr w:rsidR="005D28CD" w:rsidRPr="00C036C6" w:rsidTr="005D28CD">
        <w:tc>
          <w:tcPr>
            <w:tcW w:w="818" w:type="pct"/>
            <w:vMerge/>
            <w:shd w:val="clear" w:color="auto" w:fill="auto"/>
            <w:vAlign w:val="center"/>
          </w:tcPr>
          <w:p w:rsidR="005D28CD" w:rsidRPr="00C036C6" w:rsidRDefault="005D28CD" w:rsidP="00C37D0A">
            <w:pPr>
              <w:spacing w:line="240" w:lineRule="auto"/>
              <w:rPr>
                <w:rFonts w:cs="Arial"/>
                <w:sz w:val="20"/>
                <w:szCs w:val="20"/>
              </w:rPr>
            </w:pPr>
          </w:p>
        </w:tc>
        <w:tc>
          <w:tcPr>
            <w:tcW w:w="931" w:type="pct"/>
            <w:shd w:val="clear" w:color="auto" w:fill="auto"/>
            <w:vAlign w:val="center"/>
          </w:tcPr>
          <w:p w:rsidR="005D28CD" w:rsidRPr="00C036C6" w:rsidRDefault="005D28CD" w:rsidP="00C37D0A">
            <w:pPr>
              <w:spacing w:line="240" w:lineRule="auto"/>
              <w:rPr>
                <w:rFonts w:cs="Arial"/>
                <w:sz w:val="20"/>
                <w:szCs w:val="20"/>
              </w:rPr>
            </w:pPr>
            <w:r w:rsidRPr="00C036C6">
              <w:rPr>
                <w:rFonts w:cs="Arial"/>
                <w:sz w:val="20"/>
                <w:szCs w:val="20"/>
              </w:rPr>
              <w:t>CaCl</w:t>
            </w:r>
            <w:r w:rsidRPr="00C036C6">
              <w:rPr>
                <w:rFonts w:cs="Arial"/>
                <w:sz w:val="20"/>
                <w:szCs w:val="20"/>
                <w:vertAlign w:val="subscript"/>
              </w:rPr>
              <w:t>2</w:t>
            </w:r>
          </w:p>
        </w:tc>
        <w:tc>
          <w:tcPr>
            <w:tcW w:w="3251" w:type="pct"/>
            <w:vAlign w:val="center"/>
          </w:tcPr>
          <w:p w:rsidR="005D28CD" w:rsidRPr="00C036C6" w:rsidRDefault="005D28CD" w:rsidP="00C37D0A">
            <w:pPr>
              <w:spacing w:line="240" w:lineRule="auto"/>
              <w:rPr>
                <w:rFonts w:cs="Arial"/>
                <w:sz w:val="20"/>
                <w:szCs w:val="20"/>
              </w:rPr>
            </w:pPr>
            <w:r w:rsidRPr="00C036C6">
              <w:rPr>
                <w:rFonts w:cs="Arial"/>
                <w:sz w:val="20"/>
                <w:szCs w:val="20"/>
              </w:rPr>
              <w:t xml:space="preserve">The 95th percentile of the data must be ≤ </w:t>
            </w:r>
            <w:r>
              <w:rPr>
                <w:rFonts w:cs="Arial"/>
                <w:sz w:val="20"/>
                <w:szCs w:val="20"/>
              </w:rPr>
              <w:t>57</w:t>
            </w:r>
            <w:r w:rsidRPr="00C036C6">
              <w:rPr>
                <w:rFonts w:cs="Arial"/>
                <w:sz w:val="20"/>
                <w:szCs w:val="20"/>
              </w:rPr>
              <w:t xml:space="preserve"> mg/L</w:t>
            </w:r>
          </w:p>
        </w:tc>
      </w:tr>
      <w:tr w:rsidR="005D28CD" w:rsidRPr="00C036C6" w:rsidTr="005D28CD">
        <w:tc>
          <w:tcPr>
            <w:tcW w:w="818" w:type="pct"/>
            <w:vMerge/>
            <w:shd w:val="clear" w:color="auto" w:fill="auto"/>
            <w:vAlign w:val="center"/>
          </w:tcPr>
          <w:p w:rsidR="005D28CD" w:rsidRPr="00C036C6" w:rsidRDefault="005D28CD" w:rsidP="00C37D0A">
            <w:pPr>
              <w:spacing w:line="240" w:lineRule="auto"/>
              <w:rPr>
                <w:rFonts w:cs="Arial"/>
                <w:sz w:val="20"/>
                <w:szCs w:val="20"/>
              </w:rPr>
            </w:pPr>
          </w:p>
        </w:tc>
        <w:tc>
          <w:tcPr>
            <w:tcW w:w="931" w:type="pct"/>
            <w:shd w:val="clear" w:color="auto" w:fill="auto"/>
            <w:vAlign w:val="center"/>
          </w:tcPr>
          <w:p w:rsidR="005D28CD" w:rsidRPr="00C036C6" w:rsidRDefault="005D28CD" w:rsidP="00C37D0A">
            <w:pPr>
              <w:spacing w:line="240" w:lineRule="auto"/>
              <w:rPr>
                <w:rFonts w:cs="Arial"/>
                <w:sz w:val="20"/>
                <w:szCs w:val="20"/>
              </w:rPr>
            </w:pPr>
            <w:r w:rsidRPr="00C036C6">
              <w:rPr>
                <w:rFonts w:cs="Arial"/>
                <w:sz w:val="20"/>
                <w:szCs w:val="20"/>
              </w:rPr>
              <w:t>NaCl</w:t>
            </w:r>
          </w:p>
        </w:tc>
        <w:tc>
          <w:tcPr>
            <w:tcW w:w="3251" w:type="pct"/>
            <w:vAlign w:val="center"/>
          </w:tcPr>
          <w:p w:rsidR="005D28CD" w:rsidRPr="00C036C6" w:rsidRDefault="005D28CD" w:rsidP="00C37D0A">
            <w:pPr>
              <w:spacing w:line="240" w:lineRule="auto"/>
              <w:rPr>
                <w:rFonts w:cs="Arial"/>
                <w:sz w:val="20"/>
                <w:szCs w:val="20"/>
              </w:rPr>
            </w:pPr>
            <w:r w:rsidRPr="00C036C6">
              <w:rPr>
                <w:rFonts w:cs="Arial"/>
                <w:sz w:val="20"/>
                <w:szCs w:val="20"/>
              </w:rPr>
              <w:t xml:space="preserve">The 95th percentile of the data must be ≤ </w:t>
            </w:r>
            <w:r>
              <w:rPr>
                <w:rFonts w:cs="Arial"/>
                <w:sz w:val="20"/>
                <w:szCs w:val="20"/>
              </w:rPr>
              <w:t>191</w:t>
            </w:r>
            <w:r w:rsidRPr="00C036C6">
              <w:rPr>
                <w:rFonts w:cs="Arial"/>
                <w:sz w:val="20"/>
                <w:szCs w:val="20"/>
              </w:rPr>
              <w:t xml:space="preserve"> mg/L</w:t>
            </w:r>
          </w:p>
        </w:tc>
      </w:tr>
      <w:tr w:rsidR="005D28CD" w:rsidRPr="00C036C6" w:rsidTr="005D28CD">
        <w:tc>
          <w:tcPr>
            <w:tcW w:w="818" w:type="pct"/>
            <w:vMerge/>
            <w:shd w:val="clear" w:color="auto" w:fill="auto"/>
            <w:vAlign w:val="center"/>
          </w:tcPr>
          <w:p w:rsidR="005D28CD" w:rsidRPr="00C036C6" w:rsidRDefault="005D28CD" w:rsidP="00C37D0A">
            <w:pPr>
              <w:spacing w:line="240" w:lineRule="auto"/>
              <w:rPr>
                <w:rFonts w:cs="Arial"/>
                <w:sz w:val="20"/>
                <w:szCs w:val="20"/>
              </w:rPr>
            </w:pPr>
          </w:p>
        </w:tc>
        <w:tc>
          <w:tcPr>
            <w:tcW w:w="931" w:type="pct"/>
            <w:shd w:val="clear" w:color="auto" w:fill="auto"/>
            <w:vAlign w:val="center"/>
          </w:tcPr>
          <w:p w:rsidR="005D28CD" w:rsidRPr="00C036C6" w:rsidRDefault="005D28CD" w:rsidP="00C37D0A">
            <w:pPr>
              <w:spacing w:line="240" w:lineRule="auto"/>
              <w:rPr>
                <w:rFonts w:cs="Arial"/>
                <w:sz w:val="20"/>
                <w:szCs w:val="20"/>
              </w:rPr>
            </w:pPr>
            <w:r w:rsidRPr="00C036C6">
              <w:rPr>
                <w:rFonts w:cs="Arial"/>
                <w:sz w:val="20"/>
                <w:szCs w:val="20"/>
              </w:rPr>
              <w:t>CaSO</w:t>
            </w:r>
            <w:r w:rsidRPr="00C036C6">
              <w:rPr>
                <w:rFonts w:cs="Arial"/>
                <w:sz w:val="20"/>
                <w:szCs w:val="20"/>
                <w:vertAlign w:val="subscript"/>
              </w:rPr>
              <w:t>4</w:t>
            </w:r>
          </w:p>
        </w:tc>
        <w:tc>
          <w:tcPr>
            <w:tcW w:w="3251" w:type="pct"/>
            <w:vAlign w:val="center"/>
          </w:tcPr>
          <w:p w:rsidR="005D28CD" w:rsidRPr="00C036C6" w:rsidRDefault="005D28CD" w:rsidP="00C37D0A">
            <w:pPr>
              <w:spacing w:line="240" w:lineRule="auto"/>
              <w:rPr>
                <w:rFonts w:cs="Arial"/>
                <w:sz w:val="20"/>
                <w:szCs w:val="20"/>
              </w:rPr>
            </w:pPr>
            <w:r w:rsidRPr="00C036C6">
              <w:rPr>
                <w:rFonts w:cs="Arial"/>
                <w:sz w:val="20"/>
                <w:szCs w:val="20"/>
              </w:rPr>
              <w:t>The 95th percentile of the data must be ≤ 351 mg/L</w:t>
            </w:r>
          </w:p>
        </w:tc>
      </w:tr>
      <w:tr w:rsidR="005D28CD" w:rsidRPr="00C036C6" w:rsidTr="005D28CD">
        <w:tc>
          <w:tcPr>
            <w:tcW w:w="818" w:type="pct"/>
            <w:vMerge w:val="restart"/>
            <w:shd w:val="clear" w:color="auto" w:fill="auto"/>
            <w:vAlign w:val="center"/>
          </w:tcPr>
          <w:p w:rsidR="005D28CD" w:rsidRPr="00C036C6" w:rsidRDefault="005D28CD" w:rsidP="00C37D0A">
            <w:pPr>
              <w:spacing w:line="240" w:lineRule="auto"/>
              <w:rPr>
                <w:rFonts w:cs="Arial"/>
                <w:sz w:val="20"/>
                <w:szCs w:val="20"/>
              </w:rPr>
            </w:pPr>
            <w:r w:rsidRPr="00C036C6">
              <w:rPr>
                <w:rFonts w:cs="Arial"/>
                <w:sz w:val="20"/>
                <w:szCs w:val="20"/>
              </w:rPr>
              <w:t>Physical variables</w:t>
            </w:r>
          </w:p>
        </w:tc>
        <w:tc>
          <w:tcPr>
            <w:tcW w:w="931" w:type="pct"/>
            <w:shd w:val="clear" w:color="auto" w:fill="auto"/>
            <w:vAlign w:val="center"/>
          </w:tcPr>
          <w:p w:rsidR="005D28CD" w:rsidRPr="00C036C6" w:rsidRDefault="005D28CD" w:rsidP="00C37D0A">
            <w:pPr>
              <w:spacing w:line="240" w:lineRule="auto"/>
              <w:rPr>
                <w:rFonts w:cs="Arial"/>
                <w:sz w:val="20"/>
                <w:szCs w:val="20"/>
              </w:rPr>
            </w:pPr>
            <w:r w:rsidRPr="00C036C6">
              <w:rPr>
                <w:rFonts w:cs="Arial"/>
                <w:sz w:val="20"/>
                <w:szCs w:val="20"/>
              </w:rPr>
              <w:t>EC</w:t>
            </w:r>
          </w:p>
        </w:tc>
        <w:tc>
          <w:tcPr>
            <w:tcW w:w="3251" w:type="pct"/>
            <w:vAlign w:val="center"/>
          </w:tcPr>
          <w:p w:rsidR="005D28CD" w:rsidRPr="00C036C6" w:rsidRDefault="005D28CD" w:rsidP="00C37D0A">
            <w:pPr>
              <w:spacing w:line="240" w:lineRule="auto"/>
              <w:rPr>
                <w:rFonts w:cs="Arial"/>
                <w:sz w:val="20"/>
                <w:szCs w:val="20"/>
              </w:rPr>
            </w:pPr>
            <w:r w:rsidRPr="00C036C6">
              <w:rPr>
                <w:rFonts w:cs="Arial"/>
                <w:sz w:val="20"/>
                <w:szCs w:val="20"/>
              </w:rPr>
              <w:t xml:space="preserve">The 95th percentile of the data must be ≤ </w:t>
            </w:r>
            <w:r>
              <w:rPr>
                <w:rFonts w:cs="Arial"/>
                <w:sz w:val="20"/>
                <w:szCs w:val="20"/>
              </w:rPr>
              <w:t>55</w:t>
            </w:r>
            <w:r w:rsidRPr="00C036C6">
              <w:rPr>
                <w:rFonts w:cs="Arial"/>
                <w:sz w:val="20"/>
                <w:szCs w:val="20"/>
              </w:rPr>
              <w:t xml:space="preserve"> mS/m</w:t>
            </w:r>
          </w:p>
        </w:tc>
      </w:tr>
      <w:tr w:rsidR="005D28CD" w:rsidRPr="00C036C6" w:rsidTr="005D28CD">
        <w:tc>
          <w:tcPr>
            <w:tcW w:w="818" w:type="pct"/>
            <w:vMerge/>
            <w:shd w:val="clear" w:color="auto" w:fill="auto"/>
            <w:vAlign w:val="center"/>
          </w:tcPr>
          <w:p w:rsidR="005D28CD" w:rsidRPr="00C036C6" w:rsidRDefault="005D28CD" w:rsidP="00C37D0A">
            <w:pPr>
              <w:spacing w:line="240" w:lineRule="auto"/>
              <w:rPr>
                <w:rFonts w:cs="Arial"/>
                <w:sz w:val="20"/>
                <w:szCs w:val="20"/>
              </w:rPr>
            </w:pPr>
          </w:p>
        </w:tc>
        <w:tc>
          <w:tcPr>
            <w:tcW w:w="931" w:type="pct"/>
            <w:shd w:val="clear" w:color="auto" w:fill="auto"/>
            <w:vAlign w:val="center"/>
          </w:tcPr>
          <w:p w:rsidR="005D28CD" w:rsidRPr="00C036C6" w:rsidRDefault="005D28CD" w:rsidP="00C37D0A">
            <w:pPr>
              <w:spacing w:line="240" w:lineRule="auto"/>
              <w:rPr>
                <w:rFonts w:cs="Arial"/>
                <w:sz w:val="20"/>
                <w:szCs w:val="20"/>
              </w:rPr>
            </w:pPr>
            <w:r w:rsidRPr="00C036C6">
              <w:rPr>
                <w:rFonts w:cs="Arial"/>
                <w:sz w:val="20"/>
                <w:szCs w:val="20"/>
              </w:rPr>
              <w:t>pH</w:t>
            </w:r>
          </w:p>
        </w:tc>
        <w:tc>
          <w:tcPr>
            <w:tcW w:w="3251" w:type="pct"/>
            <w:vAlign w:val="center"/>
          </w:tcPr>
          <w:p w:rsidR="005D28CD" w:rsidRPr="00C036C6" w:rsidRDefault="005D28CD" w:rsidP="00C37D0A">
            <w:pPr>
              <w:spacing w:line="240" w:lineRule="auto"/>
              <w:rPr>
                <w:rFonts w:cs="Arial"/>
                <w:sz w:val="20"/>
                <w:szCs w:val="20"/>
              </w:rPr>
            </w:pPr>
            <w:r w:rsidRPr="00BF56A9">
              <w:rPr>
                <w:rFonts w:cs="Arial"/>
                <w:sz w:val="20"/>
                <w:szCs w:val="20"/>
              </w:rPr>
              <w:t xml:space="preserve">The 5th percentile of the data must be between </w:t>
            </w:r>
            <w:r w:rsidRPr="007A1A7A">
              <w:rPr>
                <w:rFonts w:cs="Arial"/>
                <w:sz w:val="20"/>
                <w:szCs w:val="20"/>
              </w:rPr>
              <w:t>6.5</w:t>
            </w:r>
            <w:r>
              <w:rPr>
                <w:rFonts w:cs="Arial"/>
                <w:sz w:val="20"/>
                <w:szCs w:val="20"/>
              </w:rPr>
              <w:t xml:space="preserve"> to 8.0</w:t>
            </w:r>
            <w:r w:rsidRPr="007A1A7A">
              <w:rPr>
                <w:rFonts w:cs="Arial"/>
                <w:sz w:val="20"/>
                <w:szCs w:val="20"/>
              </w:rPr>
              <w:t>,</w:t>
            </w:r>
            <w:r w:rsidRPr="00BF56A9">
              <w:rPr>
                <w:rFonts w:cs="Arial"/>
                <w:sz w:val="20"/>
                <w:szCs w:val="20"/>
              </w:rPr>
              <w:t xml:space="preserve"> and the 95th percentile between 8.0 to 8.8</w:t>
            </w:r>
          </w:p>
        </w:tc>
      </w:tr>
      <w:tr w:rsidR="005D28CD" w:rsidRPr="00C036C6" w:rsidTr="005D28CD">
        <w:tc>
          <w:tcPr>
            <w:tcW w:w="818" w:type="pct"/>
            <w:vMerge/>
            <w:shd w:val="clear" w:color="auto" w:fill="auto"/>
            <w:vAlign w:val="center"/>
          </w:tcPr>
          <w:p w:rsidR="005D28CD" w:rsidRPr="00C036C6" w:rsidRDefault="005D28CD" w:rsidP="00C37D0A">
            <w:pPr>
              <w:spacing w:line="240" w:lineRule="auto"/>
              <w:rPr>
                <w:rFonts w:cs="Arial"/>
                <w:sz w:val="20"/>
                <w:szCs w:val="20"/>
              </w:rPr>
            </w:pPr>
          </w:p>
        </w:tc>
        <w:tc>
          <w:tcPr>
            <w:tcW w:w="931" w:type="pct"/>
            <w:shd w:val="clear" w:color="auto" w:fill="auto"/>
            <w:vAlign w:val="center"/>
          </w:tcPr>
          <w:p w:rsidR="005D28CD" w:rsidRPr="00C036C6" w:rsidRDefault="005D28CD" w:rsidP="00C37D0A">
            <w:pPr>
              <w:spacing w:line="240" w:lineRule="auto"/>
              <w:rPr>
                <w:rFonts w:cs="Arial"/>
                <w:sz w:val="20"/>
                <w:szCs w:val="20"/>
              </w:rPr>
            </w:pPr>
            <w:r w:rsidRPr="00C036C6">
              <w:rPr>
                <w:rFonts w:cs="Arial"/>
                <w:sz w:val="20"/>
                <w:szCs w:val="20"/>
              </w:rPr>
              <w:t>Temperature</w:t>
            </w:r>
          </w:p>
        </w:tc>
        <w:tc>
          <w:tcPr>
            <w:tcW w:w="3251" w:type="pct"/>
            <w:vAlign w:val="center"/>
          </w:tcPr>
          <w:p w:rsidR="005D28CD" w:rsidRPr="00C036C6" w:rsidRDefault="005D28CD" w:rsidP="00C37D0A">
            <w:pPr>
              <w:spacing w:line="240" w:lineRule="auto"/>
              <w:rPr>
                <w:rFonts w:cs="Arial"/>
                <w:sz w:val="20"/>
                <w:szCs w:val="20"/>
              </w:rPr>
            </w:pPr>
            <w:r w:rsidRPr="00686555">
              <w:rPr>
                <w:rFonts w:cs="Arial"/>
                <w:sz w:val="20"/>
                <w:szCs w:val="20"/>
              </w:rPr>
              <w:t xml:space="preserve">Moderate and infrequent deviation from the natural temperature range. </w:t>
            </w:r>
            <w:r w:rsidRPr="00686555">
              <w:rPr>
                <w:rFonts w:cs="Arial"/>
                <w:sz w:val="20"/>
                <w:szCs w:val="18"/>
              </w:rPr>
              <w:t xml:space="preserve"> Vary by no more than 2°C.</w:t>
            </w:r>
          </w:p>
        </w:tc>
      </w:tr>
      <w:tr w:rsidR="005D28CD" w:rsidRPr="00C036C6" w:rsidTr="005D28CD">
        <w:tc>
          <w:tcPr>
            <w:tcW w:w="818" w:type="pct"/>
            <w:vMerge/>
            <w:shd w:val="clear" w:color="auto" w:fill="auto"/>
            <w:vAlign w:val="center"/>
          </w:tcPr>
          <w:p w:rsidR="005D28CD" w:rsidRPr="00C036C6" w:rsidRDefault="005D28CD" w:rsidP="00C37D0A">
            <w:pPr>
              <w:spacing w:line="240" w:lineRule="auto"/>
              <w:rPr>
                <w:rFonts w:cs="Arial"/>
                <w:sz w:val="20"/>
                <w:szCs w:val="20"/>
              </w:rPr>
            </w:pPr>
          </w:p>
        </w:tc>
        <w:tc>
          <w:tcPr>
            <w:tcW w:w="931" w:type="pct"/>
            <w:shd w:val="clear" w:color="auto" w:fill="auto"/>
            <w:vAlign w:val="center"/>
          </w:tcPr>
          <w:p w:rsidR="005D28CD" w:rsidRPr="00C036C6" w:rsidRDefault="005D28CD" w:rsidP="00C37D0A">
            <w:pPr>
              <w:spacing w:line="240" w:lineRule="auto"/>
              <w:rPr>
                <w:rFonts w:cs="Arial"/>
                <w:sz w:val="20"/>
                <w:szCs w:val="20"/>
              </w:rPr>
            </w:pPr>
            <w:r w:rsidRPr="00C036C6">
              <w:rPr>
                <w:rFonts w:cs="Arial"/>
                <w:sz w:val="20"/>
                <w:szCs w:val="20"/>
              </w:rPr>
              <w:t>Dissolved oxygen</w:t>
            </w:r>
            <w:r w:rsidRPr="00C036C6">
              <w:rPr>
                <w:rFonts w:cs="Arial"/>
                <w:sz w:val="20"/>
                <w:szCs w:val="20"/>
                <w:vertAlign w:val="superscript"/>
              </w:rPr>
              <w:t>(b)</w:t>
            </w:r>
          </w:p>
        </w:tc>
        <w:tc>
          <w:tcPr>
            <w:tcW w:w="3251" w:type="pct"/>
            <w:vAlign w:val="center"/>
          </w:tcPr>
          <w:p w:rsidR="005D28CD" w:rsidRPr="00C036C6" w:rsidRDefault="005D28CD" w:rsidP="00C37D0A">
            <w:pPr>
              <w:spacing w:line="240" w:lineRule="auto"/>
              <w:rPr>
                <w:rFonts w:cs="Arial"/>
                <w:sz w:val="20"/>
                <w:szCs w:val="20"/>
              </w:rPr>
            </w:pPr>
            <w:r w:rsidRPr="00C036C6">
              <w:rPr>
                <w:rFonts w:cs="Arial"/>
                <w:sz w:val="20"/>
                <w:szCs w:val="20"/>
              </w:rPr>
              <w:t xml:space="preserve">The 5th percentile of the data must be ≥ </w:t>
            </w:r>
            <w:r>
              <w:rPr>
                <w:rFonts w:cs="Arial"/>
                <w:sz w:val="20"/>
                <w:szCs w:val="20"/>
              </w:rPr>
              <w:t>7</w:t>
            </w:r>
            <w:r w:rsidRPr="00C036C6">
              <w:rPr>
                <w:rFonts w:cs="Arial"/>
                <w:sz w:val="20"/>
                <w:szCs w:val="20"/>
              </w:rPr>
              <w:t xml:space="preserve"> mg/L</w:t>
            </w:r>
          </w:p>
        </w:tc>
      </w:tr>
      <w:tr w:rsidR="005D28CD" w:rsidRPr="00C036C6" w:rsidTr="005D28CD">
        <w:tc>
          <w:tcPr>
            <w:tcW w:w="818" w:type="pct"/>
            <w:vMerge/>
            <w:shd w:val="clear" w:color="auto" w:fill="auto"/>
            <w:vAlign w:val="center"/>
          </w:tcPr>
          <w:p w:rsidR="005D28CD" w:rsidRPr="00C036C6" w:rsidRDefault="005D28CD" w:rsidP="00C37D0A">
            <w:pPr>
              <w:spacing w:line="240" w:lineRule="auto"/>
              <w:rPr>
                <w:rFonts w:cs="Arial"/>
                <w:sz w:val="20"/>
                <w:szCs w:val="20"/>
              </w:rPr>
            </w:pPr>
          </w:p>
        </w:tc>
        <w:tc>
          <w:tcPr>
            <w:tcW w:w="931" w:type="pct"/>
            <w:shd w:val="clear" w:color="auto" w:fill="auto"/>
            <w:vAlign w:val="center"/>
          </w:tcPr>
          <w:p w:rsidR="005D28CD" w:rsidRPr="00C036C6" w:rsidRDefault="005D28CD" w:rsidP="00C37D0A">
            <w:pPr>
              <w:spacing w:line="240" w:lineRule="auto"/>
              <w:rPr>
                <w:rFonts w:cs="Arial"/>
                <w:sz w:val="20"/>
                <w:szCs w:val="20"/>
              </w:rPr>
            </w:pPr>
            <w:r w:rsidRPr="00C036C6">
              <w:rPr>
                <w:rFonts w:cs="Arial"/>
                <w:sz w:val="20"/>
                <w:szCs w:val="20"/>
              </w:rPr>
              <w:t>Turbidity</w:t>
            </w:r>
            <w:r w:rsidRPr="00C036C6">
              <w:rPr>
                <w:rFonts w:cs="Arial"/>
                <w:sz w:val="20"/>
                <w:szCs w:val="20"/>
                <w:vertAlign w:val="superscript"/>
              </w:rPr>
              <w:t>(b)</w:t>
            </w:r>
          </w:p>
        </w:tc>
        <w:tc>
          <w:tcPr>
            <w:tcW w:w="3251" w:type="pct"/>
            <w:vAlign w:val="center"/>
          </w:tcPr>
          <w:p w:rsidR="005D28CD" w:rsidRPr="00C036C6" w:rsidRDefault="005D28CD" w:rsidP="00C37D0A">
            <w:pPr>
              <w:spacing w:line="240" w:lineRule="auto"/>
              <w:rPr>
                <w:rFonts w:cs="Arial"/>
                <w:sz w:val="20"/>
                <w:szCs w:val="20"/>
              </w:rPr>
            </w:pPr>
            <w:r>
              <w:rPr>
                <w:rFonts w:cs="Arial"/>
                <w:sz w:val="20"/>
                <w:szCs w:val="20"/>
              </w:rPr>
              <w:t>Small deviation from natural conditions.</w:t>
            </w:r>
            <w:r w:rsidRPr="00B031FA">
              <w:rPr>
                <w:rFonts w:cs="Arial"/>
                <w:sz w:val="20"/>
                <w:szCs w:val="20"/>
              </w:rPr>
              <w:t xml:space="preserve">  </w:t>
            </w:r>
          </w:p>
        </w:tc>
      </w:tr>
      <w:tr w:rsidR="005D28CD" w:rsidRPr="00C036C6" w:rsidTr="005D28CD">
        <w:tc>
          <w:tcPr>
            <w:tcW w:w="818" w:type="pct"/>
            <w:vMerge w:val="restart"/>
            <w:shd w:val="clear" w:color="auto" w:fill="auto"/>
            <w:vAlign w:val="center"/>
          </w:tcPr>
          <w:p w:rsidR="005D28CD" w:rsidRPr="00C036C6" w:rsidRDefault="005D28CD" w:rsidP="00C37D0A">
            <w:pPr>
              <w:spacing w:line="240" w:lineRule="auto"/>
              <w:rPr>
                <w:rFonts w:cs="Arial"/>
                <w:sz w:val="20"/>
                <w:szCs w:val="20"/>
              </w:rPr>
            </w:pPr>
            <w:r w:rsidRPr="00C036C6">
              <w:rPr>
                <w:rFonts w:cs="Arial"/>
                <w:sz w:val="20"/>
                <w:szCs w:val="20"/>
              </w:rPr>
              <w:t>Nutrients</w:t>
            </w:r>
          </w:p>
        </w:tc>
        <w:tc>
          <w:tcPr>
            <w:tcW w:w="931" w:type="pct"/>
            <w:shd w:val="clear" w:color="auto" w:fill="auto"/>
            <w:vAlign w:val="center"/>
          </w:tcPr>
          <w:p w:rsidR="005D28CD" w:rsidRPr="00C036C6" w:rsidRDefault="005D28CD" w:rsidP="00C37D0A">
            <w:pPr>
              <w:spacing w:line="240" w:lineRule="auto"/>
              <w:rPr>
                <w:rFonts w:cs="Arial"/>
                <w:sz w:val="20"/>
                <w:szCs w:val="20"/>
              </w:rPr>
            </w:pPr>
            <w:r w:rsidRPr="00C036C6">
              <w:rPr>
                <w:rFonts w:cs="Arial"/>
                <w:sz w:val="20"/>
                <w:szCs w:val="20"/>
              </w:rPr>
              <w:t>TIN</w:t>
            </w:r>
          </w:p>
        </w:tc>
        <w:tc>
          <w:tcPr>
            <w:tcW w:w="3251" w:type="pct"/>
            <w:vAlign w:val="center"/>
          </w:tcPr>
          <w:p w:rsidR="005D28CD" w:rsidRPr="00C036C6" w:rsidRDefault="005D28CD" w:rsidP="00C37D0A">
            <w:pPr>
              <w:spacing w:line="240" w:lineRule="auto"/>
              <w:rPr>
                <w:rFonts w:cs="Arial"/>
                <w:sz w:val="20"/>
                <w:szCs w:val="20"/>
              </w:rPr>
            </w:pPr>
            <w:r w:rsidRPr="00C036C6">
              <w:rPr>
                <w:rFonts w:cs="Arial"/>
                <w:sz w:val="20"/>
                <w:szCs w:val="20"/>
              </w:rPr>
              <w:t>The 50th percentile of the data must be ≤ 0.</w:t>
            </w:r>
            <w:r>
              <w:rPr>
                <w:rFonts w:cs="Arial"/>
                <w:sz w:val="20"/>
                <w:szCs w:val="20"/>
              </w:rPr>
              <w:t>25</w:t>
            </w:r>
            <w:r w:rsidRPr="00C036C6">
              <w:rPr>
                <w:rFonts w:cs="Arial"/>
                <w:sz w:val="20"/>
                <w:szCs w:val="20"/>
              </w:rPr>
              <w:t xml:space="preserve"> mg/L</w:t>
            </w:r>
          </w:p>
        </w:tc>
      </w:tr>
      <w:tr w:rsidR="005D28CD" w:rsidRPr="00C036C6" w:rsidTr="005D28CD">
        <w:tc>
          <w:tcPr>
            <w:tcW w:w="818" w:type="pct"/>
            <w:vMerge/>
            <w:shd w:val="clear" w:color="auto" w:fill="auto"/>
            <w:vAlign w:val="center"/>
          </w:tcPr>
          <w:p w:rsidR="005D28CD" w:rsidRPr="00C036C6" w:rsidRDefault="005D28CD" w:rsidP="00C37D0A">
            <w:pPr>
              <w:spacing w:line="240" w:lineRule="auto"/>
              <w:rPr>
                <w:rFonts w:cs="Arial"/>
                <w:sz w:val="20"/>
                <w:szCs w:val="20"/>
              </w:rPr>
            </w:pPr>
          </w:p>
        </w:tc>
        <w:tc>
          <w:tcPr>
            <w:tcW w:w="931" w:type="pct"/>
            <w:shd w:val="clear" w:color="auto" w:fill="auto"/>
            <w:vAlign w:val="center"/>
          </w:tcPr>
          <w:p w:rsidR="005D28CD" w:rsidRPr="00C036C6" w:rsidRDefault="005D28CD" w:rsidP="00C37D0A">
            <w:pPr>
              <w:spacing w:line="240" w:lineRule="auto"/>
              <w:rPr>
                <w:rFonts w:cs="Arial"/>
                <w:sz w:val="20"/>
                <w:szCs w:val="20"/>
              </w:rPr>
            </w:pPr>
            <w:r w:rsidRPr="00C036C6">
              <w:rPr>
                <w:rFonts w:cs="Arial"/>
                <w:sz w:val="20"/>
                <w:szCs w:val="20"/>
              </w:rPr>
              <w:t>PO</w:t>
            </w:r>
            <w:r w:rsidRPr="00C036C6">
              <w:rPr>
                <w:rFonts w:cs="Arial"/>
                <w:sz w:val="20"/>
                <w:szCs w:val="20"/>
                <w:vertAlign w:val="subscript"/>
              </w:rPr>
              <w:t>4</w:t>
            </w:r>
            <w:r w:rsidRPr="00C036C6">
              <w:rPr>
                <w:rFonts w:cs="Arial"/>
                <w:sz w:val="20"/>
                <w:szCs w:val="20"/>
              </w:rPr>
              <w:t>-P</w:t>
            </w:r>
          </w:p>
        </w:tc>
        <w:tc>
          <w:tcPr>
            <w:tcW w:w="3251" w:type="pct"/>
            <w:vAlign w:val="center"/>
          </w:tcPr>
          <w:p w:rsidR="005D28CD" w:rsidRPr="00C036C6" w:rsidRDefault="005D28CD" w:rsidP="00C37D0A">
            <w:pPr>
              <w:spacing w:line="240" w:lineRule="auto"/>
              <w:rPr>
                <w:rFonts w:cs="Arial"/>
                <w:sz w:val="20"/>
                <w:szCs w:val="20"/>
              </w:rPr>
            </w:pPr>
            <w:r w:rsidRPr="00C036C6">
              <w:rPr>
                <w:rFonts w:cs="Arial"/>
                <w:sz w:val="20"/>
                <w:szCs w:val="20"/>
              </w:rPr>
              <w:t>The 50th percentile of the data must be ≤ 0.0</w:t>
            </w:r>
            <w:r>
              <w:rPr>
                <w:rFonts w:cs="Arial"/>
                <w:sz w:val="20"/>
                <w:szCs w:val="20"/>
              </w:rPr>
              <w:t>2</w:t>
            </w:r>
            <w:r w:rsidRPr="00C036C6">
              <w:rPr>
                <w:rFonts w:cs="Arial"/>
                <w:sz w:val="20"/>
                <w:szCs w:val="20"/>
              </w:rPr>
              <w:t>5 mg/L</w:t>
            </w:r>
          </w:p>
        </w:tc>
      </w:tr>
      <w:tr w:rsidR="005D28CD" w:rsidRPr="00C036C6" w:rsidTr="005D28CD">
        <w:tc>
          <w:tcPr>
            <w:tcW w:w="818" w:type="pct"/>
            <w:vMerge w:val="restart"/>
            <w:shd w:val="clear" w:color="auto" w:fill="auto"/>
            <w:vAlign w:val="center"/>
          </w:tcPr>
          <w:p w:rsidR="005D28CD" w:rsidRPr="00C036C6" w:rsidRDefault="005D28CD" w:rsidP="00C37D0A">
            <w:pPr>
              <w:spacing w:line="240" w:lineRule="auto"/>
              <w:rPr>
                <w:rFonts w:cs="Arial"/>
                <w:sz w:val="20"/>
                <w:szCs w:val="20"/>
              </w:rPr>
            </w:pPr>
            <w:r w:rsidRPr="00C036C6">
              <w:rPr>
                <w:rFonts w:cs="Arial"/>
                <w:sz w:val="20"/>
                <w:szCs w:val="20"/>
              </w:rPr>
              <w:t>Response variables</w:t>
            </w:r>
          </w:p>
        </w:tc>
        <w:tc>
          <w:tcPr>
            <w:tcW w:w="931" w:type="pct"/>
            <w:shd w:val="clear" w:color="auto" w:fill="auto"/>
            <w:vAlign w:val="center"/>
          </w:tcPr>
          <w:p w:rsidR="005D28CD" w:rsidRPr="00C036C6" w:rsidRDefault="005D28CD" w:rsidP="00C37D0A">
            <w:pPr>
              <w:spacing w:line="240" w:lineRule="auto"/>
              <w:rPr>
                <w:rFonts w:cs="Arial"/>
                <w:sz w:val="20"/>
                <w:szCs w:val="20"/>
              </w:rPr>
            </w:pPr>
            <w:r w:rsidRPr="00C036C6">
              <w:rPr>
                <w:rFonts w:cs="Arial"/>
                <w:sz w:val="20"/>
                <w:szCs w:val="20"/>
              </w:rPr>
              <w:t>Chl-</w:t>
            </w:r>
            <w:r w:rsidRPr="00C036C6">
              <w:rPr>
                <w:rFonts w:cs="Arial"/>
                <w:i/>
                <w:sz w:val="20"/>
                <w:szCs w:val="20"/>
              </w:rPr>
              <w:t xml:space="preserve">a </w:t>
            </w:r>
            <w:r w:rsidRPr="00C036C6">
              <w:rPr>
                <w:rFonts w:cs="Arial"/>
                <w:sz w:val="20"/>
                <w:szCs w:val="20"/>
              </w:rPr>
              <w:t xml:space="preserve">phytoplankton </w:t>
            </w:r>
            <w:r w:rsidRPr="00C036C6">
              <w:rPr>
                <w:rFonts w:cs="Arial"/>
                <w:sz w:val="20"/>
                <w:szCs w:val="20"/>
                <w:vertAlign w:val="superscript"/>
              </w:rPr>
              <w:t>(b)</w:t>
            </w:r>
          </w:p>
        </w:tc>
        <w:tc>
          <w:tcPr>
            <w:tcW w:w="3251" w:type="pct"/>
            <w:vAlign w:val="center"/>
          </w:tcPr>
          <w:p w:rsidR="005D28CD" w:rsidRPr="00C036C6" w:rsidRDefault="005D28CD" w:rsidP="00C37D0A">
            <w:pPr>
              <w:spacing w:line="240" w:lineRule="auto"/>
              <w:rPr>
                <w:rFonts w:cs="Arial"/>
                <w:sz w:val="20"/>
                <w:szCs w:val="20"/>
              </w:rPr>
            </w:pPr>
            <w:r w:rsidRPr="00C036C6">
              <w:rPr>
                <w:rFonts w:cs="Arial"/>
                <w:sz w:val="20"/>
                <w:szCs w:val="20"/>
              </w:rPr>
              <w:t xml:space="preserve">The 50th percentile of the data must be ≤ </w:t>
            </w:r>
            <w:r>
              <w:rPr>
                <w:rFonts w:cs="Arial"/>
                <w:sz w:val="20"/>
                <w:szCs w:val="20"/>
              </w:rPr>
              <w:t xml:space="preserve">15 </w:t>
            </w:r>
            <w:r w:rsidRPr="00C036C6">
              <w:rPr>
                <w:rFonts w:cs="Arial"/>
                <w:sz w:val="20"/>
                <w:szCs w:val="20"/>
              </w:rPr>
              <w:t>mg/m</w:t>
            </w:r>
            <w:r w:rsidRPr="00C036C6">
              <w:rPr>
                <w:rFonts w:cs="Arial"/>
                <w:sz w:val="20"/>
                <w:szCs w:val="20"/>
                <w:vertAlign w:val="superscript"/>
              </w:rPr>
              <w:t>2</w:t>
            </w:r>
          </w:p>
        </w:tc>
      </w:tr>
      <w:tr w:rsidR="005D28CD" w:rsidRPr="00C036C6" w:rsidTr="005D28CD">
        <w:tc>
          <w:tcPr>
            <w:tcW w:w="818" w:type="pct"/>
            <w:vMerge/>
            <w:shd w:val="clear" w:color="auto" w:fill="auto"/>
            <w:vAlign w:val="center"/>
          </w:tcPr>
          <w:p w:rsidR="005D28CD" w:rsidRPr="00C036C6" w:rsidRDefault="005D28CD" w:rsidP="00C37D0A">
            <w:pPr>
              <w:spacing w:line="240" w:lineRule="auto"/>
              <w:rPr>
                <w:rFonts w:cs="Arial"/>
                <w:sz w:val="20"/>
                <w:szCs w:val="20"/>
              </w:rPr>
            </w:pPr>
          </w:p>
        </w:tc>
        <w:tc>
          <w:tcPr>
            <w:tcW w:w="931" w:type="pct"/>
            <w:shd w:val="clear" w:color="auto" w:fill="auto"/>
            <w:vAlign w:val="center"/>
          </w:tcPr>
          <w:p w:rsidR="005D28CD" w:rsidRPr="00C036C6" w:rsidRDefault="005D28CD" w:rsidP="00C37D0A">
            <w:pPr>
              <w:spacing w:line="240" w:lineRule="auto"/>
              <w:rPr>
                <w:rFonts w:cs="Arial"/>
                <w:sz w:val="20"/>
                <w:szCs w:val="20"/>
              </w:rPr>
            </w:pPr>
            <w:r w:rsidRPr="00C036C6">
              <w:rPr>
                <w:rFonts w:cs="Arial"/>
                <w:sz w:val="20"/>
                <w:szCs w:val="20"/>
              </w:rPr>
              <w:t>Chl-</w:t>
            </w:r>
            <w:r w:rsidRPr="00C036C6">
              <w:rPr>
                <w:rFonts w:cs="Arial"/>
                <w:i/>
                <w:sz w:val="20"/>
                <w:szCs w:val="20"/>
              </w:rPr>
              <w:t>a</w:t>
            </w:r>
            <w:r w:rsidRPr="00C036C6">
              <w:rPr>
                <w:rFonts w:cs="Arial"/>
                <w:sz w:val="20"/>
                <w:szCs w:val="20"/>
              </w:rPr>
              <w:t xml:space="preserve"> periphyton</w:t>
            </w:r>
          </w:p>
        </w:tc>
        <w:tc>
          <w:tcPr>
            <w:tcW w:w="3251" w:type="pct"/>
            <w:vAlign w:val="center"/>
          </w:tcPr>
          <w:p w:rsidR="005D28CD" w:rsidRPr="00C036C6" w:rsidRDefault="005D28CD" w:rsidP="00C37D0A">
            <w:pPr>
              <w:spacing w:line="240" w:lineRule="auto"/>
              <w:rPr>
                <w:rFonts w:cs="Arial"/>
                <w:sz w:val="20"/>
                <w:szCs w:val="20"/>
                <w:vertAlign w:val="superscript"/>
              </w:rPr>
            </w:pPr>
            <w:r w:rsidRPr="00C036C6">
              <w:rPr>
                <w:rFonts w:cs="Arial"/>
                <w:sz w:val="20"/>
                <w:szCs w:val="20"/>
              </w:rPr>
              <w:t xml:space="preserve">The 50th percentile of the data must be ≤ </w:t>
            </w:r>
            <w:r>
              <w:rPr>
                <w:rFonts w:cs="Arial"/>
                <w:sz w:val="20"/>
                <w:szCs w:val="20"/>
              </w:rPr>
              <w:t>21</w:t>
            </w:r>
            <w:r w:rsidRPr="00C036C6">
              <w:rPr>
                <w:rFonts w:cs="Arial"/>
                <w:sz w:val="20"/>
                <w:szCs w:val="20"/>
              </w:rPr>
              <w:t xml:space="preserve"> mg/m</w:t>
            </w:r>
            <w:r w:rsidRPr="00C036C6">
              <w:rPr>
                <w:rFonts w:cs="Arial"/>
                <w:sz w:val="20"/>
                <w:szCs w:val="20"/>
                <w:vertAlign w:val="superscript"/>
              </w:rPr>
              <w:t>2</w:t>
            </w:r>
          </w:p>
        </w:tc>
      </w:tr>
      <w:tr w:rsidR="005D28CD" w:rsidRPr="00C036C6" w:rsidTr="005D28CD">
        <w:trPr>
          <w:trHeight w:val="556"/>
        </w:trPr>
        <w:tc>
          <w:tcPr>
            <w:tcW w:w="818" w:type="pct"/>
            <w:vMerge w:val="restart"/>
            <w:shd w:val="clear" w:color="auto" w:fill="auto"/>
            <w:vAlign w:val="center"/>
          </w:tcPr>
          <w:p w:rsidR="005D28CD" w:rsidRPr="00C036C6" w:rsidRDefault="005D28CD" w:rsidP="00C37D0A">
            <w:pPr>
              <w:spacing w:line="240" w:lineRule="auto"/>
              <w:rPr>
                <w:rFonts w:cs="Arial"/>
                <w:sz w:val="20"/>
                <w:szCs w:val="20"/>
              </w:rPr>
            </w:pPr>
            <w:r w:rsidRPr="00C036C6">
              <w:rPr>
                <w:rFonts w:cs="Arial"/>
                <w:sz w:val="20"/>
                <w:szCs w:val="20"/>
              </w:rPr>
              <w:t>Toxics</w:t>
            </w:r>
          </w:p>
        </w:tc>
        <w:tc>
          <w:tcPr>
            <w:tcW w:w="931" w:type="pct"/>
            <w:shd w:val="clear" w:color="auto" w:fill="auto"/>
            <w:vAlign w:val="center"/>
          </w:tcPr>
          <w:p w:rsidR="005D28CD" w:rsidRPr="00C036C6" w:rsidRDefault="005D28CD" w:rsidP="00C37D0A">
            <w:pPr>
              <w:spacing w:line="240" w:lineRule="auto"/>
              <w:rPr>
                <w:rFonts w:cs="Arial"/>
                <w:sz w:val="20"/>
                <w:szCs w:val="20"/>
              </w:rPr>
            </w:pPr>
            <w:r>
              <w:rPr>
                <w:rFonts w:cs="Arial"/>
                <w:sz w:val="20"/>
                <w:szCs w:val="20"/>
              </w:rPr>
              <w:t>Toxics listed in DWA (2008)</w:t>
            </w:r>
          </w:p>
        </w:tc>
        <w:tc>
          <w:tcPr>
            <w:tcW w:w="3251" w:type="pct"/>
            <w:vAlign w:val="center"/>
          </w:tcPr>
          <w:p w:rsidR="005D28CD" w:rsidRPr="00C036C6" w:rsidRDefault="005D28CD" w:rsidP="00C37D0A">
            <w:pPr>
              <w:spacing w:line="240" w:lineRule="auto"/>
              <w:rPr>
                <w:rFonts w:cs="Arial"/>
                <w:sz w:val="20"/>
                <w:szCs w:val="20"/>
              </w:rPr>
            </w:pPr>
            <w:r w:rsidRPr="00C036C6">
              <w:rPr>
                <w:rFonts w:cs="Arial"/>
                <w:sz w:val="20"/>
                <w:szCs w:val="20"/>
              </w:rPr>
              <w:t>The 95th percentile of the data must be</w:t>
            </w:r>
            <w:r>
              <w:rPr>
                <w:rFonts w:cs="Arial"/>
                <w:sz w:val="20"/>
                <w:szCs w:val="20"/>
              </w:rPr>
              <w:t xml:space="preserve"> within the A category boundaries</w:t>
            </w:r>
          </w:p>
        </w:tc>
      </w:tr>
      <w:tr w:rsidR="005D28CD" w:rsidRPr="00C036C6" w:rsidTr="005D28CD">
        <w:trPr>
          <w:trHeight w:val="327"/>
        </w:trPr>
        <w:tc>
          <w:tcPr>
            <w:tcW w:w="818" w:type="pct"/>
            <w:vMerge/>
            <w:shd w:val="clear" w:color="auto" w:fill="auto"/>
            <w:vAlign w:val="center"/>
          </w:tcPr>
          <w:p w:rsidR="005D28CD" w:rsidRPr="00C036C6" w:rsidRDefault="005D28CD" w:rsidP="00C37D0A">
            <w:pPr>
              <w:spacing w:line="240" w:lineRule="auto"/>
              <w:rPr>
                <w:rFonts w:cs="Arial"/>
                <w:sz w:val="20"/>
                <w:szCs w:val="20"/>
              </w:rPr>
            </w:pPr>
          </w:p>
        </w:tc>
        <w:tc>
          <w:tcPr>
            <w:tcW w:w="931" w:type="pct"/>
            <w:shd w:val="clear" w:color="auto" w:fill="auto"/>
            <w:vAlign w:val="center"/>
          </w:tcPr>
          <w:p w:rsidR="005D28CD" w:rsidRPr="00C036C6" w:rsidRDefault="005D28CD" w:rsidP="00C37D0A">
            <w:pPr>
              <w:spacing w:line="240" w:lineRule="auto"/>
              <w:rPr>
                <w:rFonts w:cs="Arial"/>
                <w:sz w:val="20"/>
                <w:szCs w:val="20"/>
              </w:rPr>
            </w:pPr>
            <w:r w:rsidRPr="00C036C6">
              <w:rPr>
                <w:rFonts w:cs="Arial"/>
                <w:sz w:val="20"/>
                <w:szCs w:val="20"/>
              </w:rPr>
              <w:t>Other</w:t>
            </w:r>
          </w:p>
        </w:tc>
        <w:tc>
          <w:tcPr>
            <w:tcW w:w="3251" w:type="pct"/>
            <w:vAlign w:val="center"/>
          </w:tcPr>
          <w:p w:rsidR="005D28CD" w:rsidRPr="00C036C6" w:rsidRDefault="005D28CD" w:rsidP="00C37D0A">
            <w:pPr>
              <w:spacing w:line="240" w:lineRule="auto"/>
              <w:rPr>
                <w:rFonts w:cs="Arial"/>
                <w:sz w:val="20"/>
                <w:szCs w:val="20"/>
              </w:rPr>
            </w:pPr>
            <w:r w:rsidRPr="00C036C6">
              <w:rPr>
                <w:rFonts w:cs="Arial"/>
                <w:sz w:val="20"/>
                <w:szCs w:val="20"/>
              </w:rPr>
              <w:t>The 95th percentile of the data must be within the Target Water Quality Range (TWQR) as stated in DWAF (1996)</w:t>
            </w:r>
          </w:p>
        </w:tc>
      </w:tr>
    </w:tbl>
    <w:p w:rsidR="005D28CD" w:rsidRDefault="005D28CD" w:rsidP="005D28CD">
      <w:pPr>
        <w:spacing w:after="20"/>
        <w:rPr>
          <w:rFonts w:cs="Arial"/>
          <w:sz w:val="18"/>
          <w:szCs w:val="18"/>
        </w:rPr>
      </w:pPr>
      <w:r w:rsidRPr="00264A1F">
        <w:rPr>
          <w:rFonts w:cs="Arial"/>
          <w:sz w:val="18"/>
          <w:szCs w:val="18"/>
          <w:vertAlign w:val="superscript"/>
        </w:rPr>
        <w:t xml:space="preserve">(a) </w:t>
      </w:r>
      <w:r w:rsidRPr="00264A1F">
        <w:rPr>
          <w:rFonts w:cs="Arial"/>
          <w:sz w:val="18"/>
          <w:szCs w:val="18"/>
        </w:rPr>
        <w:t>To be generated using TEACHA when the TPC for EC is exceeded or salt pollution expected.</w:t>
      </w:r>
    </w:p>
    <w:p w:rsidR="005D28CD" w:rsidRDefault="005D28CD" w:rsidP="005D28CD">
      <w:pPr>
        <w:rPr>
          <w:rFonts w:cs="Arial"/>
          <w:b/>
          <w:color w:val="FF0000"/>
          <w:u w:val="single"/>
        </w:rPr>
      </w:pPr>
      <w:r w:rsidRPr="00264A1F">
        <w:rPr>
          <w:rFonts w:cs="Arial"/>
          <w:sz w:val="18"/>
          <w:szCs w:val="18"/>
          <w:vertAlign w:val="superscript"/>
        </w:rPr>
        <w:t xml:space="preserve">(b) </w:t>
      </w:r>
      <w:r w:rsidRPr="00264A1F">
        <w:rPr>
          <w:rFonts w:cs="Arial"/>
          <w:sz w:val="18"/>
          <w:szCs w:val="18"/>
        </w:rPr>
        <w:t>No data were available for this assessment.  All EcoSpecs and TPCs need verification as based on expert judgement.</w:t>
      </w:r>
    </w:p>
    <w:p w:rsidR="005D28CD" w:rsidRDefault="005D28CD" w:rsidP="005D28CD">
      <w:pPr>
        <w:rPr>
          <w:rFonts w:cs="Arial"/>
          <w:b/>
          <w:color w:val="FF0000"/>
          <w:u w:val="single"/>
        </w:rPr>
      </w:pPr>
    </w:p>
    <w:p w:rsidR="005D28CD" w:rsidRDefault="005D28CD" w:rsidP="005D28CD">
      <w:pPr>
        <w:rPr>
          <w:rFonts w:cs="Arial"/>
          <w:b/>
        </w:rPr>
      </w:pPr>
      <w:r w:rsidRPr="00847A90">
        <w:rPr>
          <w:rFonts w:cs="Arial"/>
          <w:b/>
        </w:rPr>
        <w:t xml:space="preserve">EWR </w:t>
      </w:r>
      <w:r>
        <w:rPr>
          <w:rFonts w:cs="Arial"/>
          <w:b/>
        </w:rPr>
        <w:t>7</w:t>
      </w:r>
      <w:r w:rsidRPr="00847A90">
        <w:rPr>
          <w:rFonts w:cs="Arial"/>
          <w:b/>
        </w:rPr>
        <w:t xml:space="preserve"> reach, Letaba River: Thresholds of Potential Concern</w:t>
      </w:r>
      <w:r>
        <w:rPr>
          <w:rFonts w:cs="Arial"/>
          <w:b/>
        </w:rPr>
        <w:t xml:space="preserve"> (water quality)</w:t>
      </w:r>
    </w:p>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1747"/>
        <w:gridCol w:w="6827"/>
      </w:tblGrid>
      <w:tr w:rsidR="005D28CD" w:rsidRPr="009A6224" w:rsidTr="005D28CD">
        <w:trPr>
          <w:gridAfter w:val="1"/>
          <w:wAfter w:w="3158" w:type="pct"/>
        </w:trPr>
        <w:tc>
          <w:tcPr>
            <w:tcW w:w="1842" w:type="pct"/>
            <w:gridSpan w:val="2"/>
          </w:tcPr>
          <w:p w:rsidR="005D28CD" w:rsidRPr="009A6224" w:rsidRDefault="005D28CD" w:rsidP="00C37D0A">
            <w:pPr>
              <w:spacing w:line="240" w:lineRule="auto"/>
              <w:rPr>
                <w:rFonts w:cs="Arial"/>
                <w:sz w:val="20"/>
                <w:szCs w:val="20"/>
              </w:rPr>
            </w:pPr>
            <w:r w:rsidRPr="009A6224">
              <w:rPr>
                <w:rFonts w:cs="Arial"/>
                <w:sz w:val="20"/>
                <w:szCs w:val="20"/>
              </w:rPr>
              <w:t xml:space="preserve">River: </w:t>
            </w:r>
            <w:r>
              <w:rPr>
                <w:rFonts w:cs="Arial"/>
                <w:sz w:val="20"/>
                <w:szCs w:val="20"/>
              </w:rPr>
              <w:t xml:space="preserve">Letaba </w:t>
            </w:r>
          </w:p>
        </w:tc>
      </w:tr>
      <w:tr w:rsidR="005D28CD" w:rsidRPr="009A6224" w:rsidTr="005D28CD">
        <w:trPr>
          <w:gridAfter w:val="1"/>
          <w:wAfter w:w="3158" w:type="pct"/>
        </w:trPr>
        <w:tc>
          <w:tcPr>
            <w:tcW w:w="1842" w:type="pct"/>
            <w:gridSpan w:val="2"/>
          </w:tcPr>
          <w:p w:rsidR="005D28CD" w:rsidRPr="009A6224" w:rsidRDefault="005D28CD" w:rsidP="00C37D0A">
            <w:pPr>
              <w:spacing w:line="240" w:lineRule="auto"/>
              <w:rPr>
                <w:rFonts w:cs="Arial"/>
                <w:sz w:val="20"/>
                <w:szCs w:val="20"/>
              </w:rPr>
            </w:pPr>
            <w:r w:rsidRPr="009A6224">
              <w:rPr>
                <w:rFonts w:cs="Arial"/>
                <w:sz w:val="20"/>
                <w:szCs w:val="20"/>
              </w:rPr>
              <w:t xml:space="preserve">Monitoring site: </w:t>
            </w:r>
            <w:r>
              <w:rPr>
                <w:rFonts w:cs="Arial"/>
                <w:sz w:val="20"/>
                <w:szCs w:val="20"/>
              </w:rPr>
              <w:t>B8</w:t>
            </w:r>
            <w:r w:rsidRPr="009A6224">
              <w:rPr>
                <w:rFonts w:cs="Arial"/>
                <w:sz w:val="20"/>
                <w:szCs w:val="20"/>
              </w:rPr>
              <w:t>H0</w:t>
            </w:r>
            <w:r>
              <w:rPr>
                <w:rFonts w:cs="Arial"/>
                <w:sz w:val="20"/>
                <w:szCs w:val="20"/>
              </w:rPr>
              <w:t>28</w:t>
            </w:r>
            <w:r w:rsidRPr="009A6224">
              <w:rPr>
                <w:rFonts w:cs="Arial"/>
                <w:sz w:val="20"/>
                <w:szCs w:val="20"/>
              </w:rPr>
              <w:t>Q01</w:t>
            </w:r>
          </w:p>
        </w:tc>
      </w:tr>
      <w:tr w:rsidR="005D28CD" w:rsidRPr="009A6224" w:rsidTr="005D28CD">
        <w:trPr>
          <w:gridAfter w:val="1"/>
          <w:wAfter w:w="3158" w:type="pct"/>
        </w:trPr>
        <w:tc>
          <w:tcPr>
            <w:tcW w:w="1842" w:type="pct"/>
            <w:gridSpan w:val="2"/>
          </w:tcPr>
          <w:p w:rsidR="005D28CD" w:rsidRPr="009A6224" w:rsidRDefault="005D28CD" w:rsidP="00C37D0A">
            <w:pPr>
              <w:spacing w:line="240" w:lineRule="auto"/>
              <w:rPr>
                <w:rFonts w:cs="Arial"/>
                <w:sz w:val="20"/>
                <w:szCs w:val="20"/>
              </w:rPr>
            </w:pPr>
            <w:r w:rsidRPr="009A6224">
              <w:rPr>
                <w:rFonts w:cs="Arial"/>
                <w:sz w:val="20"/>
                <w:szCs w:val="20"/>
              </w:rPr>
              <w:t xml:space="preserve">EWR Site: </w:t>
            </w:r>
            <w:r>
              <w:rPr>
                <w:rFonts w:cs="Arial"/>
                <w:sz w:val="20"/>
                <w:szCs w:val="20"/>
              </w:rPr>
              <w:t>7</w:t>
            </w:r>
          </w:p>
        </w:tc>
      </w:tr>
      <w:tr w:rsidR="005D28CD" w:rsidRPr="009A6224" w:rsidTr="005D28CD">
        <w:tc>
          <w:tcPr>
            <w:tcW w:w="1842" w:type="pct"/>
            <w:gridSpan w:val="2"/>
          </w:tcPr>
          <w:p w:rsidR="005D28CD" w:rsidRPr="009A6224" w:rsidRDefault="005D28CD" w:rsidP="00C37D0A">
            <w:pPr>
              <w:spacing w:line="240" w:lineRule="auto"/>
              <w:rPr>
                <w:rFonts w:cs="Arial"/>
                <w:sz w:val="20"/>
                <w:szCs w:val="20"/>
              </w:rPr>
            </w:pPr>
            <w:r w:rsidRPr="009A6224">
              <w:rPr>
                <w:rFonts w:cs="Arial"/>
                <w:sz w:val="20"/>
                <w:szCs w:val="20"/>
              </w:rPr>
              <w:t>Water quality metrics</w:t>
            </w:r>
          </w:p>
        </w:tc>
        <w:tc>
          <w:tcPr>
            <w:tcW w:w="3158" w:type="pct"/>
          </w:tcPr>
          <w:p w:rsidR="005D28CD" w:rsidRPr="009A6224" w:rsidRDefault="005D28CD" w:rsidP="00C37D0A">
            <w:pPr>
              <w:spacing w:line="240" w:lineRule="auto"/>
              <w:rPr>
                <w:rFonts w:cs="Arial"/>
                <w:b/>
                <w:sz w:val="20"/>
                <w:szCs w:val="20"/>
              </w:rPr>
            </w:pPr>
            <w:r w:rsidRPr="009A6224">
              <w:rPr>
                <w:rFonts w:cs="Arial"/>
                <w:b/>
                <w:sz w:val="20"/>
                <w:szCs w:val="20"/>
              </w:rPr>
              <w:t>TPC</w:t>
            </w:r>
          </w:p>
        </w:tc>
      </w:tr>
      <w:tr w:rsidR="005D28CD" w:rsidRPr="009A6224" w:rsidTr="005D28CD">
        <w:tc>
          <w:tcPr>
            <w:tcW w:w="1034" w:type="pct"/>
            <w:vMerge w:val="restar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Inorganic salts</w:t>
            </w:r>
            <w:r w:rsidRPr="009A6224">
              <w:rPr>
                <w:rFonts w:cs="Arial"/>
                <w:sz w:val="20"/>
                <w:szCs w:val="20"/>
                <w:vertAlign w:val="superscript"/>
              </w:rPr>
              <w:t>(a)</w:t>
            </w:r>
          </w:p>
          <w:p w:rsidR="005D28CD" w:rsidRPr="009A6224" w:rsidRDefault="005D28CD" w:rsidP="00C37D0A">
            <w:pPr>
              <w:spacing w:line="240" w:lineRule="auto"/>
              <w:rPr>
                <w:rFonts w:cs="Arial"/>
                <w:sz w:val="20"/>
                <w:szCs w:val="20"/>
              </w:rPr>
            </w:pPr>
          </w:p>
        </w:tc>
        <w:tc>
          <w:tcPr>
            <w:tcW w:w="808" w:type="pct"/>
            <w:shd w:val="clear" w:color="auto" w:fill="auto"/>
            <w:vAlign w:val="center"/>
          </w:tcPr>
          <w:p w:rsidR="005D28CD" w:rsidRPr="009A6224" w:rsidRDefault="005D28CD" w:rsidP="00C37D0A">
            <w:pPr>
              <w:spacing w:line="240" w:lineRule="auto"/>
              <w:rPr>
                <w:rFonts w:cs="Arial"/>
                <w:sz w:val="20"/>
                <w:szCs w:val="20"/>
                <w:vertAlign w:val="superscript"/>
              </w:rPr>
            </w:pPr>
            <w:r w:rsidRPr="009A6224">
              <w:rPr>
                <w:rFonts w:cs="Arial"/>
                <w:sz w:val="20"/>
                <w:szCs w:val="20"/>
              </w:rPr>
              <w:t>MgSO</w:t>
            </w:r>
            <w:r w:rsidRPr="009A6224">
              <w:rPr>
                <w:rFonts w:cs="Arial"/>
                <w:sz w:val="20"/>
                <w:szCs w:val="20"/>
                <w:vertAlign w:val="subscript"/>
              </w:rPr>
              <w:t xml:space="preserve">4 </w:t>
            </w:r>
          </w:p>
        </w:tc>
        <w:tc>
          <w:tcPr>
            <w:tcW w:w="3158" w:type="pc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The 95</w:t>
            </w:r>
            <w:r w:rsidRPr="009A6224">
              <w:rPr>
                <w:rFonts w:cs="Arial"/>
                <w:sz w:val="20"/>
                <w:szCs w:val="20"/>
                <w:vertAlign w:val="superscript"/>
              </w:rPr>
              <w:t>th</w:t>
            </w:r>
            <w:r w:rsidRPr="009A6224">
              <w:rPr>
                <w:rFonts w:cs="Arial"/>
                <w:sz w:val="20"/>
                <w:szCs w:val="20"/>
              </w:rPr>
              <w:t xml:space="preserve"> percentile of the data must be between </w:t>
            </w:r>
            <w:r>
              <w:rPr>
                <w:rFonts w:cs="Arial"/>
                <w:sz w:val="20"/>
                <w:szCs w:val="20"/>
              </w:rPr>
              <w:t>18.5</w:t>
            </w:r>
            <w:r w:rsidRPr="009A6224">
              <w:rPr>
                <w:rFonts w:cs="Arial"/>
                <w:sz w:val="20"/>
                <w:szCs w:val="20"/>
              </w:rPr>
              <w:t xml:space="preserve"> </w:t>
            </w:r>
            <w:r>
              <w:rPr>
                <w:rFonts w:cs="Arial"/>
                <w:sz w:val="20"/>
                <w:szCs w:val="20"/>
              </w:rPr>
              <w:t>-</w:t>
            </w:r>
            <w:r w:rsidRPr="009A6224">
              <w:rPr>
                <w:rFonts w:cs="Arial"/>
                <w:sz w:val="20"/>
                <w:szCs w:val="20"/>
              </w:rPr>
              <w:t xml:space="preserve"> </w:t>
            </w:r>
            <w:r>
              <w:rPr>
                <w:rFonts w:cs="Arial"/>
                <w:sz w:val="20"/>
                <w:szCs w:val="20"/>
              </w:rPr>
              <w:t>23</w:t>
            </w:r>
            <w:r w:rsidRPr="009A6224">
              <w:rPr>
                <w:rFonts w:cs="Arial"/>
                <w:sz w:val="20"/>
                <w:szCs w:val="20"/>
              </w:rPr>
              <w:t xml:space="preserve"> mg/L</w:t>
            </w:r>
          </w:p>
        </w:tc>
      </w:tr>
      <w:tr w:rsidR="005D28CD" w:rsidRPr="009A6224" w:rsidTr="005D28CD">
        <w:tc>
          <w:tcPr>
            <w:tcW w:w="1034" w:type="pct"/>
            <w:vMerge/>
            <w:shd w:val="clear" w:color="auto" w:fill="auto"/>
            <w:vAlign w:val="center"/>
          </w:tcPr>
          <w:p w:rsidR="005D28CD" w:rsidRPr="009A6224" w:rsidRDefault="005D28CD" w:rsidP="00C37D0A">
            <w:pPr>
              <w:spacing w:line="240" w:lineRule="auto"/>
              <w:rPr>
                <w:rFonts w:cs="Arial"/>
                <w:sz w:val="20"/>
                <w:szCs w:val="20"/>
              </w:rPr>
            </w:pPr>
          </w:p>
        </w:tc>
        <w:tc>
          <w:tcPr>
            <w:tcW w:w="808" w:type="pct"/>
            <w:shd w:val="clear" w:color="auto" w:fill="auto"/>
            <w:vAlign w:val="center"/>
          </w:tcPr>
          <w:p w:rsidR="005D28CD" w:rsidRPr="009A6224" w:rsidRDefault="005D28CD" w:rsidP="00C37D0A">
            <w:pPr>
              <w:spacing w:line="240" w:lineRule="auto"/>
              <w:rPr>
                <w:rFonts w:cs="Arial"/>
                <w:sz w:val="20"/>
                <w:szCs w:val="20"/>
                <w:vertAlign w:val="superscript"/>
              </w:rPr>
            </w:pPr>
            <w:r w:rsidRPr="009A6224">
              <w:rPr>
                <w:rFonts w:cs="Arial"/>
                <w:sz w:val="20"/>
                <w:szCs w:val="20"/>
              </w:rPr>
              <w:t>Na</w:t>
            </w:r>
            <w:r w:rsidRPr="009A6224">
              <w:rPr>
                <w:rFonts w:cs="Arial"/>
                <w:sz w:val="20"/>
                <w:szCs w:val="20"/>
                <w:vertAlign w:val="subscript"/>
              </w:rPr>
              <w:t>2</w:t>
            </w:r>
            <w:r w:rsidRPr="009A6224">
              <w:rPr>
                <w:rFonts w:cs="Arial"/>
                <w:sz w:val="20"/>
                <w:szCs w:val="20"/>
              </w:rPr>
              <w:t>SO</w:t>
            </w:r>
            <w:r w:rsidRPr="009A6224">
              <w:rPr>
                <w:rFonts w:cs="Arial"/>
                <w:sz w:val="20"/>
                <w:szCs w:val="20"/>
                <w:vertAlign w:val="subscript"/>
              </w:rPr>
              <w:t xml:space="preserve">4 </w:t>
            </w:r>
          </w:p>
        </w:tc>
        <w:tc>
          <w:tcPr>
            <w:tcW w:w="3158" w:type="pc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The 95</w:t>
            </w:r>
            <w:r w:rsidRPr="009A6224">
              <w:rPr>
                <w:rFonts w:cs="Arial"/>
                <w:sz w:val="20"/>
                <w:szCs w:val="20"/>
                <w:vertAlign w:val="superscript"/>
              </w:rPr>
              <w:t>th</w:t>
            </w:r>
            <w:r w:rsidRPr="009A6224">
              <w:rPr>
                <w:rFonts w:cs="Arial"/>
                <w:sz w:val="20"/>
                <w:szCs w:val="20"/>
              </w:rPr>
              <w:t xml:space="preserve"> percentile of the data must be between </w:t>
            </w:r>
            <w:r>
              <w:rPr>
                <w:rFonts w:cs="Arial"/>
                <w:sz w:val="20"/>
                <w:szCs w:val="20"/>
              </w:rPr>
              <w:t>16</w:t>
            </w:r>
            <w:r w:rsidRPr="009A6224">
              <w:rPr>
                <w:rFonts w:cs="Arial"/>
                <w:sz w:val="20"/>
                <w:szCs w:val="20"/>
              </w:rPr>
              <w:t xml:space="preserve"> – </w:t>
            </w:r>
            <w:r>
              <w:rPr>
                <w:rFonts w:cs="Arial"/>
                <w:sz w:val="20"/>
                <w:szCs w:val="20"/>
              </w:rPr>
              <w:t xml:space="preserve">20 </w:t>
            </w:r>
            <w:r w:rsidRPr="009A6224">
              <w:rPr>
                <w:rFonts w:cs="Arial"/>
                <w:sz w:val="20"/>
                <w:szCs w:val="20"/>
              </w:rPr>
              <w:t>mg/L</w:t>
            </w:r>
          </w:p>
        </w:tc>
      </w:tr>
      <w:tr w:rsidR="005D28CD" w:rsidRPr="009A6224" w:rsidTr="005D28CD">
        <w:tc>
          <w:tcPr>
            <w:tcW w:w="1034" w:type="pct"/>
            <w:vMerge/>
            <w:shd w:val="clear" w:color="auto" w:fill="auto"/>
            <w:vAlign w:val="center"/>
          </w:tcPr>
          <w:p w:rsidR="005D28CD" w:rsidRPr="009A6224" w:rsidRDefault="005D28CD" w:rsidP="00C37D0A">
            <w:pPr>
              <w:spacing w:line="240" w:lineRule="auto"/>
              <w:rPr>
                <w:rFonts w:cs="Arial"/>
                <w:sz w:val="20"/>
                <w:szCs w:val="20"/>
              </w:rPr>
            </w:pPr>
          </w:p>
        </w:tc>
        <w:tc>
          <w:tcPr>
            <w:tcW w:w="808" w:type="pc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MgCl</w:t>
            </w:r>
            <w:r w:rsidRPr="009A6224">
              <w:rPr>
                <w:rFonts w:cs="Arial"/>
                <w:sz w:val="20"/>
                <w:szCs w:val="20"/>
                <w:vertAlign w:val="subscript"/>
              </w:rPr>
              <w:t>2</w:t>
            </w:r>
          </w:p>
        </w:tc>
        <w:tc>
          <w:tcPr>
            <w:tcW w:w="3158" w:type="pc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The 95</w:t>
            </w:r>
            <w:r w:rsidRPr="009A6224">
              <w:rPr>
                <w:rFonts w:cs="Arial"/>
                <w:sz w:val="20"/>
                <w:szCs w:val="20"/>
                <w:vertAlign w:val="superscript"/>
              </w:rPr>
              <w:t>th</w:t>
            </w:r>
            <w:r w:rsidRPr="009A6224">
              <w:rPr>
                <w:rFonts w:cs="Arial"/>
                <w:sz w:val="20"/>
                <w:szCs w:val="20"/>
              </w:rPr>
              <w:t xml:space="preserve"> percenti</w:t>
            </w:r>
            <w:r>
              <w:rPr>
                <w:rFonts w:cs="Arial"/>
                <w:sz w:val="20"/>
                <w:szCs w:val="20"/>
              </w:rPr>
              <w:t xml:space="preserve">le of the data must be between </w:t>
            </w:r>
            <w:r w:rsidRPr="009A6224">
              <w:rPr>
                <w:rFonts w:cs="Arial"/>
                <w:sz w:val="20"/>
                <w:szCs w:val="20"/>
              </w:rPr>
              <w:t>2</w:t>
            </w:r>
            <w:r>
              <w:rPr>
                <w:rFonts w:cs="Arial"/>
                <w:sz w:val="20"/>
                <w:szCs w:val="20"/>
              </w:rPr>
              <w:t>4</w:t>
            </w:r>
            <w:r w:rsidRPr="009A6224">
              <w:rPr>
                <w:rFonts w:cs="Arial"/>
                <w:sz w:val="20"/>
                <w:szCs w:val="20"/>
              </w:rPr>
              <w:t xml:space="preserve"> – </w:t>
            </w:r>
            <w:r>
              <w:rPr>
                <w:rFonts w:cs="Arial"/>
                <w:sz w:val="20"/>
                <w:szCs w:val="20"/>
              </w:rPr>
              <w:t>30</w:t>
            </w:r>
            <w:r w:rsidRPr="009A6224">
              <w:rPr>
                <w:rFonts w:cs="Arial"/>
                <w:sz w:val="20"/>
                <w:szCs w:val="20"/>
              </w:rPr>
              <w:t xml:space="preserve"> mg/L</w:t>
            </w:r>
          </w:p>
        </w:tc>
      </w:tr>
      <w:tr w:rsidR="005D28CD" w:rsidRPr="009A6224" w:rsidTr="005D28CD">
        <w:tc>
          <w:tcPr>
            <w:tcW w:w="1034" w:type="pct"/>
            <w:vMerge/>
            <w:shd w:val="clear" w:color="auto" w:fill="auto"/>
            <w:vAlign w:val="center"/>
          </w:tcPr>
          <w:p w:rsidR="005D28CD" w:rsidRPr="009A6224" w:rsidRDefault="005D28CD" w:rsidP="00C37D0A">
            <w:pPr>
              <w:spacing w:line="240" w:lineRule="auto"/>
              <w:rPr>
                <w:rFonts w:cs="Arial"/>
                <w:sz w:val="20"/>
                <w:szCs w:val="20"/>
              </w:rPr>
            </w:pPr>
          </w:p>
        </w:tc>
        <w:tc>
          <w:tcPr>
            <w:tcW w:w="808" w:type="pct"/>
            <w:shd w:val="clear" w:color="auto" w:fill="auto"/>
            <w:vAlign w:val="center"/>
          </w:tcPr>
          <w:p w:rsidR="005D28CD" w:rsidRPr="009A6224" w:rsidRDefault="005D28CD" w:rsidP="00C37D0A">
            <w:pPr>
              <w:spacing w:line="240" w:lineRule="auto"/>
              <w:rPr>
                <w:rFonts w:cs="Arial"/>
                <w:sz w:val="20"/>
                <w:szCs w:val="20"/>
                <w:vertAlign w:val="superscript"/>
              </w:rPr>
            </w:pPr>
            <w:r w:rsidRPr="009A6224">
              <w:rPr>
                <w:rFonts w:cs="Arial"/>
                <w:sz w:val="20"/>
                <w:szCs w:val="20"/>
              </w:rPr>
              <w:t>CaCl</w:t>
            </w:r>
            <w:r w:rsidRPr="009A6224">
              <w:rPr>
                <w:rFonts w:cs="Arial"/>
                <w:sz w:val="20"/>
                <w:szCs w:val="20"/>
                <w:vertAlign w:val="subscript"/>
              </w:rPr>
              <w:t xml:space="preserve">2 </w:t>
            </w:r>
          </w:p>
        </w:tc>
        <w:tc>
          <w:tcPr>
            <w:tcW w:w="3158" w:type="pc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The 95</w:t>
            </w:r>
            <w:r w:rsidRPr="009A6224">
              <w:rPr>
                <w:rFonts w:cs="Arial"/>
                <w:sz w:val="20"/>
                <w:szCs w:val="20"/>
                <w:vertAlign w:val="superscript"/>
              </w:rPr>
              <w:t>th</w:t>
            </w:r>
            <w:r w:rsidRPr="009A6224">
              <w:rPr>
                <w:rFonts w:cs="Arial"/>
                <w:sz w:val="20"/>
                <w:szCs w:val="20"/>
              </w:rPr>
              <w:t xml:space="preserve"> percentile of the data must be between </w:t>
            </w:r>
            <w:r>
              <w:rPr>
                <w:rFonts w:cs="Arial"/>
                <w:sz w:val="20"/>
                <w:szCs w:val="20"/>
              </w:rPr>
              <w:t>46</w:t>
            </w:r>
            <w:r w:rsidRPr="009A6224">
              <w:rPr>
                <w:rFonts w:cs="Arial"/>
                <w:sz w:val="20"/>
                <w:szCs w:val="20"/>
              </w:rPr>
              <w:t xml:space="preserve"> – </w:t>
            </w:r>
            <w:r>
              <w:rPr>
                <w:rFonts w:cs="Arial"/>
                <w:sz w:val="20"/>
                <w:szCs w:val="20"/>
              </w:rPr>
              <w:t>57</w:t>
            </w:r>
            <w:r w:rsidRPr="009A6224">
              <w:rPr>
                <w:rFonts w:cs="Arial"/>
                <w:sz w:val="20"/>
                <w:szCs w:val="20"/>
              </w:rPr>
              <w:t xml:space="preserve"> mg/L</w:t>
            </w:r>
          </w:p>
        </w:tc>
      </w:tr>
      <w:tr w:rsidR="005D28CD" w:rsidRPr="009A6224" w:rsidTr="005D28CD">
        <w:tc>
          <w:tcPr>
            <w:tcW w:w="1034" w:type="pct"/>
            <w:vMerge/>
            <w:shd w:val="clear" w:color="auto" w:fill="auto"/>
            <w:vAlign w:val="center"/>
          </w:tcPr>
          <w:p w:rsidR="005D28CD" w:rsidRPr="009A6224" w:rsidRDefault="005D28CD" w:rsidP="00C37D0A">
            <w:pPr>
              <w:spacing w:line="240" w:lineRule="auto"/>
              <w:rPr>
                <w:rFonts w:cs="Arial"/>
                <w:sz w:val="20"/>
                <w:szCs w:val="20"/>
              </w:rPr>
            </w:pPr>
          </w:p>
        </w:tc>
        <w:tc>
          <w:tcPr>
            <w:tcW w:w="808" w:type="pc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NaCl</w:t>
            </w:r>
          </w:p>
        </w:tc>
        <w:tc>
          <w:tcPr>
            <w:tcW w:w="3158" w:type="pc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The 95</w:t>
            </w:r>
            <w:r w:rsidRPr="009A6224">
              <w:rPr>
                <w:rFonts w:cs="Arial"/>
                <w:sz w:val="20"/>
                <w:szCs w:val="20"/>
                <w:vertAlign w:val="superscript"/>
              </w:rPr>
              <w:t>th</w:t>
            </w:r>
            <w:r w:rsidRPr="009A6224">
              <w:rPr>
                <w:rFonts w:cs="Arial"/>
                <w:sz w:val="20"/>
                <w:szCs w:val="20"/>
              </w:rPr>
              <w:t xml:space="preserve"> percentile of the data must be between </w:t>
            </w:r>
            <w:r>
              <w:rPr>
                <w:rFonts w:cs="Arial"/>
                <w:sz w:val="20"/>
                <w:szCs w:val="20"/>
              </w:rPr>
              <w:t>153</w:t>
            </w:r>
            <w:r w:rsidRPr="009A6224">
              <w:rPr>
                <w:rFonts w:cs="Arial"/>
                <w:sz w:val="20"/>
                <w:szCs w:val="20"/>
              </w:rPr>
              <w:t xml:space="preserve"> – </w:t>
            </w:r>
            <w:r>
              <w:rPr>
                <w:rFonts w:cs="Arial"/>
                <w:sz w:val="20"/>
                <w:szCs w:val="20"/>
              </w:rPr>
              <w:t>191</w:t>
            </w:r>
            <w:r w:rsidRPr="009A6224">
              <w:rPr>
                <w:rFonts w:cs="Arial"/>
                <w:sz w:val="20"/>
                <w:szCs w:val="20"/>
              </w:rPr>
              <w:t xml:space="preserve"> mg/L</w:t>
            </w:r>
          </w:p>
        </w:tc>
      </w:tr>
      <w:tr w:rsidR="005D28CD" w:rsidRPr="009A6224" w:rsidTr="005D28CD">
        <w:tc>
          <w:tcPr>
            <w:tcW w:w="1034" w:type="pct"/>
            <w:vMerge/>
            <w:shd w:val="clear" w:color="auto" w:fill="auto"/>
            <w:vAlign w:val="center"/>
          </w:tcPr>
          <w:p w:rsidR="005D28CD" w:rsidRPr="009A6224" w:rsidRDefault="005D28CD" w:rsidP="00C37D0A">
            <w:pPr>
              <w:spacing w:line="240" w:lineRule="auto"/>
              <w:rPr>
                <w:rFonts w:cs="Arial"/>
                <w:sz w:val="20"/>
                <w:szCs w:val="20"/>
              </w:rPr>
            </w:pPr>
          </w:p>
        </w:tc>
        <w:tc>
          <w:tcPr>
            <w:tcW w:w="808" w:type="pc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CaSO</w:t>
            </w:r>
            <w:r w:rsidRPr="009A6224">
              <w:rPr>
                <w:rFonts w:cs="Arial"/>
                <w:sz w:val="20"/>
                <w:szCs w:val="20"/>
                <w:vertAlign w:val="subscript"/>
              </w:rPr>
              <w:t>4</w:t>
            </w:r>
          </w:p>
        </w:tc>
        <w:tc>
          <w:tcPr>
            <w:tcW w:w="3158" w:type="pc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The 95</w:t>
            </w:r>
            <w:r w:rsidRPr="009A6224">
              <w:rPr>
                <w:rFonts w:cs="Arial"/>
                <w:sz w:val="20"/>
                <w:szCs w:val="20"/>
                <w:vertAlign w:val="superscript"/>
              </w:rPr>
              <w:t>th</w:t>
            </w:r>
            <w:r w:rsidRPr="009A6224">
              <w:rPr>
                <w:rFonts w:cs="Arial"/>
                <w:sz w:val="20"/>
                <w:szCs w:val="20"/>
              </w:rPr>
              <w:t xml:space="preserve"> percentile of the data must be between 281 – 351 mg/L</w:t>
            </w:r>
          </w:p>
        </w:tc>
      </w:tr>
      <w:tr w:rsidR="005D28CD" w:rsidRPr="009A6224" w:rsidTr="005D28CD">
        <w:tc>
          <w:tcPr>
            <w:tcW w:w="1034" w:type="pct"/>
            <w:vMerge w:val="restar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Physical variables</w:t>
            </w:r>
          </w:p>
        </w:tc>
        <w:tc>
          <w:tcPr>
            <w:tcW w:w="808" w:type="pc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EC</w:t>
            </w:r>
          </w:p>
        </w:tc>
        <w:tc>
          <w:tcPr>
            <w:tcW w:w="3158" w:type="pct"/>
            <w:vAlign w:val="center"/>
          </w:tcPr>
          <w:p w:rsidR="005D28CD" w:rsidRPr="009A6224" w:rsidRDefault="005D28CD" w:rsidP="00C37D0A">
            <w:pPr>
              <w:spacing w:line="240" w:lineRule="auto"/>
              <w:rPr>
                <w:rFonts w:cs="Arial"/>
                <w:sz w:val="20"/>
                <w:szCs w:val="20"/>
              </w:rPr>
            </w:pPr>
            <w:r w:rsidRPr="009A6224">
              <w:rPr>
                <w:rFonts w:cs="Arial"/>
                <w:sz w:val="20"/>
                <w:szCs w:val="20"/>
              </w:rPr>
              <w:t>The 95</w:t>
            </w:r>
            <w:r w:rsidRPr="009A6224">
              <w:rPr>
                <w:rFonts w:cs="Arial"/>
                <w:sz w:val="20"/>
                <w:szCs w:val="20"/>
                <w:vertAlign w:val="superscript"/>
              </w:rPr>
              <w:t>th</w:t>
            </w:r>
            <w:r w:rsidRPr="009A6224">
              <w:rPr>
                <w:rFonts w:cs="Arial"/>
                <w:sz w:val="20"/>
                <w:szCs w:val="20"/>
              </w:rPr>
              <w:t xml:space="preserve"> percentile of the data must be between </w:t>
            </w:r>
            <w:r>
              <w:rPr>
                <w:rFonts w:cs="Arial"/>
                <w:sz w:val="20"/>
                <w:szCs w:val="20"/>
              </w:rPr>
              <w:t>4</w:t>
            </w:r>
            <w:r w:rsidRPr="009A6224">
              <w:rPr>
                <w:rFonts w:cs="Arial"/>
                <w:sz w:val="20"/>
                <w:szCs w:val="20"/>
              </w:rPr>
              <w:t xml:space="preserve">4 – </w:t>
            </w:r>
            <w:r>
              <w:rPr>
                <w:rFonts w:cs="Arial"/>
                <w:sz w:val="20"/>
                <w:szCs w:val="20"/>
              </w:rPr>
              <w:t>55</w:t>
            </w:r>
            <w:r w:rsidRPr="009A6224">
              <w:rPr>
                <w:rFonts w:cs="Arial"/>
                <w:sz w:val="20"/>
                <w:szCs w:val="20"/>
              </w:rPr>
              <w:t xml:space="preserve"> mS/m</w:t>
            </w:r>
          </w:p>
        </w:tc>
      </w:tr>
      <w:tr w:rsidR="005D28CD" w:rsidRPr="009A6224" w:rsidTr="005D28CD">
        <w:tc>
          <w:tcPr>
            <w:tcW w:w="1034" w:type="pct"/>
            <w:vMerge/>
            <w:shd w:val="clear" w:color="auto" w:fill="auto"/>
            <w:vAlign w:val="center"/>
          </w:tcPr>
          <w:p w:rsidR="005D28CD" w:rsidRPr="009A6224" w:rsidRDefault="005D28CD" w:rsidP="00C37D0A">
            <w:pPr>
              <w:spacing w:line="240" w:lineRule="auto"/>
              <w:rPr>
                <w:rFonts w:cs="Arial"/>
                <w:sz w:val="20"/>
                <w:szCs w:val="20"/>
              </w:rPr>
            </w:pPr>
          </w:p>
        </w:tc>
        <w:tc>
          <w:tcPr>
            <w:tcW w:w="808" w:type="pct"/>
            <w:shd w:val="clear" w:color="auto" w:fill="auto"/>
            <w:vAlign w:val="center"/>
          </w:tcPr>
          <w:p w:rsidR="005D28CD" w:rsidRPr="009A6224" w:rsidRDefault="005D28CD" w:rsidP="00C37D0A">
            <w:pPr>
              <w:tabs>
                <w:tab w:val="center" w:pos="937"/>
              </w:tabs>
              <w:spacing w:line="240" w:lineRule="auto"/>
              <w:rPr>
                <w:rFonts w:cs="Arial"/>
                <w:sz w:val="20"/>
                <w:szCs w:val="20"/>
              </w:rPr>
            </w:pPr>
            <w:r w:rsidRPr="009A6224">
              <w:rPr>
                <w:rFonts w:cs="Arial"/>
                <w:sz w:val="20"/>
                <w:szCs w:val="20"/>
              </w:rPr>
              <w:t>pH</w:t>
            </w:r>
            <w:r w:rsidRPr="009A6224">
              <w:rPr>
                <w:rFonts w:cs="Arial"/>
                <w:sz w:val="20"/>
                <w:szCs w:val="20"/>
              </w:rPr>
              <w:tab/>
            </w:r>
          </w:p>
        </w:tc>
        <w:tc>
          <w:tcPr>
            <w:tcW w:w="3158" w:type="pct"/>
            <w:vAlign w:val="center"/>
          </w:tcPr>
          <w:p w:rsidR="005D28CD" w:rsidRPr="007A1A7A" w:rsidRDefault="005D28CD" w:rsidP="00C37D0A">
            <w:pPr>
              <w:spacing w:line="240" w:lineRule="auto"/>
              <w:rPr>
                <w:rFonts w:cs="Arial"/>
                <w:sz w:val="20"/>
                <w:szCs w:val="20"/>
              </w:rPr>
            </w:pPr>
            <w:r w:rsidRPr="007A1A7A">
              <w:rPr>
                <w:rFonts w:cs="Arial"/>
                <w:sz w:val="20"/>
                <w:szCs w:val="20"/>
              </w:rPr>
              <w:t>5</w:t>
            </w:r>
            <w:r w:rsidRPr="007A1A7A">
              <w:rPr>
                <w:rFonts w:cs="Arial"/>
                <w:sz w:val="20"/>
                <w:szCs w:val="20"/>
                <w:vertAlign w:val="superscript"/>
              </w:rPr>
              <w:t>th</w:t>
            </w:r>
            <w:r w:rsidRPr="007A1A7A">
              <w:rPr>
                <w:rFonts w:cs="Arial"/>
                <w:sz w:val="20"/>
                <w:szCs w:val="20"/>
              </w:rPr>
              <w:t xml:space="preserve"> percentile of the data</w:t>
            </w:r>
            <w:r>
              <w:rPr>
                <w:rFonts w:cs="Arial"/>
                <w:sz w:val="20"/>
                <w:szCs w:val="20"/>
              </w:rPr>
              <w:t xml:space="preserve"> must not be less than</w:t>
            </w:r>
            <w:r w:rsidRPr="009A6224">
              <w:rPr>
                <w:rFonts w:cs="Arial"/>
                <w:sz w:val="20"/>
                <w:szCs w:val="20"/>
              </w:rPr>
              <w:t xml:space="preserve"> 6.7</w:t>
            </w:r>
            <w:r>
              <w:rPr>
                <w:rFonts w:cs="Arial"/>
                <w:sz w:val="20"/>
                <w:szCs w:val="20"/>
              </w:rPr>
              <w:t>.</w:t>
            </w:r>
            <w:r w:rsidRPr="007A1A7A">
              <w:rPr>
                <w:rFonts w:cs="Arial"/>
                <w:sz w:val="20"/>
                <w:szCs w:val="20"/>
              </w:rPr>
              <w:t xml:space="preserve"> </w:t>
            </w:r>
          </w:p>
          <w:p w:rsidR="005D28CD" w:rsidRPr="009A6224" w:rsidRDefault="005D28CD" w:rsidP="00C37D0A">
            <w:pPr>
              <w:spacing w:line="240" w:lineRule="auto"/>
              <w:rPr>
                <w:rFonts w:cs="Arial"/>
                <w:sz w:val="20"/>
                <w:szCs w:val="20"/>
              </w:rPr>
            </w:pPr>
            <w:r w:rsidRPr="00BF56A9">
              <w:rPr>
                <w:rFonts w:cs="Arial"/>
                <w:sz w:val="20"/>
                <w:szCs w:val="20"/>
              </w:rPr>
              <w:t>95</w:t>
            </w:r>
            <w:r w:rsidRPr="00BF56A9">
              <w:rPr>
                <w:rFonts w:cs="Arial"/>
                <w:sz w:val="20"/>
                <w:szCs w:val="20"/>
                <w:vertAlign w:val="superscript"/>
              </w:rPr>
              <w:t>th</w:t>
            </w:r>
            <w:r w:rsidRPr="00BF56A9">
              <w:rPr>
                <w:rFonts w:cs="Arial"/>
                <w:sz w:val="20"/>
                <w:szCs w:val="20"/>
              </w:rPr>
              <w:t xml:space="preserve"> percentile of the data</w:t>
            </w:r>
            <w:r>
              <w:rPr>
                <w:rFonts w:cs="Arial"/>
                <w:sz w:val="20"/>
                <w:szCs w:val="20"/>
              </w:rPr>
              <w:t xml:space="preserve"> must not be greater than </w:t>
            </w:r>
            <w:r w:rsidRPr="00BF56A9">
              <w:rPr>
                <w:rFonts w:cs="Arial"/>
                <w:sz w:val="20"/>
                <w:szCs w:val="20"/>
              </w:rPr>
              <w:t>8.6</w:t>
            </w:r>
            <w:r>
              <w:rPr>
                <w:rFonts w:cs="Arial"/>
                <w:sz w:val="20"/>
                <w:szCs w:val="20"/>
              </w:rPr>
              <w:t xml:space="preserve">. </w:t>
            </w:r>
          </w:p>
        </w:tc>
      </w:tr>
      <w:tr w:rsidR="005D28CD" w:rsidRPr="009A6224" w:rsidTr="005D28CD">
        <w:tc>
          <w:tcPr>
            <w:tcW w:w="1034" w:type="pct"/>
            <w:vMerge/>
            <w:shd w:val="clear" w:color="auto" w:fill="auto"/>
            <w:vAlign w:val="center"/>
          </w:tcPr>
          <w:p w:rsidR="005D28CD" w:rsidRPr="009A6224" w:rsidRDefault="005D28CD" w:rsidP="00C37D0A">
            <w:pPr>
              <w:spacing w:line="240" w:lineRule="auto"/>
              <w:rPr>
                <w:rFonts w:cs="Arial"/>
                <w:sz w:val="20"/>
                <w:szCs w:val="20"/>
              </w:rPr>
            </w:pPr>
          </w:p>
        </w:tc>
        <w:tc>
          <w:tcPr>
            <w:tcW w:w="808" w:type="pc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Temperature</w:t>
            </w:r>
          </w:p>
        </w:tc>
        <w:tc>
          <w:tcPr>
            <w:tcW w:w="3158" w:type="pct"/>
            <w:vAlign w:val="center"/>
          </w:tcPr>
          <w:p w:rsidR="005D28CD" w:rsidRPr="00686555" w:rsidRDefault="005D28CD" w:rsidP="00C37D0A">
            <w:pPr>
              <w:spacing w:line="240" w:lineRule="auto"/>
              <w:rPr>
                <w:rFonts w:cs="Arial"/>
                <w:sz w:val="20"/>
                <w:szCs w:val="20"/>
              </w:rPr>
            </w:pPr>
            <w:r w:rsidRPr="00686555">
              <w:rPr>
                <w:rFonts w:cs="Arial"/>
                <w:sz w:val="20"/>
                <w:szCs w:val="20"/>
              </w:rPr>
              <w:t>Unnatural deviation from the natural temperature range. Initiate baseline monitoring.</w:t>
            </w:r>
          </w:p>
        </w:tc>
      </w:tr>
      <w:tr w:rsidR="005D28CD" w:rsidRPr="009A6224" w:rsidTr="005D28CD">
        <w:tc>
          <w:tcPr>
            <w:tcW w:w="1034" w:type="pct"/>
            <w:vMerge/>
            <w:shd w:val="clear" w:color="auto" w:fill="auto"/>
            <w:vAlign w:val="center"/>
          </w:tcPr>
          <w:p w:rsidR="005D28CD" w:rsidRPr="009A6224" w:rsidRDefault="005D28CD" w:rsidP="00C37D0A">
            <w:pPr>
              <w:spacing w:line="240" w:lineRule="auto"/>
              <w:rPr>
                <w:rFonts w:cs="Arial"/>
                <w:sz w:val="20"/>
                <w:szCs w:val="20"/>
              </w:rPr>
            </w:pPr>
          </w:p>
        </w:tc>
        <w:tc>
          <w:tcPr>
            <w:tcW w:w="808" w:type="pc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Dissolved oxygen</w:t>
            </w:r>
          </w:p>
        </w:tc>
        <w:tc>
          <w:tcPr>
            <w:tcW w:w="3158" w:type="pct"/>
            <w:vAlign w:val="center"/>
          </w:tcPr>
          <w:p w:rsidR="005D28CD" w:rsidRPr="009A6224" w:rsidRDefault="005D28CD" w:rsidP="00C37D0A">
            <w:pPr>
              <w:spacing w:line="240" w:lineRule="auto"/>
              <w:rPr>
                <w:rFonts w:cs="Arial"/>
                <w:sz w:val="20"/>
                <w:szCs w:val="20"/>
              </w:rPr>
            </w:pPr>
            <w:r w:rsidRPr="009A6224">
              <w:rPr>
                <w:rFonts w:cs="Arial"/>
                <w:sz w:val="20"/>
                <w:szCs w:val="20"/>
              </w:rPr>
              <w:t>5</w:t>
            </w:r>
            <w:r w:rsidRPr="009A6224">
              <w:rPr>
                <w:rFonts w:cs="Arial"/>
                <w:sz w:val="20"/>
                <w:szCs w:val="20"/>
                <w:vertAlign w:val="superscript"/>
              </w:rPr>
              <w:t>th</w:t>
            </w:r>
            <w:r w:rsidRPr="009A6224">
              <w:rPr>
                <w:rFonts w:cs="Arial"/>
                <w:sz w:val="20"/>
                <w:szCs w:val="20"/>
              </w:rPr>
              <w:t xml:space="preserve"> percentile of the data must be </w:t>
            </w:r>
            <w:r>
              <w:rPr>
                <w:rFonts w:cs="Arial"/>
                <w:sz w:val="20"/>
                <w:szCs w:val="20"/>
              </w:rPr>
              <w:t>7.2</w:t>
            </w:r>
            <w:r w:rsidRPr="009A6224">
              <w:rPr>
                <w:rFonts w:cs="Arial"/>
                <w:sz w:val="20"/>
                <w:szCs w:val="20"/>
              </w:rPr>
              <w:t xml:space="preserve"> – </w:t>
            </w:r>
            <w:r>
              <w:rPr>
                <w:rFonts w:cs="Arial"/>
                <w:sz w:val="20"/>
                <w:szCs w:val="20"/>
              </w:rPr>
              <w:t>7</w:t>
            </w:r>
            <w:r w:rsidRPr="009A6224">
              <w:rPr>
                <w:rFonts w:cs="Arial"/>
                <w:sz w:val="20"/>
                <w:szCs w:val="20"/>
              </w:rPr>
              <w:t>.0 mg/L. Initiate baseline monitoring for this variable.</w:t>
            </w:r>
          </w:p>
        </w:tc>
      </w:tr>
      <w:tr w:rsidR="005D28CD" w:rsidRPr="009A6224" w:rsidTr="005D28CD">
        <w:trPr>
          <w:trHeight w:val="488"/>
        </w:trPr>
        <w:tc>
          <w:tcPr>
            <w:tcW w:w="1034" w:type="pct"/>
            <w:vMerge/>
            <w:shd w:val="clear" w:color="auto" w:fill="auto"/>
            <w:vAlign w:val="center"/>
          </w:tcPr>
          <w:p w:rsidR="005D28CD" w:rsidRPr="009A6224" w:rsidRDefault="005D28CD" w:rsidP="00C37D0A">
            <w:pPr>
              <w:spacing w:line="240" w:lineRule="auto"/>
              <w:rPr>
                <w:rFonts w:cs="Arial"/>
                <w:sz w:val="20"/>
                <w:szCs w:val="20"/>
              </w:rPr>
            </w:pPr>
          </w:p>
        </w:tc>
        <w:tc>
          <w:tcPr>
            <w:tcW w:w="808" w:type="pc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Turbidity</w:t>
            </w:r>
          </w:p>
        </w:tc>
        <w:tc>
          <w:tcPr>
            <w:tcW w:w="3158" w:type="pct"/>
            <w:vAlign w:val="center"/>
          </w:tcPr>
          <w:p w:rsidR="005D28CD" w:rsidRPr="009A6224" w:rsidRDefault="005D28CD" w:rsidP="00C37D0A">
            <w:pPr>
              <w:spacing w:line="240" w:lineRule="auto"/>
              <w:rPr>
                <w:rFonts w:cs="Arial"/>
                <w:sz w:val="20"/>
                <w:szCs w:val="20"/>
              </w:rPr>
            </w:pPr>
            <w:r w:rsidRPr="009A6224">
              <w:rPr>
                <w:rFonts w:cs="Arial"/>
                <w:sz w:val="20"/>
                <w:szCs w:val="20"/>
              </w:rPr>
              <w:t>Small deviation from the natural conditions. Initiate baseline monitoring.</w:t>
            </w:r>
          </w:p>
        </w:tc>
      </w:tr>
      <w:tr w:rsidR="005D28CD" w:rsidRPr="009A6224" w:rsidTr="005D28CD">
        <w:tc>
          <w:tcPr>
            <w:tcW w:w="1034" w:type="pct"/>
            <w:vMerge w:val="restar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Nutrients</w:t>
            </w:r>
          </w:p>
        </w:tc>
        <w:tc>
          <w:tcPr>
            <w:tcW w:w="808" w:type="pc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TIN</w:t>
            </w:r>
          </w:p>
        </w:tc>
        <w:tc>
          <w:tcPr>
            <w:tcW w:w="3158" w:type="pct"/>
            <w:vAlign w:val="center"/>
          </w:tcPr>
          <w:p w:rsidR="005D28CD" w:rsidRPr="009A6224" w:rsidRDefault="005D28CD" w:rsidP="00C37D0A">
            <w:pPr>
              <w:spacing w:line="240" w:lineRule="auto"/>
              <w:rPr>
                <w:rFonts w:cs="Arial"/>
                <w:sz w:val="20"/>
                <w:szCs w:val="20"/>
              </w:rPr>
            </w:pPr>
            <w:r w:rsidRPr="009A6224">
              <w:rPr>
                <w:rFonts w:cs="Arial"/>
                <w:sz w:val="20"/>
                <w:szCs w:val="20"/>
              </w:rPr>
              <w:t>The 50</w:t>
            </w:r>
            <w:r w:rsidRPr="009A6224">
              <w:rPr>
                <w:rFonts w:cs="Arial"/>
                <w:sz w:val="20"/>
                <w:szCs w:val="20"/>
                <w:vertAlign w:val="superscript"/>
              </w:rPr>
              <w:t>th</w:t>
            </w:r>
            <w:r w:rsidRPr="009A6224">
              <w:rPr>
                <w:rFonts w:cs="Arial"/>
                <w:sz w:val="20"/>
                <w:szCs w:val="20"/>
              </w:rPr>
              <w:t xml:space="preserve"> percentile of the data must be between 0.</w:t>
            </w:r>
            <w:r>
              <w:rPr>
                <w:rFonts w:cs="Arial"/>
                <w:sz w:val="20"/>
                <w:szCs w:val="20"/>
              </w:rPr>
              <w:t>2</w:t>
            </w:r>
            <w:r w:rsidRPr="009A6224">
              <w:rPr>
                <w:rFonts w:cs="Arial"/>
                <w:sz w:val="20"/>
                <w:szCs w:val="20"/>
              </w:rPr>
              <w:t xml:space="preserve"> –</w:t>
            </w:r>
            <w:r>
              <w:rPr>
                <w:rFonts w:cs="Arial"/>
                <w:sz w:val="20"/>
                <w:szCs w:val="20"/>
              </w:rPr>
              <w:t xml:space="preserve"> </w:t>
            </w:r>
            <w:r w:rsidRPr="009A6224">
              <w:rPr>
                <w:rFonts w:cs="Arial"/>
                <w:sz w:val="20"/>
                <w:szCs w:val="20"/>
              </w:rPr>
              <w:t>0.</w:t>
            </w:r>
            <w:r>
              <w:rPr>
                <w:rFonts w:cs="Arial"/>
                <w:sz w:val="20"/>
                <w:szCs w:val="20"/>
              </w:rPr>
              <w:t>25</w:t>
            </w:r>
            <w:r w:rsidRPr="009A6224">
              <w:rPr>
                <w:rFonts w:cs="Arial"/>
                <w:sz w:val="20"/>
                <w:szCs w:val="20"/>
              </w:rPr>
              <w:t xml:space="preserve"> mg/L</w:t>
            </w:r>
          </w:p>
        </w:tc>
      </w:tr>
      <w:tr w:rsidR="005D28CD" w:rsidRPr="009A6224" w:rsidTr="005D28CD">
        <w:tc>
          <w:tcPr>
            <w:tcW w:w="1034" w:type="pct"/>
            <w:vMerge/>
            <w:shd w:val="clear" w:color="auto" w:fill="auto"/>
            <w:vAlign w:val="center"/>
          </w:tcPr>
          <w:p w:rsidR="005D28CD" w:rsidRPr="009A6224" w:rsidRDefault="005D28CD" w:rsidP="00C37D0A">
            <w:pPr>
              <w:spacing w:line="240" w:lineRule="auto"/>
              <w:rPr>
                <w:rFonts w:cs="Arial"/>
                <w:sz w:val="20"/>
                <w:szCs w:val="20"/>
              </w:rPr>
            </w:pPr>
          </w:p>
        </w:tc>
        <w:tc>
          <w:tcPr>
            <w:tcW w:w="808" w:type="pc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PO</w:t>
            </w:r>
            <w:r w:rsidRPr="009A6224">
              <w:rPr>
                <w:rFonts w:cs="Arial"/>
                <w:sz w:val="20"/>
                <w:szCs w:val="20"/>
                <w:vertAlign w:val="subscript"/>
              </w:rPr>
              <w:t>4</w:t>
            </w:r>
            <w:r w:rsidRPr="009A6224">
              <w:rPr>
                <w:rFonts w:cs="Arial"/>
                <w:sz w:val="20"/>
                <w:szCs w:val="20"/>
              </w:rPr>
              <w:t xml:space="preserve">-P </w:t>
            </w:r>
          </w:p>
        </w:tc>
        <w:tc>
          <w:tcPr>
            <w:tcW w:w="3158" w:type="pct"/>
            <w:vAlign w:val="center"/>
          </w:tcPr>
          <w:p w:rsidR="005D28CD" w:rsidRPr="009A6224" w:rsidRDefault="005D28CD" w:rsidP="00C37D0A">
            <w:pPr>
              <w:spacing w:line="240" w:lineRule="auto"/>
              <w:rPr>
                <w:rFonts w:cs="Arial"/>
                <w:sz w:val="20"/>
                <w:szCs w:val="20"/>
              </w:rPr>
            </w:pPr>
            <w:r w:rsidRPr="009A6224">
              <w:rPr>
                <w:rFonts w:cs="Arial"/>
                <w:sz w:val="20"/>
                <w:szCs w:val="20"/>
              </w:rPr>
              <w:t>The 50</w:t>
            </w:r>
            <w:r w:rsidRPr="009A6224">
              <w:rPr>
                <w:rFonts w:cs="Arial"/>
                <w:sz w:val="20"/>
                <w:szCs w:val="20"/>
                <w:vertAlign w:val="superscript"/>
              </w:rPr>
              <w:t>th</w:t>
            </w:r>
            <w:r w:rsidRPr="009A6224">
              <w:rPr>
                <w:rFonts w:cs="Arial"/>
                <w:sz w:val="20"/>
                <w:szCs w:val="20"/>
              </w:rPr>
              <w:t xml:space="preserve"> percentile of the data must be between 0.0</w:t>
            </w:r>
            <w:r>
              <w:rPr>
                <w:rFonts w:cs="Arial"/>
                <w:sz w:val="20"/>
                <w:szCs w:val="20"/>
              </w:rPr>
              <w:t>2</w:t>
            </w:r>
            <w:r w:rsidRPr="009A6224">
              <w:rPr>
                <w:rFonts w:cs="Arial"/>
                <w:sz w:val="20"/>
                <w:szCs w:val="20"/>
              </w:rPr>
              <w:t xml:space="preserve"> – 0.0</w:t>
            </w:r>
            <w:r>
              <w:rPr>
                <w:rFonts w:cs="Arial"/>
                <w:sz w:val="20"/>
                <w:szCs w:val="20"/>
              </w:rPr>
              <w:t>2</w:t>
            </w:r>
            <w:r w:rsidRPr="009A6224">
              <w:rPr>
                <w:rFonts w:cs="Arial"/>
                <w:sz w:val="20"/>
                <w:szCs w:val="20"/>
              </w:rPr>
              <w:t>5 mg/L</w:t>
            </w:r>
          </w:p>
        </w:tc>
      </w:tr>
      <w:tr w:rsidR="005D28CD" w:rsidRPr="009A6224" w:rsidTr="005D28CD">
        <w:trPr>
          <w:trHeight w:val="123"/>
        </w:trPr>
        <w:tc>
          <w:tcPr>
            <w:tcW w:w="1034" w:type="pct"/>
            <w:vMerge w:val="restar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Response variables</w:t>
            </w:r>
          </w:p>
        </w:tc>
        <w:tc>
          <w:tcPr>
            <w:tcW w:w="808" w:type="pc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Chl-</w:t>
            </w:r>
            <w:r w:rsidRPr="009A6224">
              <w:rPr>
                <w:rFonts w:cs="Arial"/>
                <w:i/>
                <w:sz w:val="20"/>
                <w:szCs w:val="20"/>
              </w:rPr>
              <w:t xml:space="preserve">a </w:t>
            </w:r>
            <w:r w:rsidRPr="009A6224">
              <w:rPr>
                <w:rFonts w:cs="Arial"/>
                <w:sz w:val="20"/>
                <w:szCs w:val="20"/>
              </w:rPr>
              <w:t>phytoplankton</w:t>
            </w:r>
          </w:p>
        </w:tc>
        <w:tc>
          <w:tcPr>
            <w:tcW w:w="3158" w:type="pct"/>
            <w:vAlign w:val="center"/>
          </w:tcPr>
          <w:p w:rsidR="005D28CD" w:rsidRPr="009A6224" w:rsidRDefault="005D28CD" w:rsidP="00C37D0A">
            <w:pPr>
              <w:spacing w:line="240" w:lineRule="auto"/>
              <w:rPr>
                <w:rFonts w:cs="Arial"/>
                <w:sz w:val="20"/>
                <w:szCs w:val="20"/>
              </w:rPr>
            </w:pPr>
            <w:r w:rsidRPr="009A6224">
              <w:rPr>
                <w:rFonts w:cs="Arial"/>
                <w:sz w:val="20"/>
                <w:szCs w:val="20"/>
              </w:rPr>
              <w:t>The 50</w:t>
            </w:r>
            <w:r w:rsidRPr="009A6224">
              <w:rPr>
                <w:rFonts w:cs="Arial"/>
                <w:sz w:val="20"/>
                <w:szCs w:val="20"/>
                <w:vertAlign w:val="superscript"/>
              </w:rPr>
              <w:t>th</w:t>
            </w:r>
            <w:r w:rsidRPr="009A6224">
              <w:rPr>
                <w:rFonts w:cs="Arial"/>
                <w:sz w:val="20"/>
                <w:szCs w:val="20"/>
              </w:rPr>
              <w:t xml:space="preserve"> percentile of the data must be between </w:t>
            </w:r>
            <w:r>
              <w:rPr>
                <w:rFonts w:cs="Arial"/>
                <w:sz w:val="20"/>
                <w:szCs w:val="20"/>
              </w:rPr>
              <w:t>12</w:t>
            </w:r>
            <w:r w:rsidRPr="009A6224">
              <w:rPr>
                <w:rFonts w:cs="Arial"/>
                <w:sz w:val="20"/>
                <w:szCs w:val="20"/>
              </w:rPr>
              <w:t xml:space="preserve"> – </w:t>
            </w:r>
            <w:r>
              <w:rPr>
                <w:rFonts w:cs="Arial"/>
                <w:sz w:val="20"/>
                <w:szCs w:val="20"/>
              </w:rPr>
              <w:t xml:space="preserve">15 </w:t>
            </w:r>
            <w:r w:rsidRPr="009A6224">
              <w:rPr>
                <w:rFonts w:cs="Arial"/>
                <w:sz w:val="20"/>
                <w:szCs w:val="20"/>
              </w:rPr>
              <w:t>μg/L</w:t>
            </w:r>
          </w:p>
        </w:tc>
      </w:tr>
      <w:tr w:rsidR="005D28CD" w:rsidRPr="009A6224" w:rsidTr="005D28CD">
        <w:tc>
          <w:tcPr>
            <w:tcW w:w="1034" w:type="pct"/>
            <w:vMerge/>
            <w:shd w:val="clear" w:color="auto" w:fill="auto"/>
            <w:vAlign w:val="center"/>
          </w:tcPr>
          <w:p w:rsidR="005D28CD" w:rsidRPr="009A6224" w:rsidRDefault="005D28CD" w:rsidP="00C37D0A">
            <w:pPr>
              <w:spacing w:line="240" w:lineRule="auto"/>
              <w:rPr>
                <w:rFonts w:cs="Arial"/>
                <w:sz w:val="20"/>
                <w:szCs w:val="20"/>
              </w:rPr>
            </w:pPr>
          </w:p>
        </w:tc>
        <w:tc>
          <w:tcPr>
            <w:tcW w:w="808" w:type="pc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Chl-</w:t>
            </w:r>
            <w:r w:rsidRPr="009A6224">
              <w:rPr>
                <w:rFonts w:cs="Arial"/>
                <w:i/>
                <w:sz w:val="20"/>
                <w:szCs w:val="20"/>
              </w:rPr>
              <w:t>a</w:t>
            </w:r>
            <w:r w:rsidRPr="009A6224">
              <w:rPr>
                <w:rFonts w:cs="Arial"/>
                <w:sz w:val="20"/>
                <w:szCs w:val="20"/>
              </w:rPr>
              <w:t xml:space="preserve"> periphyton</w:t>
            </w:r>
          </w:p>
        </w:tc>
        <w:tc>
          <w:tcPr>
            <w:tcW w:w="3158" w:type="pct"/>
            <w:vAlign w:val="center"/>
          </w:tcPr>
          <w:p w:rsidR="005D28CD" w:rsidRPr="009A6224" w:rsidRDefault="005D28CD" w:rsidP="00C37D0A">
            <w:pPr>
              <w:spacing w:line="240" w:lineRule="auto"/>
              <w:rPr>
                <w:rFonts w:cs="Arial"/>
                <w:sz w:val="20"/>
                <w:szCs w:val="20"/>
              </w:rPr>
            </w:pPr>
            <w:r w:rsidRPr="009A6224">
              <w:rPr>
                <w:rFonts w:cs="Arial"/>
                <w:sz w:val="20"/>
                <w:szCs w:val="20"/>
              </w:rPr>
              <w:t>The 50</w:t>
            </w:r>
            <w:r w:rsidRPr="009A6224">
              <w:rPr>
                <w:rFonts w:cs="Arial"/>
                <w:sz w:val="20"/>
                <w:szCs w:val="20"/>
                <w:vertAlign w:val="superscript"/>
              </w:rPr>
              <w:t>th</w:t>
            </w:r>
            <w:r w:rsidRPr="009A6224">
              <w:rPr>
                <w:rFonts w:cs="Arial"/>
                <w:sz w:val="20"/>
                <w:szCs w:val="20"/>
              </w:rPr>
              <w:t xml:space="preserve"> percentile of the data must be between </w:t>
            </w:r>
            <w:r>
              <w:rPr>
                <w:rFonts w:cs="Arial"/>
                <w:sz w:val="20"/>
                <w:szCs w:val="20"/>
              </w:rPr>
              <w:t>17</w:t>
            </w:r>
            <w:r w:rsidRPr="009A6224">
              <w:rPr>
                <w:rFonts w:cs="Arial"/>
                <w:sz w:val="20"/>
                <w:szCs w:val="20"/>
              </w:rPr>
              <w:t xml:space="preserve"> – </w:t>
            </w:r>
            <w:r>
              <w:rPr>
                <w:rFonts w:cs="Arial"/>
                <w:sz w:val="20"/>
                <w:szCs w:val="20"/>
              </w:rPr>
              <w:t>21</w:t>
            </w:r>
            <w:r w:rsidRPr="009A6224">
              <w:rPr>
                <w:rFonts w:cs="Arial"/>
                <w:sz w:val="20"/>
                <w:szCs w:val="20"/>
              </w:rPr>
              <w:t xml:space="preserve"> mg/m</w:t>
            </w:r>
            <w:r w:rsidRPr="009A6224">
              <w:rPr>
                <w:rFonts w:cs="Arial"/>
                <w:sz w:val="20"/>
                <w:szCs w:val="20"/>
                <w:vertAlign w:val="superscript"/>
              </w:rPr>
              <w:t>2</w:t>
            </w:r>
          </w:p>
        </w:tc>
      </w:tr>
      <w:tr w:rsidR="005D28CD" w:rsidRPr="009A6224" w:rsidTr="005D28CD">
        <w:trPr>
          <w:trHeight w:val="473"/>
        </w:trPr>
        <w:tc>
          <w:tcPr>
            <w:tcW w:w="1034" w:type="pct"/>
            <w:vMerge w:val="restar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Toxics</w:t>
            </w:r>
          </w:p>
        </w:tc>
        <w:tc>
          <w:tcPr>
            <w:tcW w:w="808" w:type="pct"/>
            <w:shd w:val="clear" w:color="auto" w:fill="auto"/>
            <w:vAlign w:val="center"/>
          </w:tcPr>
          <w:p w:rsidR="005D28CD" w:rsidRPr="00C036C6" w:rsidRDefault="005D28CD" w:rsidP="00C37D0A">
            <w:pPr>
              <w:spacing w:line="240" w:lineRule="auto"/>
              <w:rPr>
                <w:rFonts w:cs="Arial"/>
                <w:sz w:val="20"/>
                <w:szCs w:val="20"/>
              </w:rPr>
            </w:pPr>
            <w:r>
              <w:rPr>
                <w:rFonts w:cs="Arial"/>
                <w:sz w:val="20"/>
                <w:szCs w:val="20"/>
              </w:rPr>
              <w:t>Toxics listed in DWA (2008)</w:t>
            </w:r>
          </w:p>
        </w:tc>
        <w:tc>
          <w:tcPr>
            <w:tcW w:w="3158" w:type="pct"/>
            <w:vAlign w:val="center"/>
          </w:tcPr>
          <w:p w:rsidR="005D28CD" w:rsidRPr="00C036C6" w:rsidRDefault="005D28CD" w:rsidP="00C37D0A">
            <w:pPr>
              <w:spacing w:line="240" w:lineRule="auto"/>
              <w:rPr>
                <w:rFonts w:cs="Arial"/>
                <w:sz w:val="20"/>
                <w:szCs w:val="20"/>
              </w:rPr>
            </w:pPr>
            <w:r w:rsidRPr="00C036C6">
              <w:rPr>
                <w:rFonts w:cs="Arial"/>
                <w:sz w:val="20"/>
                <w:szCs w:val="20"/>
              </w:rPr>
              <w:t>The 95th percentile of the data must be</w:t>
            </w:r>
            <w:r>
              <w:rPr>
                <w:rFonts w:cs="Arial"/>
                <w:sz w:val="20"/>
                <w:szCs w:val="20"/>
              </w:rPr>
              <w:t xml:space="preserve"> within the A category boundaries</w:t>
            </w:r>
          </w:p>
        </w:tc>
      </w:tr>
      <w:tr w:rsidR="005D28CD" w:rsidRPr="009A6224" w:rsidTr="005D28CD">
        <w:trPr>
          <w:trHeight w:val="473"/>
        </w:trPr>
        <w:tc>
          <w:tcPr>
            <w:tcW w:w="1034" w:type="pct"/>
            <w:vMerge/>
            <w:shd w:val="clear" w:color="auto" w:fill="auto"/>
            <w:vAlign w:val="center"/>
          </w:tcPr>
          <w:p w:rsidR="005D28CD" w:rsidRPr="009A6224" w:rsidRDefault="005D28CD" w:rsidP="00C37D0A">
            <w:pPr>
              <w:spacing w:line="240" w:lineRule="auto"/>
              <w:rPr>
                <w:rFonts w:cs="Arial"/>
                <w:sz w:val="20"/>
                <w:szCs w:val="20"/>
              </w:rPr>
            </w:pPr>
          </w:p>
        </w:tc>
        <w:tc>
          <w:tcPr>
            <w:tcW w:w="808" w:type="pct"/>
            <w:shd w:val="clear" w:color="auto" w:fill="auto"/>
            <w:vAlign w:val="center"/>
          </w:tcPr>
          <w:p w:rsidR="005D28CD" w:rsidRPr="009A6224" w:rsidRDefault="005D28CD" w:rsidP="00C37D0A">
            <w:pPr>
              <w:spacing w:line="240" w:lineRule="auto"/>
              <w:rPr>
                <w:rFonts w:cs="Arial"/>
                <w:sz w:val="20"/>
                <w:szCs w:val="20"/>
              </w:rPr>
            </w:pPr>
            <w:r w:rsidRPr="009A6224">
              <w:rPr>
                <w:rFonts w:cs="Arial"/>
                <w:sz w:val="20"/>
                <w:szCs w:val="20"/>
              </w:rPr>
              <w:t>Other</w:t>
            </w:r>
          </w:p>
        </w:tc>
        <w:tc>
          <w:tcPr>
            <w:tcW w:w="3158" w:type="pct"/>
            <w:vAlign w:val="center"/>
          </w:tcPr>
          <w:p w:rsidR="005D28CD" w:rsidRPr="009A6224" w:rsidRDefault="005D28CD" w:rsidP="00C37D0A">
            <w:pPr>
              <w:spacing w:line="240" w:lineRule="auto"/>
              <w:rPr>
                <w:rFonts w:cs="Arial"/>
                <w:sz w:val="20"/>
                <w:szCs w:val="20"/>
              </w:rPr>
            </w:pPr>
            <w:r w:rsidRPr="009A6224">
              <w:rPr>
                <w:rFonts w:cs="Arial"/>
                <w:sz w:val="20"/>
                <w:szCs w:val="20"/>
              </w:rPr>
              <w:t>An impact is expected if the 95</w:t>
            </w:r>
            <w:r w:rsidRPr="009A6224">
              <w:rPr>
                <w:rFonts w:cs="Arial"/>
                <w:sz w:val="20"/>
                <w:szCs w:val="20"/>
                <w:vertAlign w:val="superscript"/>
              </w:rPr>
              <w:t>th</w:t>
            </w:r>
            <w:r w:rsidRPr="009A6224">
              <w:rPr>
                <w:rFonts w:cs="Arial"/>
                <w:sz w:val="20"/>
                <w:szCs w:val="20"/>
              </w:rPr>
              <w:t xml:space="preserve"> percentile of the data exceeds the Chronic Effects Value (CEV) as stated in DWAF (1996)</w:t>
            </w:r>
          </w:p>
        </w:tc>
      </w:tr>
    </w:tbl>
    <w:p w:rsidR="005D28CD" w:rsidRPr="00430A61" w:rsidRDefault="005D28CD" w:rsidP="005D28CD">
      <w:pPr>
        <w:rPr>
          <w:rFonts w:cs="Arial"/>
          <w:b/>
          <w:color w:val="FF0000"/>
          <w:u w:val="single"/>
        </w:rPr>
      </w:pPr>
      <w:r w:rsidRPr="006839FF">
        <w:rPr>
          <w:rFonts w:cs="Arial"/>
          <w:sz w:val="18"/>
          <w:szCs w:val="18"/>
          <w:vertAlign w:val="superscript"/>
        </w:rPr>
        <w:t>(a)</w:t>
      </w:r>
      <w:r>
        <w:rPr>
          <w:rFonts w:cs="Arial"/>
          <w:sz w:val="18"/>
          <w:szCs w:val="18"/>
          <w:vertAlign w:val="superscript"/>
        </w:rPr>
        <w:t xml:space="preserve"> </w:t>
      </w:r>
      <w:r w:rsidRPr="006839FF">
        <w:rPr>
          <w:rFonts w:cs="Arial"/>
          <w:sz w:val="18"/>
          <w:szCs w:val="18"/>
        </w:rPr>
        <w:t>To</w:t>
      </w:r>
      <w:r w:rsidRPr="00325CDF">
        <w:rPr>
          <w:rFonts w:cs="Arial"/>
          <w:sz w:val="18"/>
          <w:szCs w:val="18"/>
        </w:rPr>
        <w:t xml:space="preserve"> be generated using TEACHA when the TPC for EC is exceeded or salt pollution expected</w:t>
      </w:r>
    </w:p>
    <w:p w:rsidR="00CA4417" w:rsidRDefault="00590156">
      <w:pPr>
        <w:rPr>
          <w:b/>
        </w:rPr>
        <w:sectPr w:rsidR="00CA4417" w:rsidSect="00C37D0A">
          <w:pgSz w:w="11907" w:h="16840" w:code="9"/>
          <w:pgMar w:top="734" w:right="562" w:bottom="965" w:left="706" w:header="562" w:footer="216" w:gutter="0"/>
          <w:pgNumType w:start="36"/>
          <w:cols w:space="708"/>
          <w:docGrid w:linePitch="360"/>
        </w:sectPr>
      </w:pPr>
      <w:r>
        <w:rPr>
          <w:b/>
        </w:rPr>
        <w:br w:type="page"/>
      </w:r>
    </w:p>
    <w:p w:rsidR="00590156" w:rsidRDefault="00590156">
      <w:pPr>
        <w:rPr>
          <w:b/>
        </w:rPr>
      </w:pPr>
    </w:p>
    <w:p w:rsidR="00590156" w:rsidRPr="00946C68" w:rsidRDefault="00590156" w:rsidP="00590156">
      <w:pPr>
        <w:jc w:val="center"/>
        <w:rPr>
          <w:rFonts w:cs="Arial"/>
          <w:sz w:val="24"/>
          <w:szCs w:val="24"/>
        </w:rPr>
      </w:pPr>
      <w:r w:rsidRPr="00946C68">
        <w:rPr>
          <w:rFonts w:cs="Arial"/>
          <w:b/>
          <w:sz w:val="24"/>
          <w:szCs w:val="24"/>
        </w:rPr>
        <w:t xml:space="preserve">SUMMARY OF </w:t>
      </w:r>
      <w:r>
        <w:rPr>
          <w:rFonts w:cs="Arial"/>
          <w:b/>
          <w:sz w:val="24"/>
          <w:szCs w:val="24"/>
        </w:rPr>
        <w:t>GROUNDWATER</w:t>
      </w:r>
      <w:r w:rsidRPr="00946C68">
        <w:rPr>
          <w:rFonts w:cs="Arial"/>
          <w:b/>
          <w:sz w:val="24"/>
          <w:szCs w:val="24"/>
        </w:rPr>
        <w:t xml:space="preserve"> RESOURCE QUALITY OBJECTIVES</w:t>
      </w:r>
    </w:p>
    <w:p w:rsidR="00B835D7" w:rsidRDefault="00B835D7" w:rsidP="00B835D7">
      <w:pPr>
        <w:rPr>
          <w:rFonts w:cs="Arial"/>
        </w:rPr>
      </w:pPr>
      <w:r>
        <w:rPr>
          <w:rFonts w:cs="Arial"/>
        </w:rPr>
        <w:t>The groundwater information is presented as follows:</w:t>
      </w:r>
    </w:p>
    <w:p w:rsidR="00B835D7" w:rsidRPr="00B835D7" w:rsidRDefault="00B835D7" w:rsidP="00B835D7">
      <w:pPr>
        <w:pStyle w:val="ListParagraph"/>
        <w:numPr>
          <w:ilvl w:val="0"/>
          <w:numId w:val="29"/>
        </w:numPr>
        <w:spacing w:line="288" w:lineRule="auto"/>
        <w:contextualSpacing/>
        <w:rPr>
          <w:rFonts w:cs="Arial"/>
        </w:rPr>
      </w:pPr>
      <w:r>
        <w:rPr>
          <w:rFonts w:cs="Arial"/>
        </w:rPr>
        <w:t>Per Quaternary catchment in each I</w:t>
      </w:r>
      <w:r w:rsidRPr="00B835D7">
        <w:rPr>
          <w:rFonts w:cs="Arial"/>
        </w:rPr>
        <w:t>UA:</w:t>
      </w:r>
    </w:p>
    <w:p w:rsidR="00B835D7" w:rsidRDefault="00B835D7" w:rsidP="00B835D7">
      <w:pPr>
        <w:pStyle w:val="ListParagraph"/>
        <w:numPr>
          <w:ilvl w:val="1"/>
          <w:numId w:val="29"/>
        </w:numPr>
        <w:spacing w:line="288" w:lineRule="auto"/>
        <w:contextualSpacing/>
        <w:rPr>
          <w:rFonts w:cs="Arial"/>
        </w:rPr>
      </w:pPr>
      <w:r>
        <w:rPr>
          <w:rFonts w:cs="Arial"/>
        </w:rPr>
        <w:t xml:space="preserve">Existing groundwater use </w:t>
      </w:r>
      <w:r w:rsidR="00CA4417">
        <w:rPr>
          <w:rFonts w:cs="Arial"/>
        </w:rPr>
        <w:t xml:space="preserve">and </w:t>
      </w:r>
      <w:r>
        <w:rPr>
          <w:rFonts w:cs="Arial"/>
        </w:rPr>
        <w:t>stress index</w:t>
      </w:r>
      <w:r w:rsidR="00CA4417">
        <w:rPr>
          <w:rFonts w:cs="Arial"/>
        </w:rPr>
        <w:t xml:space="preserve"> (total use/aquifer recharge)</w:t>
      </w:r>
    </w:p>
    <w:p w:rsidR="007138E7" w:rsidRDefault="007138E7" w:rsidP="00B835D7">
      <w:pPr>
        <w:pStyle w:val="ListParagraph"/>
        <w:numPr>
          <w:ilvl w:val="1"/>
          <w:numId w:val="29"/>
        </w:numPr>
        <w:spacing w:line="288" w:lineRule="auto"/>
        <w:contextualSpacing/>
        <w:rPr>
          <w:rFonts w:cs="Arial"/>
        </w:rPr>
      </w:pPr>
      <w:r>
        <w:rPr>
          <w:rFonts w:cs="Arial"/>
        </w:rPr>
        <w:t>The Harvest and economic Exploitation Potential</w:t>
      </w:r>
      <w:r w:rsidR="00D75C46">
        <w:rPr>
          <w:rFonts w:cs="Arial"/>
        </w:rPr>
        <w:t>s</w:t>
      </w:r>
    </w:p>
    <w:p w:rsidR="00CA4417" w:rsidRDefault="00CA4417" w:rsidP="00B835D7">
      <w:pPr>
        <w:pStyle w:val="ListParagraph"/>
        <w:numPr>
          <w:ilvl w:val="1"/>
          <w:numId w:val="29"/>
        </w:numPr>
        <w:spacing w:line="288" w:lineRule="auto"/>
        <w:contextualSpacing/>
        <w:rPr>
          <w:rFonts w:cs="Arial"/>
        </w:rPr>
      </w:pPr>
      <w:r>
        <w:rPr>
          <w:rFonts w:cs="Arial"/>
        </w:rPr>
        <w:t xml:space="preserve">Recharge and aquifer recharge (which excludes the component of recharge lost as interflow and not available to groundwater users) </w:t>
      </w:r>
    </w:p>
    <w:p w:rsidR="00B835D7" w:rsidRDefault="00B835D7" w:rsidP="00B835D7">
      <w:pPr>
        <w:pStyle w:val="ListParagraph"/>
        <w:numPr>
          <w:ilvl w:val="1"/>
          <w:numId w:val="29"/>
        </w:numPr>
        <w:spacing w:line="288" w:lineRule="auto"/>
        <w:contextualSpacing/>
        <w:rPr>
          <w:rFonts w:cs="Arial"/>
        </w:rPr>
      </w:pPr>
      <w:r>
        <w:rPr>
          <w:rFonts w:cs="Arial"/>
        </w:rPr>
        <w:t>Groundwater contribution to baseflow</w:t>
      </w:r>
      <w:r w:rsidR="007138E7">
        <w:rPr>
          <w:rFonts w:cs="Arial"/>
        </w:rPr>
        <w:t>, interflow and total baseflow</w:t>
      </w:r>
    </w:p>
    <w:p w:rsidR="007138E7" w:rsidRDefault="007138E7" w:rsidP="00B835D7">
      <w:pPr>
        <w:pStyle w:val="ListParagraph"/>
        <w:numPr>
          <w:ilvl w:val="1"/>
          <w:numId w:val="29"/>
        </w:numPr>
        <w:spacing w:line="288" w:lineRule="auto"/>
        <w:contextualSpacing/>
        <w:rPr>
          <w:rFonts w:cs="Arial"/>
        </w:rPr>
      </w:pPr>
      <w:r>
        <w:rPr>
          <w:rFonts w:cs="Arial"/>
        </w:rPr>
        <w:t>The Natural MAR, and the present MAR resulting only from present day groundwater abstraction</w:t>
      </w:r>
    </w:p>
    <w:p w:rsidR="007138E7" w:rsidRDefault="007138E7" w:rsidP="00B835D7">
      <w:pPr>
        <w:pStyle w:val="ListParagraph"/>
        <w:numPr>
          <w:ilvl w:val="1"/>
          <w:numId w:val="29"/>
        </w:numPr>
        <w:spacing w:line="288" w:lineRule="auto"/>
        <w:contextualSpacing/>
        <w:rPr>
          <w:rFonts w:cs="Arial"/>
        </w:rPr>
      </w:pPr>
      <w:r>
        <w:rPr>
          <w:rFonts w:cs="Arial"/>
        </w:rPr>
        <w:t xml:space="preserve">The reduced baseflow that would occur if groundwater abstraction would be increased to the </w:t>
      </w:r>
      <w:r w:rsidR="001C151D">
        <w:rPr>
          <w:rFonts w:cs="Arial"/>
        </w:rPr>
        <w:t>harvest</w:t>
      </w:r>
      <w:r>
        <w:rPr>
          <w:rFonts w:cs="Arial"/>
        </w:rPr>
        <w:t xml:space="preserve"> potential </w:t>
      </w:r>
    </w:p>
    <w:p w:rsidR="00B835D7" w:rsidRDefault="00B835D7" w:rsidP="00B835D7">
      <w:pPr>
        <w:pStyle w:val="ListParagraph"/>
        <w:numPr>
          <w:ilvl w:val="1"/>
          <w:numId w:val="29"/>
        </w:numPr>
        <w:spacing w:line="288" w:lineRule="auto"/>
        <w:contextualSpacing/>
        <w:rPr>
          <w:rFonts w:cs="Arial"/>
        </w:rPr>
      </w:pPr>
      <w:r>
        <w:rPr>
          <w:rFonts w:cs="Arial"/>
        </w:rPr>
        <w:t>Significance of baseflow to the catchment</w:t>
      </w:r>
    </w:p>
    <w:p w:rsidR="00B835D7" w:rsidRDefault="00B835D7" w:rsidP="00B835D7">
      <w:pPr>
        <w:pStyle w:val="ListParagraph"/>
        <w:numPr>
          <w:ilvl w:val="1"/>
          <w:numId w:val="29"/>
        </w:numPr>
        <w:spacing w:line="288" w:lineRule="auto"/>
        <w:contextualSpacing/>
        <w:rPr>
          <w:rFonts w:cs="Arial"/>
        </w:rPr>
      </w:pPr>
      <w:r>
        <w:rPr>
          <w:rFonts w:cs="Arial"/>
        </w:rPr>
        <w:t>Groundwater numerical RQO for the protection of baseflow</w:t>
      </w:r>
    </w:p>
    <w:p w:rsidR="00D75C46" w:rsidRDefault="00D75C46" w:rsidP="00B835D7">
      <w:pPr>
        <w:pStyle w:val="ListParagraph"/>
        <w:numPr>
          <w:ilvl w:val="1"/>
          <w:numId w:val="29"/>
        </w:numPr>
        <w:spacing w:line="288" w:lineRule="auto"/>
        <w:contextualSpacing/>
        <w:rPr>
          <w:rFonts w:cs="Arial"/>
        </w:rPr>
      </w:pPr>
    </w:p>
    <w:p w:rsidR="00B835D7" w:rsidRDefault="00B835D7" w:rsidP="00B835D7">
      <w:pPr>
        <w:rPr>
          <w:rFonts w:cs="Arial"/>
          <w:b/>
          <w:noProof/>
          <w:u w:val="single"/>
        </w:rPr>
      </w:pPr>
      <w:r w:rsidRPr="004A5DBA">
        <w:rPr>
          <w:rFonts w:cs="Arial"/>
          <w:b/>
          <w:color w:val="FF0000"/>
          <w:u w:val="single"/>
        </w:rPr>
        <w:t xml:space="preserve">IUA 1: </w:t>
      </w:r>
      <w:r w:rsidRPr="004A5DBA">
        <w:rPr>
          <w:rFonts w:cs="Arial"/>
          <w:b/>
          <w:noProof/>
          <w:color w:val="FF0000"/>
          <w:u w:val="single"/>
        </w:rPr>
        <w:t>LETABA UPSTREAM OF TZANEEN DAM</w:t>
      </w:r>
    </w:p>
    <w:p w:rsidR="00B835D7" w:rsidRPr="00B94EE9" w:rsidRDefault="00830C6A" w:rsidP="00B835D7">
      <w:pPr>
        <w:pStyle w:val="ListParagraph"/>
        <w:numPr>
          <w:ilvl w:val="0"/>
          <w:numId w:val="28"/>
        </w:numPr>
        <w:spacing w:line="288" w:lineRule="auto"/>
        <w:contextualSpacing/>
        <w:rPr>
          <w:rFonts w:cs="Arial"/>
          <w:b/>
        </w:rPr>
      </w:pPr>
      <w:r>
        <w:rPr>
          <w:rFonts w:cs="Arial"/>
          <w:b/>
        </w:rPr>
        <w:t>B81A, B81B</w:t>
      </w:r>
    </w:p>
    <w:p w:rsidR="00B835D7" w:rsidRPr="00946C68" w:rsidRDefault="00B835D7" w:rsidP="00B835D7">
      <w:pPr>
        <w:rPr>
          <w:rFonts w:cs="Arial"/>
        </w:rPr>
      </w:pPr>
      <w:r w:rsidRPr="00946C68">
        <w:rPr>
          <w:rFonts w:cs="Arial"/>
          <w:b/>
        </w:rPr>
        <w:t>Key user:</w:t>
      </w:r>
      <w:r w:rsidRPr="00946C68">
        <w:rPr>
          <w:rFonts w:cs="Arial"/>
        </w:rPr>
        <w:t xml:space="preserve"> Forestry and some irrigation</w:t>
      </w:r>
    </w:p>
    <w:p w:rsidR="00D75C46" w:rsidRDefault="00830C6A" w:rsidP="00B835D7">
      <w:pPr>
        <w:pStyle w:val="Tabletext0"/>
        <w:spacing w:line="288" w:lineRule="auto"/>
        <w:jc w:val="both"/>
        <w:rPr>
          <w:rFonts w:cs="Arial"/>
          <w:sz w:val="22"/>
          <w:szCs w:val="22"/>
        </w:rPr>
      </w:pPr>
      <w:r>
        <w:rPr>
          <w:rFonts w:cs="Arial"/>
          <w:b/>
          <w:sz w:val="22"/>
          <w:szCs w:val="22"/>
          <w:lang w:val="en-ZA"/>
        </w:rPr>
        <w:t>Key</w:t>
      </w:r>
      <w:r w:rsidR="003573A8">
        <w:rPr>
          <w:rFonts w:cs="Arial"/>
          <w:b/>
          <w:sz w:val="22"/>
          <w:szCs w:val="22"/>
          <w:lang w:val="en-ZA"/>
        </w:rPr>
        <w:t xml:space="preserve"> </w:t>
      </w:r>
      <w:r w:rsidR="00B835D7" w:rsidRPr="00946C68">
        <w:rPr>
          <w:rFonts w:cs="Arial"/>
          <w:b/>
          <w:sz w:val="22"/>
          <w:szCs w:val="22"/>
          <w:lang w:val="en-ZA"/>
        </w:rPr>
        <w:t>issue:</w:t>
      </w:r>
      <w:r w:rsidR="00B835D7" w:rsidRPr="00946C68">
        <w:rPr>
          <w:rFonts w:cs="Arial"/>
          <w:sz w:val="22"/>
          <w:szCs w:val="22"/>
          <w:lang w:val="en-ZA"/>
        </w:rPr>
        <w:t xml:space="preserve"> </w:t>
      </w:r>
      <w:r>
        <w:rPr>
          <w:rFonts w:cs="Arial"/>
          <w:sz w:val="22"/>
          <w:szCs w:val="22"/>
          <w:lang w:val="en-ZA"/>
        </w:rPr>
        <w:t xml:space="preserve">Groundwater abstraction </w:t>
      </w:r>
      <w:r w:rsidR="00A00E09">
        <w:rPr>
          <w:rFonts w:cs="Arial"/>
          <w:sz w:val="22"/>
          <w:szCs w:val="22"/>
          <w:lang w:val="en-ZA"/>
        </w:rPr>
        <w:t xml:space="preserve">and afforestation </w:t>
      </w:r>
      <w:r>
        <w:rPr>
          <w:rFonts w:cs="Arial"/>
          <w:sz w:val="22"/>
          <w:szCs w:val="22"/>
          <w:lang w:val="en-ZA"/>
        </w:rPr>
        <w:t>impacts significantly on baseflow</w:t>
      </w:r>
      <w:r w:rsidR="000A7FE1">
        <w:rPr>
          <w:rFonts w:cs="Arial"/>
          <w:sz w:val="22"/>
          <w:szCs w:val="22"/>
        </w:rPr>
        <w:t xml:space="preserve"> </w:t>
      </w:r>
      <w:r w:rsidR="00A00E09">
        <w:rPr>
          <w:rFonts w:cs="Arial"/>
          <w:sz w:val="22"/>
          <w:szCs w:val="22"/>
        </w:rPr>
        <w:t>in</w:t>
      </w:r>
      <w:r w:rsidR="000A7FE1">
        <w:rPr>
          <w:rFonts w:cs="Arial"/>
          <w:sz w:val="22"/>
          <w:szCs w:val="22"/>
        </w:rPr>
        <w:t xml:space="preserve"> this IUA</w:t>
      </w:r>
      <w:r w:rsidR="00F56CDB">
        <w:rPr>
          <w:rFonts w:cs="Arial"/>
          <w:sz w:val="22"/>
          <w:szCs w:val="22"/>
        </w:rPr>
        <w:t>. This IUA provides nearly 45% of baseflow in the Letaba</w:t>
      </w:r>
      <w:r w:rsidR="00D75C46">
        <w:rPr>
          <w:rFonts w:cs="Arial"/>
          <w:sz w:val="22"/>
          <w:szCs w:val="22"/>
        </w:rPr>
        <w:t>. Only 15% of baseflow is from the regional aquifer, consequently afforestation can have a greater impact than abstraction by diminishing interflow from high lying areas</w:t>
      </w:r>
    </w:p>
    <w:p w:rsidR="00B835D7" w:rsidRDefault="000A7FE1" w:rsidP="00B835D7">
      <w:pPr>
        <w:pStyle w:val="Tabletext0"/>
        <w:spacing w:line="288" w:lineRule="auto"/>
        <w:jc w:val="both"/>
        <w:rPr>
          <w:rFonts w:cs="Arial"/>
          <w:sz w:val="22"/>
          <w:szCs w:val="22"/>
        </w:rPr>
      </w:pPr>
      <w:r>
        <w:rPr>
          <w:rFonts w:cs="Arial"/>
          <w:sz w:val="22"/>
          <w:szCs w:val="22"/>
        </w:rPr>
        <w:t xml:space="preserve"> </w:t>
      </w:r>
    </w:p>
    <w:tbl>
      <w:tblPr>
        <w:tblW w:w="1053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tblPr>
      <w:tblGrid>
        <w:gridCol w:w="4536"/>
        <w:gridCol w:w="5994"/>
      </w:tblGrid>
      <w:tr w:rsidR="00B835D7" w:rsidRPr="00A72668" w:rsidTr="00B835D7">
        <w:trPr>
          <w:trHeight w:val="340"/>
        </w:trPr>
        <w:tc>
          <w:tcPr>
            <w:tcW w:w="4536" w:type="dxa"/>
            <w:tcBorders>
              <w:top w:val="single" w:sz="12" w:space="0" w:color="auto"/>
              <w:left w:val="single" w:sz="12" w:space="0" w:color="auto"/>
              <w:bottom w:val="single" w:sz="12" w:space="0" w:color="auto"/>
            </w:tcBorders>
            <w:shd w:val="clear" w:color="auto" w:fill="D9D9D9" w:themeFill="background1" w:themeFillShade="D9"/>
            <w:tcMar>
              <w:top w:w="28" w:type="dxa"/>
              <w:left w:w="28" w:type="dxa"/>
              <w:bottom w:w="28" w:type="dxa"/>
              <w:right w:w="28" w:type="dxa"/>
            </w:tcMar>
            <w:vAlign w:val="center"/>
            <w:hideMark/>
          </w:tcPr>
          <w:p w:rsidR="00B835D7" w:rsidRPr="00A72668" w:rsidRDefault="00B835D7" w:rsidP="00830C6A">
            <w:pPr>
              <w:pStyle w:val="Tabletext0"/>
              <w:jc w:val="center"/>
              <w:rPr>
                <w:b/>
                <w:szCs w:val="20"/>
              </w:rPr>
            </w:pPr>
            <w:r w:rsidRPr="00A72668">
              <w:rPr>
                <w:szCs w:val="20"/>
              </w:rPr>
              <w:t xml:space="preserve"> </w:t>
            </w:r>
            <w:r w:rsidR="00830C6A">
              <w:rPr>
                <w:b/>
                <w:szCs w:val="20"/>
              </w:rPr>
              <w:t>Groundw</w:t>
            </w:r>
            <w:r w:rsidRPr="00A72668">
              <w:rPr>
                <w:b/>
                <w:szCs w:val="20"/>
              </w:rPr>
              <w:t>ater narrative RQO</w:t>
            </w:r>
          </w:p>
        </w:tc>
        <w:tc>
          <w:tcPr>
            <w:tcW w:w="5994" w:type="dxa"/>
            <w:tcBorders>
              <w:top w:val="single" w:sz="12" w:space="0" w:color="auto"/>
              <w:bottom w:val="single" w:sz="12" w:space="0" w:color="auto"/>
              <w:right w:val="single" w:sz="12" w:space="0" w:color="auto"/>
            </w:tcBorders>
            <w:shd w:val="clear" w:color="auto" w:fill="D9D9D9" w:themeFill="background1" w:themeFillShade="D9"/>
            <w:tcMar>
              <w:top w:w="28" w:type="dxa"/>
              <w:left w:w="28" w:type="dxa"/>
              <w:bottom w:w="28" w:type="dxa"/>
              <w:right w:w="28" w:type="dxa"/>
            </w:tcMar>
            <w:vAlign w:val="center"/>
            <w:hideMark/>
          </w:tcPr>
          <w:p w:rsidR="00B835D7" w:rsidRPr="00A72668" w:rsidRDefault="00830C6A" w:rsidP="00B835D7">
            <w:pPr>
              <w:pStyle w:val="Tabletext0"/>
              <w:jc w:val="center"/>
              <w:rPr>
                <w:b/>
                <w:szCs w:val="20"/>
                <w:lang w:val="en-ZA"/>
              </w:rPr>
            </w:pPr>
            <w:r>
              <w:rPr>
                <w:b/>
                <w:szCs w:val="20"/>
                <w:lang w:val="en-ZA"/>
              </w:rPr>
              <w:t xml:space="preserve">Groundwater </w:t>
            </w:r>
            <w:r w:rsidR="00B835D7" w:rsidRPr="00A72668">
              <w:rPr>
                <w:b/>
                <w:szCs w:val="20"/>
                <w:lang w:val="en-ZA"/>
              </w:rPr>
              <w:t>numerical RQO</w:t>
            </w:r>
          </w:p>
        </w:tc>
      </w:tr>
      <w:tr w:rsidR="00B835D7" w:rsidRPr="00A72668" w:rsidTr="00B835D7">
        <w:trPr>
          <w:trHeight w:val="340"/>
        </w:trPr>
        <w:tc>
          <w:tcPr>
            <w:tcW w:w="4536" w:type="dxa"/>
            <w:tcBorders>
              <w:top w:val="single" w:sz="12" w:space="0" w:color="auto"/>
              <w:left w:val="single" w:sz="12" w:space="0" w:color="auto"/>
              <w:bottom w:val="single" w:sz="12" w:space="0" w:color="auto"/>
            </w:tcBorders>
            <w:tcMar>
              <w:top w:w="28" w:type="dxa"/>
              <w:left w:w="28" w:type="dxa"/>
              <w:bottom w:w="28" w:type="dxa"/>
              <w:right w:w="28" w:type="dxa"/>
            </w:tcMar>
          </w:tcPr>
          <w:p w:rsidR="00B835D7" w:rsidRPr="00A72668" w:rsidRDefault="00830C6A" w:rsidP="00830C6A">
            <w:pPr>
              <w:pStyle w:val="Tabletext0"/>
              <w:rPr>
                <w:szCs w:val="20"/>
                <w:lang w:val="en-ZA"/>
              </w:rPr>
            </w:pPr>
            <w:r w:rsidRPr="00830C6A">
              <w:rPr>
                <w:szCs w:val="20"/>
                <w:lang w:val="en-ZA"/>
              </w:rPr>
              <w:t xml:space="preserve">Groundwater is underutilised.  </w:t>
            </w:r>
            <w:r>
              <w:rPr>
                <w:szCs w:val="20"/>
                <w:lang w:val="en-ZA"/>
              </w:rPr>
              <w:t xml:space="preserve">Abstraction </w:t>
            </w:r>
            <w:r w:rsidRPr="00830C6A">
              <w:rPr>
                <w:szCs w:val="20"/>
                <w:lang w:val="en-ZA"/>
              </w:rPr>
              <w:t>impacts signif</w:t>
            </w:r>
            <w:r>
              <w:rPr>
                <w:szCs w:val="20"/>
                <w:lang w:val="en-ZA"/>
              </w:rPr>
              <w:t>i</w:t>
            </w:r>
            <w:r w:rsidRPr="00830C6A">
              <w:rPr>
                <w:szCs w:val="20"/>
                <w:lang w:val="en-ZA"/>
              </w:rPr>
              <w:t xml:space="preserve">cantly on baseflow and this region is one of the most significant sources of baseflow in the Letaba system. Hence further investigations as to the impact of abstraction </w:t>
            </w:r>
            <w:r w:rsidR="00A00E09">
              <w:rPr>
                <w:szCs w:val="20"/>
                <w:lang w:val="en-ZA"/>
              </w:rPr>
              <w:t xml:space="preserve">and SFR activities </w:t>
            </w:r>
            <w:r w:rsidRPr="00830C6A">
              <w:rPr>
                <w:szCs w:val="20"/>
                <w:lang w:val="en-ZA"/>
              </w:rPr>
              <w:t>are required before any significant increase takes place.</w:t>
            </w:r>
          </w:p>
        </w:tc>
        <w:tc>
          <w:tcPr>
            <w:tcW w:w="5994" w:type="dxa"/>
            <w:tcBorders>
              <w:top w:val="single" w:sz="12" w:space="0" w:color="auto"/>
              <w:bottom w:val="single" w:sz="12" w:space="0" w:color="auto"/>
              <w:right w:val="single" w:sz="12" w:space="0" w:color="auto"/>
            </w:tcBorders>
            <w:tcMar>
              <w:top w:w="28" w:type="dxa"/>
              <w:left w:w="28" w:type="dxa"/>
              <w:bottom w:w="28" w:type="dxa"/>
              <w:right w:w="28" w:type="dxa"/>
            </w:tcMar>
            <w:vAlign w:val="center"/>
          </w:tcPr>
          <w:p w:rsidR="00B835D7" w:rsidRPr="00A00E09" w:rsidRDefault="000A7FE1" w:rsidP="002043D9">
            <w:pPr>
              <w:pStyle w:val="Tabletext0"/>
              <w:rPr>
                <w:szCs w:val="20"/>
                <w:lang w:val="en-ZA"/>
              </w:rPr>
            </w:pPr>
            <w:r>
              <w:rPr>
                <w:szCs w:val="20"/>
                <w:lang w:val="en-ZA"/>
              </w:rPr>
              <w:t>Groundwater abstraction can be increased from 2.</w:t>
            </w:r>
            <w:r w:rsidR="003D4818">
              <w:rPr>
                <w:szCs w:val="20"/>
                <w:lang w:val="en-ZA"/>
              </w:rPr>
              <w:t>79</w:t>
            </w:r>
            <w:r>
              <w:rPr>
                <w:szCs w:val="20"/>
                <w:lang w:val="en-ZA"/>
              </w:rPr>
              <w:t xml:space="preserve"> Mm</w:t>
            </w:r>
            <w:r>
              <w:rPr>
                <w:szCs w:val="20"/>
                <w:vertAlign w:val="superscript"/>
                <w:lang w:val="en-ZA"/>
              </w:rPr>
              <w:t>3</w:t>
            </w:r>
            <w:r w:rsidR="002043D9">
              <w:rPr>
                <w:szCs w:val="20"/>
                <w:lang w:val="en-ZA"/>
              </w:rPr>
              <w:t xml:space="preserve">/a to 10.44 </w:t>
            </w:r>
            <w:r>
              <w:rPr>
                <w:szCs w:val="20"/>
                <w:lang w:val="en-ZA"/>
              </w:rPr>
              <w:t>Mm</w:t>
            </w:r>
            <w:r>
              <w:rPr>
                <w:szCs w:val="20"/>
                <w:vertAlign w:val="superscript"/>
                <w:lang w:val="en-ZA"/>
              </w:rPr>
              <w:t>3</w:t>
            </w:r>
            <w:r>
              <w:rPr>
                <w:szCs w:val="20"/>
                <w:lang w:val="en-ZA"/>
              </w:rPr>
              <w:t xml:space="preserve">/a, </w:t>
            </w:r>
            <w:r w:rsidR="00A00E09">
              <w:rPr>
                <w:szCs w:val="20"/>
                <w:lang w:val="en-ZA"/>
              </w:rPr>
              <w:t xml:space="preserve">with a </w:t>
            </w:r>
            <w:r w:rsidR="002043D9">
              <w:rPr>
                <w:szCs w:val="20"/>
                <w:lang w:val="en-ZA"/>
              </w:rPr>
              <w:t>4.76</w:t>
            </w:r>
            <w:r w:rsidR="00A00E09">
              <w:rPr>
                <w:szCs w:val="20"/>
                <w:lang w:val="en-ZA"/>
              </w:rPr>
              <w:t xml:space="preserve"> Mm</w:t>
            </w:r>
            <w:r w:rsidR="00A00E09">
              <w:rPr>
                <w:szCs w:val="20"/>
                <w:vertAlign w:val="superscript"/>
                <w:lang w:val="en-ZA"/>
              </w:rPr>
              <w:t>3</w:t>
            </w:r>
            <w:r w:rsidR="00A00E09">
              <w:rPr>
                <w:szCs w:val="20"/>
                <w:lang w:val="en-ZA"/>
              </w:rPr>
              <w:t xml:space="preserve"> reduction in baseflow. </w:t>
            </w:r>
          </w:p>
        </w:tc>
      </w:tr>
    </w:tbl>
    <w:p w:rsidR="00B835D7" w:rsidRDefault="00B835D7" w:rsidP="00B835D7">
      <w:pPr>
        <w:rPr>
          <w:highlight w:val="magenta"/>
        </w:rPr>
      </w:pPr>
    </w:p>
    <w:tbl>
      <w:tblPr>
        <w:tblW w:w="10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4"/>
        <w:gridCol w:w="567"/>
        <w:gridCol w:w="708"/>
        <w:gridCol w:w="567"/>
        <w:gridCol w:w="567"/>
        <w:gridCol w:w="567"/>
        <w:gridCol w:w="709"/>
        <w:gridCol w:w="851"/>
        <w:gridCol w:w="708"/>
        <w:gridCol w:w="660"/>
        <w:gridCol w:w="758"/>
        <w:gridCol w:w="709"/>
        <w:gridCol w:w="708"/>
        <w:gridCol w:w="709"/>
        <w:gridCol w:w="709"/>
        <w:gridCol w:w="850"/>
      </w:tblGrid>
      <w:tr w:rsidR="00A00E09" w:rsidRPr="00CA4417" w:rsidTr="00A00E09">
        <w:trPr>
          <w:trHeight w:val="288"/>
        </w:trPr>
        <w:tc>
          <w:tcPr>
            <w:tcW w:w="454" w:type="dxa"/>
            <w:shd w:val="clear" w:color="auto" w:fill="auto"/>
            <w:noWrap/>
            <w:tcMar>
              <w:left w:w="28" w:type="dxa"/>
              <w:right w:w="28" w:type="dxa"/>
            </w:tcMar>
            <w:vAlign w:val="bottom"/>
            <w:hideMark/>
          </w:tcPr>
          <w:p w:rsidR="00CA4417" w:rsidRPr="00CA4417" w:rsidRDefault="00CA4417" w:rsidP="00CA4417">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QUAT</w:t>
            </w:r>
          </w:p>
        </w:tc>
        <w:tc>
          <w:tcPr>
            <w:tcW w:w="567" w:type="dxa"/>
            <w:shd w:val="clear" w:color="auto" w:fill="auto"/>
            <w:noWrap/>
            <w:tcMar>
              <w:left w:w="28" w:type="dxa"/>
              <w:right w:w="28" w:type="dxa"/>
            </w:tcMar>
            <w:vAlign w:val="bottom"/>
            <w:hideMark/>
          </w:tcPr>
          <w:p w:rsidR="00CA4417" w:rsidRDefault="00CA4417" w:rsidP="00CA4417">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 xml:space="preserve">Natural </w:t>
            </w:r>
          </w:p>
          <w:p w:rsidR="00CA4417" w:rsidRPr="00CA4417" w:rsidRDefault="00CA4417" w:rsidP="00CA4417">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MAR</w:t>
            </w:r>
          </w:p>
        </w:tc>
        <w:tc>
          <w:tcPr>
            <w:tcW w:w="708" w:type="dxa"/>
            <w:shd w:val="clear" w:color="auto" w:fill="auto"/>
            <w:noWrap/>
            <w:tcMar>
              <w:left w:w="28" w:type="dxa"/>
              <w:right w:w="28" w:type="dxa"/>
            </w:tcMar>
            <w:vAlign w:val="bottom"/>
            <w:hideMark/>
          </w:tcPr>
          <w:p w:rsidR="00CA4417" w:rsidRPr="00CA4417" w:rsidRDefault="00CA4417" w:rsidP="00DF6A9F">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I</w:t>
            </w:r>
            <w:r w:rsidR="00DF6A9F">
              <w:rPr>
                <w:rFonts w:ascii="Calibri" w:eastAsia="Times New Roman" w:hAnsi="Calibri" w:cs="Times New Roman"/>
                <w:color w:val="000000"/>
                <w:sz w:val="16"/>
                <w:szCs w:val="16"/>
                <w:lang w:val="en-ZA" w:eastAsia="en-ZA"/>
              </w:rPr>
              <w:t>rrigation</w:t>
            </w:r>
          </w:p>
        </w:tc>
        <w:tc>
          <w:tcPr>
            <w:tcW w:w="567" w:type="dxa"/>
            <w:shd w:val="clear" w:color="auto" w:fill="auto"/>
            <w:noWrap/>
            <w:tcMar>
              <w:left w:w="28" w:type="dxa"/>
              <w:right w:w="28" w:type="dxa"/>
            </w:tcMar>
            <w:vAlign w:val="bottom"/>
            <w:hideMark/>
          </w:tcPr>
          <w:p w:rsidR="00CA4417" w:rsidRPr="00CA4417" w:rsidRDefault="00CA4417" w:rsidP="00DF6A9F">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W</w:t>
            </w:r>
            <w:r w:rsidR="00DF6A9F">
              <w:rPr>
                <w:rFonts w:ascii="Calibri" w:eastAsia="Times New Roman" w:hAnsi="Calibri" w:cs="Times New Roman"/>
                <w:color w:val="000000"/>
                <w:sz w:val="16"/>
                <w:szCs w:val="16"/>
                <w:lang w:val="en-ZA" w:eastAsia="en-ZA"/>
              </w:rPr>
              <w:t>ater Supply</w:t>
            </w:r>
          </w:p>
        </w:tc>
        <w:tc>
          <w:tcPr>
            <w:tcW w:w="567" w:type="dxa"/>
            <w:shd w:val="clear" w:color="auto" w:fill="auto"/>
            <w:noWrap/>
            <w:tcMar>
              <w:left w:w="28" w:type="dxa"/>
              <w:right w:w="28" w:type="dxa"/>
            </w:tcMar>
            <w:vAlign w:val="bottom"/>
            <w:hideMark/>
          </w:tcPr>
          <w:p w:rsidR="00DF6A9F" w:rsidRDefault="00DF6A9F" w:rsidP="00CA4417">
            <w:pPr>
              <w:spacing w:line="240" w:lineRule="auto"/>
              <w:jc w:val="left"/>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Total</w:t>
            </w:r>
          </w:p>
          <w:p w:rsidR="00CA4417" w:rsidRPr="00CA4417" w:rsidRDefault="00DF6A9F" w:rsidP="00DF6A9F">
            <w:pPr>
              <w:spacing w:line="240" w:lineRule="auto"/>
              <w:jc w:val="left"/>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Use</w:t>
            </w:r>
          </w:p>
        </w:tc>
        <w:tc>
          <w:tcPr>
            <w:tcW w:w="567" w:type="dxa"/>
            <w:shd w:val="clear" w:color="auto" w:fill="auto"/>
            <w:noWrap/>
            <w:tcMar>
              <w:left w:w="28" w:type="dxa"/>
              <w:right w:w="28" w:type="dxa"/>
            </w:tcMar>
            <w:vAlign w:val="bottom"/>
            <w:hideMark/>
          </w:tcPr>
          <w:p w:rsidR="00CA4417" w:rsidRPr="00CA4417" w:rsidRDefault="00CA4417" w:rsidP="00CA4417">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Stress index</w:t>
            </w:r>
          </w:p>
        </w:tc>
        <w:tc>
          <w:tcPr>
            <w:tcW w:w="709" w:type="dxa"/>
            <w:shd w:val="clear" w:color="auto" w:fill="auto"/>
            <w:noWrap/>
            <w:tcMar>
              <w:left w:w="28" w:type="dxa"/>
              <w:right w:w="28" w:type="dxa"/>
            </w:tcMar>
            <w:vAlign w:val="bottom"/>
            <w:hideMark/>
          </w:tcPr>
          <w:p w:rsidR="00DF6A9F" w:rsidRDefault="00CA4417" w:rsidP="00CA4417">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H</w:t>
            </w:r>
            <w:r>
              <w:rPr>
                <w:rFonts w:ascii="Calibri" w:eastAsia="Times New Roman" w:hAnsi="Calibri" w:cs="Times New Roman"/>
                <w:color w:val="000000"/>
                <w:sz w:val="16"/>
                <w:szCs w:val="16"/>
                <w:lang w:val="en-ZA" w:eastAsia="en-ZA"/>
              </w:rPr>
              <w:t xml:space="preserve">arvest </w:t>
            </w:r>
          </w:p>
          <w:p w:rsidR="00CA4417" w:rsidRPr="00CA4417" w:rsidRDefault="00CA4417" w:rsidP="00DF6A9F">
            <w:pPr>
              <w:spacing w:line="240" w:lineRule="auto"/>
              <w:jc w:val="left"/>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Potential</w:t>
            </w:r>
          </w:p>
        </w:tc>
        <w:tc>
          <w:tcPr>
            <w:tcW w:w="851" w:type="dxa"/>
            <w:shd w:val="clear" w:color="auto" w:fill="auto"/>
            <w:noWrap/>
            <w:tcMar>
              <w:left w:w="28" w:type="dxa"/>
              <w:right w:w="28" w:type="dxa"/>
            </w:tcMar>
            <w:vAlign w:val="bottom"/>
            <w:hideMark/>
          </w:tcPr>
          <w:p w:rsidR="00DF6A9F" w:rsidRDefault="00CA4417" w:rsidP="00CA4417">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E</w:t>
            </w:r>
            <w:r>
              <w:rPr>
                <w:rFonts w:ascii="Calibri" w:eastAsia="Times New Roman" w:hAnsi="Calibri" w:cs="Times New Roman"/>
                <w:color w:val="000000"/>
                <w:sz w:val="16"/>
                <w:szCs w:val="16"/>
                <w:lang w:val="en-ZA" w:eastAsia="en-ZA"/>
              </w:rPr>
              <w:t xml:space="preserve">xploitation </w:t>
            </w:r>
          </w:p>
          <w:p w:rsidR="00CA4417" w:rsidRPr="00CA4417" w:rsidRDefault="00CA4417" w:rsidP="00CA4417">
            <w:pPr>
              <w:spacing w:line="240" w:lineRule="auto"/>
              <w:jc w:val="left"/>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Potential</w:t>
            </w:r>
          </w:p>
        </w:tc>
        <w:tc>
          <w:tcPr>
            <w:tcW w:w="708" w:type="dxa"/>
            <w:shd w:val="clear" w:color="auto" w:fill="auto"/>
            <w:noWrap/>
            <w:tcMar>
              <w:left w:w="28" w:type="dxa"/>
              <w:right w:w="28" w:type="dxa"/>
            </w:tcMar>
            <w:vAlign w:val="bottom"/>
            <w:hideMark/>
          </w:tcPr>
          <w:p w:rsidR="00CA4417" w:rsidRPr="00CA4417" w:rsidRDefault="00CA4417" w:rsidP="00DF6A9F">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R</w:t>
            </w:r>
            <w:r w:rsidR="00DF6A9F">
              <w:rPr>
                <w:rFonts w:ascii="Calibri" w:eastAsia="Times New Roman" w:hAnsi="Calibri" w:cs="Times New Roman"/>
                <w:color w:val="000000"/>
                <w:sz w:val="16"/>
                <w:szCs w:val="16"/>
                <w:lang w:val="en-ZA" w:eastAsia="en-ZA"/>
              </w:rPr>
              <w:t>echarge</w:t>
            </w:r>
          </w:p>
        </w:tc>
        <w:tc>
          <w:tcPr>
            <w:tcW w:w="660" w:type="dxa"/>
            <w:shd w:val="clear" w:color="auto" w:fill="auto"/>
            <w:noWrap/>
            <w:tcMar>
              <w:left w:w="28" w:type="dxa"/>
              <w:right w:w="28" w:type="dxa"/>
            </w:tcMar>
            <w:vAlign w:val="bottom"/>
            <w:hideMark/>
          </w:tcPr>
          <w:p w:rsidR="00DF6A9F" w:rsidRDefault="00CA4417" w:rsidP="00CA4417">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A</w:t>
            </w:r>
            <w:r>
              <w:rPr>
                <w:rFonts w:ascii="Calibri" w:eastAsia="Times New Roman" w:hAnsi="Calibri" w:cs="Times New Roman"/>
                <w:color w:val="000000"/>
                <w:sz w:val="16"/>
                <w:szCs w:val="16"/>
                <w:lang w:val="en-ZA" w:eastAsia="en-ZA"/>
              </w:rPr>
              <w:t xml:space="preserve">quifer </w:t>
            </w:r>
          </w:p>
          <w:p w:rsidR="00CA4417" w:rsidRPr="00CA4417" w:rsidRDefault="00CA4417" w:rsidP="00CA4417">
            <w:pPr>
              <w:spacing w:line="240" w:lineRule="auto"/>
              <w:jc w:val="left"/>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recharge</w:t>
            </w:r>
          </w:p>
        </w:tc>
        <w:tc>
          <w:tcPr>
            <w:tcW w:w="758" w:type="dxa"/>
            <w:shd w:val="clear" w:color="auto" w:fill="auto"/>
            <w:noWrap/>
            <w:tcMar>
              <w:left w:w="28" w:type="dxa"/>
              <w:right w:w="28" w:type="dxa"/>
            </w:tcMar>
            <w:vAlign w:val="bottom"/>
            <w:hideMark/>
          </w:tcPr>
          <w:p w:rsidR="00CA4417" w:rsidRPr="00CA4417" w:rsidRDefault="00CA4417" w:rsidP="00DF6A9F">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I</w:t>
            </w:r>
            <w:r w:rsidR="00DF6A9F">
              <w:rPr>
                <w:rFonts w:ascii="Calibri" w:eastAsia="Times New Roman" w:hAnsi="Calibri" w:cs="Times New Roman"/>
                <w:color w:val="000000"/>
                <w:sz w:val="16"/>
                <w:szCs w:val="16"/>
                <w:lang w:val="en-ZA" w:eastAsia="en-ZA"/>
              </w:rPr>
              <w:t>nterflow</w:t>
            </w:r>
          </w:p>
        </w:tc>
        <w:tc>
          <w:tcPr>
            <w:tcW w:w="709" w:type="dxa"/>
            <w:shd w:val="clear" w:color="auto" w:fill="auto"/>
            <w:noWrap/>
            <w:tcMar>
              <w:left w:w="28" w:type="dxa"/>
              <w:right w:w="28" w:type="dxa"/>
            </w:tcMar>
            <w:vAlign w:val="bottom"/>
            <w:hideMark/>
          </w:tcPr>
          <w:p w:rsidR="00CA4417" w:rsidRPr="00CA4417" w:rsidRDefault="00CA4417" w:rsidP="00DF6A9F">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B</w:t>
            </w:r>
            <w:r w:rsidR="00DF6A9F">
              <w:rPr>
                <w:rFonts w:ascii="Calibri" w:eastAsia="Times New Roman" w:hAnsi="Calibri" w:cs="Times New Roman"/>
                <w:color w:val="000000"/>
                <w:sz w:val="16"/>
                <w:szCs w:val="16"/>
                <w:lang w:val="en-ZA" w:eastAsia="en-ZA"/>
              </w:rPr>
              <w:t>aseflow</w:t>
            </w:r>
          </w:p>
        </w:tc>
        <w:tc>
          <w:tcPr>
            <w:tcW w:w="708" w:type="dxa"/>
            <w:shd w:val="clear" w:color="auto" w:fill="auto"/>
            <w:noWrap/>
            <w:tcMar>
              <w:left w:w="28" w:type="dxa"/>
              <w:right w:w="28" w:type="dxa"/>
            </w:tcMar>
            <w:vAlign w:val="bottom"/>
            <w:hideMark/>
          </w:tcPr>
          <w:p w:rsidR="00DF6A9F" w:rsidRDefault="00CA4417" w:rsidP="00DF6A9F">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G</w:t>
            </w:r>
            <w:r w:rsidR="007138E7">
              <w:rPr>
                <w:rFonts w:ascii="Calibri" w:eastAsia="Times New Roman" w:hAnsi="Calibri" w:cs="Times New Roman"/>
                <w:color w:val="000000"/>
                <w:sz w:val="16"/>
                <w:szCs w:val="16"/>
                <w:lang w:val="en-ZA" w:eastAsia="en-ZA"/>
              </w:rPr>
              <w:t>’water</w:t>
            </w:r>
          </w:p>
          <w:p w:rsidR="00CA4417" w:rsidRPr="00CA4417" w:rsidRDefault="00DF6A9F" w:rsidP="00DF6A9F">
            <w:pPr>
              <w:spacing w:line="240" w:lineRule="auto"/>
              <w:jc w:val="left"/>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baseflow</w:t>
            </w:r>
          </w:p>
        </w:tc>
        <w:tc>
          <w:tcPr>
            <w:tcW w:w="709" w:type="dxa"/>
            <w:shd w:val="clear" w:color="auto" w:fill="auto"/>
            <w:noWrap/>
            <w:tcMar>
              <w:left w:w="28" w:type="dxa"/>
              <w:right w:w="28" w:type="dxa"/>
            </w:tcMar>
            <w:vAlign w:val="bottom"/>
            <w:hideMark/>
          </w:tcPr>
          <w:p w:rsidR="00DF6A9F" w:rsidRDefault="00DF6A9F" w:rsidP="00DF6A9F">
            <w:pPr>
              <w:spacing w:line="240" w:lineRule="auto"/>
              <w:jc w:val="left"/>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 xml:space="preserve">Present </w:t>
            </w:r>
          </w:p>
          <w:p w:rsidR="00CA4417" w:rsidRPr="00CA4417" w:rsidRDefault="00A00E09" w:rsidP="00A00E09">
            <w:pPr>
              <w:spacing w:line="240" w:lineRule="auto"/>
              <w:jc w:val="left"/>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baseflow</w:t>
            </w:r>
          </w:p>
        </w:tc>
        <w:tc>
          <w:tcPr>
            <w:tcW w:w="709" w:type="dxa"/>
            <w:shd w:val="clear" w:color="auto" w:fill="auto"/>
            <w:noWrap/>
            <w:tcMar>
              <w:left w:w="28" w:type="dxa"/>
              <w:right w:w="28" w:type="dxa"/>
            </w:tcMar>
            <w:vAlign w:val="center"/>
            <w:hideMark/>
          </w:tcPr>
          <w:p w:rsidR="000A7FE1" w:rsidRDefault="00CA4417" w:rsidP="00DF6A9F">
            <w:pPr>
              <w:spacing w:line="240" w:lineRule="auto"/>
              <w:jc w:val="left"/>
              <w:rPr>
                <w:rFonts w:ascii="Calibri" w:eastAsia="Times New Roman" w:hAnsi="Calibri" w:cs="Times New Roman"/>
                <w:bCs/>
                <w:color w:val="000000"/>
                <w:sz w:val="16"/>
                <w:szCs w:val="16"/>
                <w:lang w:val="en-ZA" w:eastAsia="en-ZA"/>
              </w:rPr>
            </w:pPr>
            <w:r w:rsidRPr="00CA4417">
              <w:rPr>
                <w:rFonts w:ascii="Calibri" w:eastAsia="Times New Roman" w:hAnsi="Calibri" w:cs="Times New Roman"/>
                <w:b/>
                <w:bCs/>
                <w:color w:val="000000"/>
                <w:sz w:val="16"/>
                <w:szCs w:val="16"/>
                <w:lang w:val="en-ZA" w:eastAsia="en-ZA"/>
              </w:rPr>
              <w:t xml:space="preserve"> </w:t>
            </w:r>
            <w:r w:rsidR="000A7FE1">
              <w:rPr>
                <w:rFonts w:ascii="Calibri" w:eastAsia="Times New Roman" w:hAnsi="Calibri" w:cs="Times New Roman"/>
                <w:bCs/>
                <w:color w:val="000000"/>
                <w:sz w:val="16"/>
                <w:szCs w:val="16"/>
                <w:lang w:val="en-ZA" w:eastAsia="en-ZA"/>
              </w:rPr>
              <w:t>Present</w:t>
            </w:r>
          </w:p>
          <w:p w:rsidR="00DF6A9F" w:rsidRPr="00DF6A9F" w:rsidRDefault="00DF6A9F" w:rsidP="00DF6A9F">
            <w:pPr>
              <w:spacing w:line="240" w:lineRule="auto"/>
              <w:jc w:val="left"/>
              <w:rPr>
                <w:rFonts w:ascii="Calibri" w:eastAsia="Times New Roman" w:hAnsi="Calibri" w:cs="Times New Roman"/>
                <w:bCs/>
                <w:color w:val="000000"/>
                <w:sz w:val="16"/>
                <w:szCs w:val="16"/>
                <w:lang w:val="en-ZA" w:eastAsia="en-ZA"/>
              </w:rPr>
            </w:pPr>
            <w:r w:rsidRPr="00DF6A9F">
              <w:rPr>
                <w:rFonts w:ascii="Calibri" w:eastAsia="Times New Roman" w:hAnsi="Calibri" w:cs="Times New Roman"/>
                <w:bCs/>
                <w:color w:val="000000"/>
                <w:sz w:val="16"/>
                <w:szCs w:val="16"/>
                <w:lang w:val="en-ZA" w:eastAsia="en-ZA"/>
              </w:rPr>
              <w:t xml:space="preserve">MAR </w:t>
            </w:r>
          </w:p>
          <w:p w:rsidR="00CA4417" w:rsidRPr="00CA4417" w:rsidRDefault="00DF6A9F" w:rsidP="00DF6A9F">
            <w:pPr>
              <w:spacing w:line="240" w:lineRule="auto"/>
              <w:jc w:val="left"/>
              <w:rPr>
                <w:rFonts w:ascii="Calibri" w:eastAsia="Times New Roman" w:hAnsi="Calibri" w:cs="Times New Roman"/>
                <w:b/>
                <w:bCs/>
                <w:color w:val="000000"/>
                <w:sz w:val="16"/>
                <w:szCs w:val="16"/>
                <w:lang w:val="en-ZA" w:eastAsia="en-ZA"/>
              </w:rPr>
            </w:pPr>
            <w:r w:rsidRPr="00DF6A9F">
              <w:rPr>
                <w:rFonts w:ascii="Calibri" w:eastAsia="Times New Roman" w:hAnsi="Calibri" w:cs="Times New Roman"/>
                <w:bCs/>
                <w:color w:val="000000"/>
                <w:sz w:val="16"/>
                <w:szCs w:val="16"/>
                <w:lang w:val="en-ZA" w:eastAsia="en-ZA"/>
              </w:rPr>
              <w:t>reduction</w:t>
            </w:r>
          </w:p>
        </w:tc>
        <w:tc>
          <w:tcPr>
            <w:tcW w:w="850" w:type="dxa"/>
            <w:shd w:val="clear" w:color="auto" w:fill="auto"/>
            <w:noWrap/>
            <w:tcMar>
              <w:left w:w="28" w:type="dxa"/>
              <w:right w:w="28" w:type="dxa"/>
            </w:tcMar>
            <w:vAlign w:val="bottom"/>
            <w:hideMark/>
          </w:tcPr>
          <w:p w:rsidR="00DF6A9F" w:rsidRDefault="00DF6A9F" w:rsidP="00DF6A9F">
            <w:pPr>
              <w:spacing w:line="240" w:lineRule="auto"/>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Reduced</w:t>
            </w:r>
          </w:p>
          <w:p w:rsidR="00DF6A9F" w:rsidRDefault="00DF6A9F" w:rsidP="00DF6A9F">
            <w:pPr>
              <w:spacing w:line="240" w:lineRule="auto"/>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 xml:space="preserve"> baseflow</w:t>
            </w:r>
          </w:p>
          <w:p w:rsidR="00DF6A9F" w:rsidRDefault="00DF6A9F" w:rsidP="00DF6A9F">
            <w:pPr>
              <w:spacing w:line="240" w:lineRule="auto"/>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 xml:space="preserve"> due to</w:t>
            </w:r>
          </w:p>
          <w:p w:rsidR="00CA4417" w:rsidRPr="00CA4417" w:rsidRDefault="00DF6A9F" w:rsidP="00DF6A9F">
            <w:pPr>
              <w:spacing w:line="240" w:lineRule="auto"/>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 xml:space="preserve"> increased abstraction</w:t>
            </w:r>
          </w:p>
        </w:tc>
      </w:tr>
      <w:tr w:rsidR="007138E7" w:rsidRPr="00CA4417" w:rsidTr="00A00E09">
        <w:trPr>
          <w:trHeight w:val="300"/>
        </w:trPr>
        <w:tc>
          <w:tcPr>
            <w:tcW w:w="454" w:type="dxa"/>
            <w:shd w:val="clear" w:color="auto" w:fill="auto"/>
            <w:noWrap/>
            <w:tcMar>
              <w:left w:w="28" w:type="dxa"/>
              <w:right w:w="28" w:type="dxa"/>
            </w:tcMar>
            <w:vAlign w:val="bottom"/>
            <w:hideMark/>
          </w:tcPr>
          <w:p w:rsidR="00DF6A9F" w:rsidRPr="00CA4417" w:rsidRDefault="00DF6A9F" w:rsidP="00CA4417">
            <w:pPr>
              <w:spacing w:line="240" w:lineRule="auto"/>
              <w:jc w:val="left"/>
              <w:rPr>
                <w:rFonts w:ascii="Calibri" w:eastAsia="Times New Roman" w:hAnsi="Calibri" w:cs="Times New Roman"/>
                <w:color w:val="000000"/>
                <w:sz w:val="16"/>
                <w:szCs w:val="16"/>
                <w:lang w:val="en-ZA" w:eastAsia="en-ZA"/>
              </w:rPr>
            </w:pPr>
          </w:p>
        </w:tc>
        <w:tc>
          <w:tcPr>
            <w:tcW w:w="567" w:type="dxa"/>
            <w:shd w:val="clear" w:color="auto" w:fill="auto"/>
            <w:noWrap/>
            <w:tcMar>
              <w:left w:w="28" w:type="dxa"/>
              <w:right w:w="28" w:type="dxa"/>
            </w:tcMar>
            <w:hideMark/>
          </w:tcPr>
          <w:p w:rsidR="00DF6A9F" w:rsidRDefault="00DF6A9F">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708" w:type="dxa"/>
            <w:shd w:val="clear" w:color="auto" w:fill="auto"/>
            <w:noWrap/>
            <w:tcMar>
              <w:left w:w="28" w:type="dxa"/>
              <w:right w:w="28" w:type="dxa"/>
            </w:tcMar>
            <w:hideMark/>
          </w:tcPr>
          <w:p w:rsidR="00DF6A9F" w:rsidRDefault="00DF6A9F">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567" w:type="dxa"/>
            <w:shd w:val="clear" w:color="auto" w:fill="auto"/>
            <w:noWrap/>
            <w:tcMar>
              <w:left w:w="28" w:type="dxa"/>
              <w:right w:w="28" w:type="dxa"/>
            </w:tcMar>
            <w:hideMark/>
          </w:tcPr>
          <w:p w:rsidR="00DF6A9F" w:rsidRDefault="00DF6A9F">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567" w:type="dxa"/>
            <w:shd w:val="clear" w:color="auto" w:fill="auto"/>
            <w:noWrap/>
            <w:tcMar>
              <w:left w:w="28" w:type="dxa"/>
              <w:right w:w="28" w:type="dxa"/>
            </w:tcMar>
            <w:hideMark/>
          </w:tcPr>
          <w:p w:rsidR="00DF6A9F" w:rsidRDefault="00DF6A9F">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567" w:type="dxa"/>
            <w:shd w:val="clear" w:color="auto" w:fill="auto"/>
            <w:noWrap/>
            <w:tcMar>
              <w:left w:w="28" w:type="dxa"/>
              <w:right w:w="28" w:type="dxa"/>
            </w:tcMar>
            <w:vAlign w:val="bottom"/>
            <w:hideMark/>
          </w:tcPr>
          <w:p w:rsidR="00DF6A9F" w:rsidRPr="00CA4417" w:rsidRDefault="00DF6A9F" w:rsidP="00CA4417">
            <w:pPr>
              <w:spacing w:line="240" w:lineRule="auto"/>
              <w:jc w:val="left"/>
              <w:rPr>
                <w:rFonts w:ascii="Calibri" w:eastAsia="Times New Roman" w:hAnsi="Calibri" w:cs="Times New Roman"/>
                <w:color w:val="000000"/>
                <w:sz w:val="16"/>
                <w:szCs w:val="16"/>
                <w:lang w:val="en-ZA" w:eastAsia="en-ZA"/>
              </w:rPr>
            </w:pPr>
          </w:p>
        </w:tc>
        <w:tc>
          <w:tcPr>
            <w:tcW w:w="709" w:type="dxa"/>
            <w:shd w:val="clear" w:color="auto" w:fill="auto"/>
            <w:noWrap/>
            <w:tcMar>
              <w:left w:w="28" w:type="dxa"/>
              <w:right w:w="28" w:type="dxa"/>
            </w:tcMar>
            <w:hideMark/>
          </w:tcPr>
          <w:p w:rsidR="00DF6A9F" w:rsidRDefault="00DF6A9F">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851" w:type="dxa"/>
            <w:shd w:val="clear" w:color="auto" w:fill="auto"/>
            <w:noWrap/>
            <w:tcMar>
              <w:left w:w="28" w:type="dxa"/>
              <w:right w:w="28" w:type="dxa"/>
            </w:tcMar>
            <w:hideMark/>
          </w:tcPr>
          <w:p w:rsidR="00DF6A9F" w:rsidRDefault="00DF6A9F">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708" w:type="dxa"/>
            <w:shd w:val="clear" w:color="auto" w:fill="auto"/>
            <w:noWrap/>
            <w:tcMar>
              <w:left w:w="28" w:type="dxa"/>
              <w:right w:w="28" w:type="dxa"/>
            </w:tcMar>
            <w:hideMark/>
          </w:tcPr>
          <w:p w:rsidR="00DF6A9F" w:rsidRDefault="00DF6A9F">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660" w:type="dxa"/>
            <w:shd w:val="clear" w:color="auto" w:fill="auto"/>
            <w:noWrap/>
            <w:tcMar>
              <w:left w:w="28" w:type="dxa"/>
              <w:right w:w="28" w:type="dxa"/>
            </w:tcMar>
            <w:hideMark/>
          </w:tcPr>
          <w:p w:rsidR="00DF6A9F" w:rsidRDefault="00DF6A9F">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758" w:type="dxa"/>
            <w:shd w:val="clear" w:color="auto" w:fill="auto"/>
            <w:noWrap/>
            <w:tcMar>
              <w:left w:w="28" w:type="dxa"/>
              <w:right w:w="28" w:type="dxa"/>
            </w:tcMar>
            <w:hideMark/>
          </w:tcPr>
          <w:p w:rsidR="00DF6A9F" w:rsidRDefault="00DF6A9F">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709" w:type="dxa"/>
            <w:shd w:val="clear" w:color="auto" w:fill="auto"/>
            <w:noWrap/>
            <w:tcMar>
              <w:left w:w="28" w:type="dxa"/>
              <w:right w:w="28" w:type="dxa"/>
            </w:tcMar>
            <w:hideMark/>
          </w:tcPr>
          <w:p w:rsidR="00DF6A9F" w:rsidRDefault="00DF6A9F">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708" w:type="dxa"/>
            <w:shd w:val="clear" w:color="auto" w:fill="auto"/>
            <w:noWrap/>
            <w:tcMar>
              <w:left w:w="28" w:type="dxa"/>
              <w:right w:w="28" w:type="dxa"/>
            </w:tcMar>
            <w:hideMark/>
          </w:tcPr>
          <w:p w:rsidR="00DF6A9F" w:rsidRDefault="00DF6A9F">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709" w:type="dxa"/>
            <w:shd w:val="clear" w:color="auto" w:fill="auto"/>
            <w:noWrap/>
            <w:tcMar>
              <w:left w:w="28" w:type="dxa"/>
              <w:right w:w="28" w:type="dxa"/>
            </w:tcMar>
            <w:hideMark/>
          </w:tcPr>
          <w:p w:rsidR="00DF6A9F" w:rsidRDefault="00DF6A9F">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709" w:type="dxa"/>
            <w:shd w:val="clear" w:color="auto" w:fill="auto"/>
            <w:tcMar>
              <w:left w:w="28" w:type="dxa"/>
              <w:right w:w="28" w:type="dxa"/>
            </w:tcMar>
            <w:hideMark/>
          </w:tcPr>
          <w:p w:rsidR="00DF6A9F" w:rsidRDefault="00DF6A9F">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850" w:type="dxa"/>
            <w:shd w:val="clear" w:color="auto" w:fill="auto"/>
            <w:noWrap/>
            <w:tcMar>
              <w:left w:w="28" w:type="dxa"/>
              <w:right w:w="28" w:type="dxa"/>
            </w:tcMar>
            <w:vAlign w:val="bottom"/>
            <w:hideMark/>
          </w:tcPr>
          <w:p w:rsidR="00DF6A9F" w:rsidRPr="00CA4417" w:rsidRDefault="00DF6A9F" w:rsidP="00CA4417">
            <w:pPr>
              <w:spacing w:line="240" w:lineRule="auto"/>
              <w:jc w:val="left"/>
              <w:rPr>
                <w:rFonts w:ascii="Calibri" w:eastAsia="Times New Roman" w:hAnsi="Calibri" w:cs="Times New Roman"/>
                <w:color w:val="000000"/>
                <w:sz w:val="16"/>
                <w:szCs w:val="16"/>
                <w:lang w:val="en-ZA" w:eastAsia="en-ZA"/>
              </w:rPr>
            </w:pPr>
          </w:p>
        </w:tc>
      </w:tr>
      <w:tr w:rsidR="002043D9" w:rsidRPr="00CA4417" w:rsidTr="00A00E09">
        <w:trPr>
          <w:trHeight w:val="336"/>
        </w:trPr>
        <w:tc>
          <w:tcPr>
            <w:tcW w:w="454" w:type="dxa"/>
            <w:shd w:val="clear" w:color="auto" w:fill="auto"/>
            <w:noWrap/>
            <w:tcMar>
              <w:left w:w="28" w:type="dxa"/>
              <w:right w:w="28" w:type="dxa"/>
            </w:tcMar>
            <w:vAlign w:val="bottom"/>
            <w:hideMark/>
          </w:tcPr>
          <w:p w:rsidR="002043D9" w:rsidRPr="003D4818" w:rsidRDefault="002043D9">
            <w:pPr>
              <w:rPr>
                <w:rFonts w:ascii="Calibri" w:hAnsi="Calibri"/>
                <w:color w:val="000000"/>
                <w:sz w:val="16"/>
                <w:szCs w:val="16"/>
              </w:rPr>
            </w:pPr>
            <w:r w:rsidRPr="003D4818">
              <w:rPr>
                <w:rFonts w:ascii="Calibri" w:hAnsi="Calibri"/>
                <w:color w:val="000000"/>
                <w:sz w:val="16"/>
                <w:szCs w:val="16"/>
              </w:rPr>
              <w:t>B81A</w:t>
            </w:r>
          </w:p>
        </w:tc>
        <w:tc>
          <w:tcPr>
            <w:tcW w:w="567" w:type="dxa"/>
            <w:shd w:val="clear" w:color="auto" w:fill="auto"/>
            <w:noWrap/>
            <w:tcMar>
              <w:left w:w="28" w:type="dxa"/>
              <w:right w:w="28" w:type="dxa"/>
            </w:tcMar>
            <w:vAlign w:val="bottom"/>
            <w:hideMark/>
          </w:tcPr>
          <w:p w:rsidR="002043D9" w:rsidRPr="003D4818" w:rsidRDefault="002043D9">
            <w:pPr>
              <w:jc w:val="right"/>
              <w:rPr>
                <w:rFonts w:ascii="Calibri" w:hAnsi="Calibri"/>
                <w:color w:val="000000"/>
                <w:sz w:val="16"/>
                <w:szCs w:val="16"/>
              </w:rPr>
            </w:pPr>
            <w:r w:rsidRPr="003D4818">
              <w:rPr>
                <w:rFonts w:ascii="Calibri" w:hAnsi="Calibri"/>
                <w:color w:val="000000"/>
                <w:sz w:val="16"/>
                <w:szCs w:val="16"/>
              </w:rPr>
              <w:t>75.71</w:t>
            </w:r>
          </w:p>
        </w:tc>
        <w:tc>
          <w:tcPr>
            <w:tcW w:w="708" w:type="dxa"/>
            <w:shd w:val="clear" w:color="auto" w:fill="auto"/>
            <w:tcMar>
              <w:left w:w="28" w:type="dxa"/>
              <w:right w:w="28" w:type="dxa"/>
            </w:tcMar>
            <w:vAlign w:val="center"/>
            <w:hideMark/>
          </w:tcPr>
          <w:p w:rsidR="002043D9" w:rsidRPr="003D4818" w:rsidRDefault="002043D9">
            <w:pPr>
              <w:jc w:val="right"/>
              <w:rPr>
                <w:rFonts w:ascii="Calibri" w:hAnsi="Calibri"/>
                <w:color w:val="000000"/>
                <w:sz w:val="16"/>
                <w:szCs w:val="16"/>
              </w:rPr>
            </w:pPr>
            <w:r w:rsidRPr="003D4818">
              <w:rPr>
                <w:rFonts w:ascii="Calibri" w:hAnsi="Calibri"/>
                <w:color w:val="000000"/>
                <w:sz w:val="16"/>
                <w:szCs w:val="16"/>
              </w:rPr>
              <w:t>0.15</w:t>
            </w:r>
          </w:p>
        </w:tc>
        <w:tc>
          <w:tcPr>
            <w:tcW w:w="567" w:type="dxa"/>
            <w:shd w:val="clear" w:color="auto" w:fill="auto"/>
            <w:noWrap/>
            <w:tcMar>
              <w:left w:w="28" w:type="dxa"/>
              <w:right w:w="28" w:type="dxa"/>
            </w:tcMar>
            <w:vAlign w:val="bottom"/>
            <w:hideMark/>
          </w:tcPr>
          <w:p w:rsidR="002043D9" w:rsidRPr="003D4818" w:rsidRDefault="002043D9">
            <w:pPr>
              <w:jc w:val="right"/>
              <w:rPr>
                <w:rFonts w:ascii="Calibri" w:hAnsi="Calibri"/>
                <w:color w:val="000000"/>
                <w:sz w:val="16"/>
                <w:szCs w:val="16"/>
              </w:rPr>
            </w:pPr>
            <w:r w:rsidRPr="003D4818">
              <w:rPr>
                <w:rFonts w:ascii="Calibri" w:hAnsi="Calibri"/>
                <w:color w:val="000000"/>
                <w:sz w:val="16"/>
                <w:szCs w:val="16"/>
              </w:rPr>
              <w:t>0.00</w:t>
            </w:r>
          </w:p>
        </w:tc>
        <w:tc>
          <w:tcPr>
            <w:tcW w:w="567" w:type="dxa"/>
            <w:shd w:val="clear" w:color="auto" w:fill="auto"/>
            <w:noWrap/>
            <w:tcMar>
              <w:left w:w="28" w:type="dxa"/>
              <w:right w:w="28" w:type="dxa"/>
            </w:tcMar>
            <w:vAlign w:val="bottom"/>
            <w:hideMark/>
          </w:tcPr>
          <w:p w:rsidR="002043D9" w:rsidRPr="003D4818" w:rsidRDefault="002043D9">
            <w:pPr>
              <w:jc w:val="right"/>
              <w:rPr>
                <w:rFonts w:ascii="Calibri" w:hAnsi="Calibri"/>
                <w:color w:val="000000"/>
                <w:sz w:val="16"/>
                <w:szCs w:val="16"/>
              </w:rPr>
            </w:pPr>
            <w:r w:rsidRPr="003D4818">
              <w:rPr>
                <w:rFonts w:ascii="Calibri" w:hAnsi="Calibri"/>
                <w:color w:val="000000"/>
                <w:sz w:val="16"/>
                <w:szCs w:val="16"/>
              </w:rPr>
              <w:t>0.15</w:t>
            </w:r>
          </w:p>
        </w:tc>
        <w:tc>
          <w:tcPr>
            <w:tcW w:w="567" w:type="dxa"/>
            <w:shd w:val="clear" w:color="auto" w:fill="auto"/>
            <w:noWrap/>
            <w:tcMar>
              <w:left w:w="28" w:type="dxa"/>
              <w:right w:w="28" w:type="dxa"/>
            </w:tcMar>
            <w:vAlign w:val="bottom"/>
            <w:hideMark/>
          </w:tcPr>
          <w:p w:rsidR="002043D9" w:rsidRPr="003D4818" w:rsidRDefault="002043D9">
            <w:pPr>
              <w:jc w:val="right"/>
              <w:rPr>
                <w:rFonts w:ascii="Calibri" w:hAnsi="Calibri"/>
                <w:color w:val="000000"/>
                <w:sz w:val="16"/>
                <w:szCs w:val="16"/>
              </w:rPr>
            </w:pPr>
            <w:r w:rsidRPr="003D4818">
              <w:rPr>
                <w:rFonts w:ascii="Calibri" w:hAnsi="Calibri"/>
                <w:color w:val="000000"/>
                <w:sz w:val="16"/>
                <w:szCs w:val="16"/>
              </w:rPr>
              <w:t>0.01</w:t>
            </w:r>
          </w:p>
        </w:tc>
        <w:tc>
          <w:tcPr>
            <w:tcW w:w="709" w:type="dxa"/>
            <w:shd w:val="clear" w:color="auto" w:fill="auto"/>
            <w:noWrap/>
            <w:tcMar>
              <w:left w:w="28" w:type="dxa"/>
              <w:right w:w="28" w:type="dxa"/>
            </w:tcMar>
            <w:vAlign w:val="bottom"/>
            <w:hideMark/>
          </w:tcPr>
          <w:p w:rsidR="002043D9" w:rsidRPr="003D4818" w:rsidRDefault="002043D9">
            <w:pPr>
              <w:jc w:val="right"/>
              <w:rPr>
                <w:rFonts w:ascii="Calibri" w:hAnsi="Calibri"/>
                <w:color w:val="000000"/>
                <w:sz w:val="16"/>
                <w:szCs w:val="16"/>
              </w:rPr>
            </w:pPr>
            <w:r w:rsidRPr="003D4818">
              <w:rPr>
                <w:rFonts w:ascii="Calibri" w:hAnsi="Calibri"/>
                <w:color w:val="000000"/>
                <w:sz w:val="16"/>
                <w:szCs w:val="16"/>
              </w:rPr>
              <w:t>2.72</w:t>
            </w:r>
          </w:p>
        </w:tc>
        <w:tc>
          <w:tcPr>
            <w:tcW w:w="851" w:type="dxa"/>
            <w:shd w:val="clear" w:color="auto" w:fill="auto"/>
            <w:noWrap/>
            <w:tcMar>
              <w:left w:w="28" w:type="dxa"/>
              <w:right w:w="28" w:type="dxa"/>
            </w:tcMar>
            <w:vAlign w:val="bottom"/>
            <w:hideMark/>
          </w:tcPr>
          <w:p w:rsidR="002043D9" w:rsidRPr="003D4818" w:rsidRDefault="002043D9">
            <w:pPr>
              <w:jc w:val="right"/>
              <w:rPr>
                <w:rFonts w:ascii="Calibri" w:hAnsi="Calibri"/>
                <w:color w:val="000000"/>
                <w:sz w:val="16"/>
                <w:szCs w:val="16"/>
              </w:rPr>
            </w:pPr>
            <w:r w:rsidRPr="003D4818">
              <w:rPr>
                <w:rFonts w:ascii="Calibri" w:hAnsi="Calibri"/>
                <w:color w:val="000000"/>
                <w:sz w:val="16"/>
                <w:szCs w:val="16"/>
              </w:rPr>
              <w:t>1.36</w:t>
            </w:r>
          </w:p>
        </w:tc>
        <w:tc>
          <w:tcPr>
            <w:tcW w:w="708" w:type="dxa"/>
            <w:shd w:val="clear" w:color="auto" w:fill="auto"/>
            <w:noWrap/>
            <w:tcMar>
              <w:left w:w="28" w:type="dxa"/>
              <w:right w:w="28" w:type="dxa"/>
            </w:tcMar>
            <w:vAlign w:val="bottom"/>
            <w:hideMark/>
          </w:tcPr>
          <w:p w:rsidR="002043D9" w:rsidRPr="003D4818" w:rsidRDefault="002043D9">
            <w:pPr>
              <w:jc w:val="right"/>
              <w:rPr>
                <w:rFonts w:ascii="Calibri" w:hAnsi="Calibri"/>
                <w:color w:val="000000"/>
                <w:sz w:val="16"/>
                <w:szCs w:val="16"/>
              </w:rPr>
            </w:pPr>
            <w:r w:rsidRPr="003D4818">
              <w:rPr>
                <w:rFonts w:ascii="Calibri" w:hAnsi="Calibri"/>
                <w:color w:val="000000"/>
                <w:sz w:val="16"/>
                <w:szCs w:val="16"/>
              </w:rPr>
              <w:t>50.84</w:t>
            </w:r>
          </w:p>
        </w:tc>
        <w:tc>
          <w:tcPr>
            <w:tcW w:w="660" w:type="dxa"/>
            <w:shd w:val="clear" w:color="auto" w:fill="auto"/>
            <w:noWrap/>
            <w:tcMar>
              <w:left w:w="28" w:type="dxa"/>
              <w:right w:w="28" w:type="dxa"/>
            </w:tcMar>
            <w:vAlign w:val="bottom"/>
            <w:hideMark/>
          </w:tcPr>
          <w:p w:rsidR="002043D9" w:rsidRPr="003D4818" w:rsidRDefault="002043D9">
            <w:pPr>
              <w:jc w:val="right"/>
              <w:rPr>
                <w:rFonts w:ascii="Calibri" w:hAnsi="Calibri"/>
                <w:color w:val="000000"/>
                <w:sz w:val="16"/>
                <w:szCs w:val="16"/>
              </w:rPr>
            </w:pPr>
            <w:r w:rsidRPr="003D4818">
              <w:rPr>
                <w:rFonts w:ascii="Calibri" w:hAnsi="Calibri"/>
                <w:color w:val="000000"/>
                <w:sz w:val="16"/>
                <w:szCs w:val="16"/>
              </w:rPr>
              <w:t>10.34</w:t>
            </w:r>
          </w:p>
        </w:tc>
        <w:tc>
          <w:tcPr>
            <w:tcW w:w="758" w:type="dxa"/>
            <w:shd w:val="clear" w:color="auto" w:fill="auto"/>
            <w:noWrap/>
            <w:tcMar>
              <w:left w:w="28" w:type="dxa"/>
              <w:right w:w="28" w:type="dxa"/>
            </w:tcMar>
            <w:vAlign w:val="bottom"/>
            <w:hideMark/>
          </w:tcPr>
          <w:p w:rsidR="002043D9" w:rsidRPr="003D4818" w:rsidRDefault="002043D9">
            <w:pPr>
              <w:jc w:val="right"/>
              <w:rPr>
                <w:rFonts w:ascii="Calibri" w:hAnsi="Calibri"/>
                <w:color w:val="000000"/>
                <w:sz w:val="16"/>
                <w:szCs w:val="16"/>
              </w:rPr>
            </w:pPr>
            <w:r w:rsidRPr="003D4818">
              <w:rPr>
                <w:rFonts w:ascii="Calibri" w:hAnsi="Calibri"/>
                <w:color w:val="000000"/>
                <w:sz w:val="16"/>
                <w:szCs w:val="16"/>
              </w:rPr>
              <w:t>40.50</w:t>
            </w:r>
          </w:p>
        </w:tc>
        <w:tc>
          <w:tcPr>
            <w:tcW w:w="709" w:type="dxa"/>
            <w:shd w:val="clear" w:color="auto" w:fill="auto"/>
            <w:noWrap/>
            <w:tcMar>
              <w:left w:w="28" w:type="dxa"/>
              <w:right w:w="28" w:type="dxa"/>
            </w:tcMar>
            <w:vAlign w:val="bottom"/>
            <w:hideMark/>
          </w:tcPr>
          <w:p w:rsidR="002043D9" w:rsidRPr="003D4818" w:rsidRDefault="002043D9">
            <w:pPr>
              <w:jc w:val="right"/>
              <w:rPr>
                <w:rFonts w:ascii="Calibri" w:hAnsi="Calibri"/>
                <w:color w:val="000000"/>
                <w:sz w:val="16"/>
                <w:szCs w:val="16"/>
              </w:rPr>
            </w:pPr>
            <w:r w:rsidRPr="003D4818">
              <w:rPr>
                <w:rFonts w:ascii="Calibri" w:hAnsi="Calibri"/>
                <w:color w:val="000000"/>
                <w:sz w:val="16"/>
                <w:szCs w:val="16"/>
              </w:rPr>
              <w:t>48.07</w:t>
            </w:r>
          </w:p>
        </w:tc>
        <w:tc>
          <w:tcPr>
            <w:tcW w:w="708" w:type="dxa"/>
            <w:shd w:val="clear" w:color="auto" w:fill="auto"/>
            <w:noWrap/>
            <w:tcMar>
              <w:left w:w="28" w:type="dxa"/>
              <w:right w:w="28" w:type="dxa"/>
            </w:tcMar>
            <w:vAlign w:val="bottom"/>
            <w:hideMark/>
          </w:tcPr>
          <w:p w:rsidR="002043D9" w:rsidRPr="003D4818" w:rsidRDefault="002043D9">
            <w:pPr>
              <w:jc w:val="right"/>
              <w:rPr>
                <w:rFonts w:ascii="Calibri" w:hAnsi="Calibri"/>
                <w:color w:val="000000"/>
                <w:sz w:val="16"/>
                <w:szCs w:val="16"/>
              </w:rPr>
            </w:pPr>
            <w:r w:rsidRPr="003D4818">
              <w:rPr>
                <w:rFonts w:ascii="Calibri" w:hAnsi="Calibri"/>
                <w:color w:val="000000"/>
                <w:sz w:val="16"/>
                <w:szCs w:val="16"/>
              </w:rPr>
              <w:t>7.57</w:t>
            </w:r>
          </w:p>
        </w:tc>
        <w:tc>
          <w:tcPr>
            <w:tcW w:w="709" w:type="dxa"/>
            <w:shd w:val="clear" w:color="auto" w:fill="auto"/>
            <w:noWrap/>
            <w:tcMar>
              <w:left w:w="28" w:type="dxa"/>
              <w:right w:w="28" w:type="dxa"/>
            </w:tcMar>
            <w:vAlign w:val="bottom"/>
            <w:hideMark/>
          </w:tcPr>
          <w:p w:rsidR="002043D9" w:rsidRPr="003D4818" w:rsidRDefault="002043D9">
            <w:pPr>
              <w:jc w:val="right"/>
              <w:rPr>
                <w:rFonts w:ascii="Calibri" w:hAnsi="Calibri"/>
                <w:color w:val="000000"/>
                <w:sz w:val="16"/>
                <w:szCs w:val="16"/>
              </w:rPr>
            </w:pPr>
            <w:r w:rsidRPr="003D4818">
              <w:rPr>
                <w:rFonts w:ascii="Calibri" w:hAnsi="Calibri"/>
                <w:color w:val="000000"/>
                <w:sz w:val="16"/>
                <w:szCs w:val="16"/>
              </w:rPr>
              <w:t>47.92</w:t>
            </w:r>
          </w:p>
        </w:tc>
        <w:tc>
          <w:tcPr>
            <w:tcW w:w="709" w:type="dxa"/>
            <w:shd w:val="clear" w:color="auto" w:fill="auto"/>
            <w:noWrap/>
            <w:tcMar>
              <w:left w:w="28" w:type="dxa"/>
              <w:right w:w="28" w:type="dxa"/>
            </w:tcMar>
            <w:vAlign w:val="center"/>
            <w:hideMark/>
          </w:tcPr>
          <w:p w:rsidR="002043D9" w:rsidRPr="003D4818" w:rsidRDefault="002043D9">
            <w:pPr>
              <w:jc w:val="right"/>
              <w:rPr>
                <w:rFonts w:ascii="Calibri" w:hAnsi="Calibri"/>
                <w:color w:val="000000"/>
                <w:sz w:val="16"/>
                <w:szCs w:val="16"/>
              </w:rPr>
            </w:pPr>
            <w:r w:rsidRPr="003D4818">
              <w:rPr>
                <w:rFonts w:ascii="Calibri" w:hAnsi="Calibri"/>
                <w:color w:val="000000"/>
                <w:sz w:val="16"/>
                <w:szCs w:val="16"/>
              </w:rPr>
              <w:t>0.15</w:t>
            </w:r>
          </w:p>
        </w:tc>
        <w:tc>
          <w:tcPr>
            <w:tcW w:w="850" w:type="dxa"/>
            <w:shd w:val="clear" w:color="auto" w:fill="auto"/>
            <w:noWrap/>
            <w:tcMar>
              <w:left w:w="28" w:type="dxa"/>
              <w:right w:w="28" w:type="dxa"/>
            </w:tcMar>
            <w:vAlign w:val="bottom"/>
            <w:hideMark/>
          </w:tcPr>
          <w:p w:rsidR="002043D9" w:rsidRPr="002043D9" w:rsidRDefault="002043D9">
            <w:pPr>
              <w:jc w:val="right"/>
              <w:rPr>
                <w:rFonts w:ascii="Calibri" w:hAnsi="Calibri"/>
                <w:color w:val="000000"/>
                <w:sz w:val="16"/>
                <w:szCs w:val="16"/>
              </w:rPr>
            </w:pPr>
            <w:r w:rsidRPr="002043D9">
              <w:rPr>
                <w:rFonts w:ascii="Calibri" w:hAnsi="Calibri"/>
                <w:color w:val="000000"/>
                <w:sz w:val="16"/>
                <w:szCs w:val="16"/>
              </w:rPr>
              <w:t>45.35</w:t>
            </w:r>
          </w:p>
        </w:tc>
      </w:tr>
      <w:tr w:rsidR="002043D9" w:rsidRPr="00CA4417" w:rsidTr="00A00E09">
        <w:trPr>
          <w:trHeight w:val="300"/>
        </w:trPr>
        <w:tc>
          <w:tcPr>
            <w:tcW w:w="454" w:type="dxa"/>
            <w:shd w:val="clear" w:color="auto" w:fill="auto"/>
            <w:noWrap/>
            <w:tcMar>
              <w:left w:w="28" w:type="dxa"/>
              <w:right w:w="28" w:type="dxa"/>
            </w:tcMar>
            <w:vAlign w:val="bottom"/>
            <w:hideMark/>
          </w:tcPr>
          <w:p w:rsidR="002043D9" w:rsidRPr="003D4818" w:rsidRDefault="002043D9">
            <w:pPr>
              <w:rPr>
                <w:rFonts w:ascii="Calibri" w:hAnsi="Calibri"/>
                <w:color w:val="000000"/>
                <w:sz w:val="16"/>
                <w:szCs w:val="16"/>
              </w:rPr>
            </w:pPr>
            <w:r w:rsidRPr="003D4818">
              <w:rPr>
                <w:rFonts w:ascii="Calibri" w:hAnsi="Calibri"/>
                <w:color w:val="000000"/>
                <w:sz w:val="16"/>
                <w:szCs w:val="16"/>
              </w:rPr>
              <w:t>B81B</w:t>
            </w:r>
          </w:p>
        </w:tc>
        <w:tc>
          <w:tcPr>
            <w:tcW w:w="567" w:type="dxa"/>
            <w:shd w:val="clear" w:color="auto" w:fill="auto"/>
            <w:noWrap/>
            <w:tcMar>
              <w:left w:w="28" w:type="dxa"/>
              <w:right w:w="28" w:type="dxa"/>
            </w:tcMar>
            <w:vAlign w:val="bottom"/>
            <w:hideMark/>
          </w:tcPr>
          <w:p w:rsidR="002043D9" w:rsidRPr="003D4818" w:rsidRDefault="002043D9">
            <w:pPr>
              <w:jc w:val="right"/>
              <w:rPr>
                <w:rFonts w:ascii="Calibri" w:hAnsi="Calibri"/>
                <w:color w:val="000000"/>
                <w:sz w:val="16"/>
                <w:szCs w:val="16"/>
              </w:rPr>
            </w:pPr>
            <w:r w:rsidRPr="003D4818">
              <w:rPr>
                <w:rFonts w:ascii="Calibri" w:hAnsi="Calibri"/>
                <w:color w:val="000000"/>
                <w:sz w:val="16"/>
                <w:szCs w:val="16"/>
              </w:rPr>
              <w:t>134.26</w:t>
            </w:r>
          </w:p>
        </w:tc>
        <w:tc>
          <w:tcPr>
            <w:tcW w:w="708" w:type="dxa"/>
            <w:shd w:val="clear" w:color="auto" w:fill="auto"/>
            <w:tcMar>
              <w:left w:w="28" w:type="dxa"/>
              <w:right w:w="28" w:type="dxa"/>
            </w:tcMar>
            <w:vAlign w:val="center"/>
            <w:hideMark/>
          </w:tcPr>
          <w:p w:rsidR="002043D9" w:rsidRPr="003D4818" w:rsidRDefault="002043D9">
            <w:pPr>
              <w:jc w:val="right"/>
              <w:rPr>
                <w:rFonts w:ascii="Calibri" w:hAnsi="Calibri"/>
                <w:color w:val="000000"/>
                <w:sz w:val="16"/>
                <w:szCs w:val="16"/>
              </w:rPr>
            </w:pPr>
            <w:r w:rsidRPr="003D4818">
              <w:rPr>
                <w:rFonts w:ascii="Calibri" w:hAnsi="Calibri"/>
                <w:color w:val="000000"/>
                <w:sz w:val="16"/>
                <w:szCs w:val="16"/>
              </w:rPr>
              <w:t>2.64</w:t>
            </w:r>
          </w:p>
        </w:tc>
        <w:tc>
          <w:tcPr>
            <w:tcW w:w="567" w:type="dxa"/>
            <w:shd w:val="clear" w:color="auto" w:fill="auto"/>
            <w:noWrap/>
            <w:tcMar>
              <w:left w:w="28" w:type="dxa"/>
              <w:right w:w="28" w:type="dxa"/>
            </w:tcMar>
            <w:vAlign w:val="bottom"/>
            <w:hideMark/>
          </w:tcPr>
          <w:p w:rsidR="002043D9" w:rsidRPr="003D4818" w:rsidRDefault="002043D9">
            <w:pPr>
              <w:jc w:val="right"/>
              <w:rPr>
                <w:rFonts w:ascii="Calibri" w:hAnsi="Calibri"/>
                <w:color w:val="000000"/>
                <w:sz w:val="16"/>
                <w:szCs w:val="16"/>
              </w:rPr>
            </w:pPr>
            <w:r w:rsidRPr="003D4818">
              <w:rPr>
                <w:rFonts w:ascii="Calibri" w:hAnsi="Calibri"/>
                <w:color w:val="000000"/>
                <w:sz w:val="16"/>
                <w:szCs w:val="16"/>
              </w:rPr>
              <w:t>0.00</w:t>
            </w:r>
          </w:p>
        </w:tc>
        <w:tc>
          <w:tcPr>
            <w:tcW w:w="567" w:type="dxa"/>
            <w:shd w:val="clear" w:color="auto" w:fill="auto"/>
            <w:noWrap/>
            <w:tcMar>
              <w:left w:w="28" w:type="dxa"/>
              <w:right w:w="28" w:type="dxa"/>
            </w:tcMar>
            <w:vAlign w:val="bottom"/>
            <w:hideMark/>
          </w:tcPr>
          <w:p w:rsidR="002043D9" w:rsidRPr="003D4818" w:rsidRDefault="002043D9">
            <w:pPr>
              <w:jc w:val="right"/>
              <w:rPr>
                <w:rFonts w:ascii="Calibri" w:hAnsi="Calibri"/>
                <w:color w:val="000000"/>
                <w:sz w:val="16"/>
                <w:szCs w:val="16"/>
              </w:rPr>
            </w:pPr>
            <w:r w:rsidRPr="003D4818">
              <w:rPr>
                <w:rFonts w:ascii="Calibri" w:hAnsi="Calibri"/>
                <w:color w:val="000000"/>
                <w:sz w:val="16"/>
                <w:szCs w:val="16"/>
              </w:rPr>
              <w:t>2.64</w:t>
            </w:r>
          </w:p>
        </w:tc>
        <w:tc>
          <w:tcPr>
            <w:tcW w:w="567" w:type="dxa"/>
            <w:shd w:val="clear" w:color="auto" w:fill="auto"/>
            <w:noWrap/>
            <w:tcMar>
              <w:left w:w="28" w:type="dxa"/>
              <w:right w:w="28" w:type="dxa"/>
            </w:tcMar>
            <w:vAlign w:val="bottom"/>
            <w:hideMark/>
          </w:tcPr>
          <w:p w:rsidR="002043D9" w:rsidRPr="003D4818" w:rsidRDefault="002043D9">
            <w:pPr>
              <w:jc w:val="right"/>
              <w:rPr>
                <w:rFonts w:ascii="Calibri" w:hAnsi="Calibri"/>
                <w:color w:val="000000"/>
                <w:sz w:val="16"/>
                <w:szCs w:val="16"/>
              </w:rPr>
            </w:pPr>
            <w:r w:rsidRPr="003D4818">
              <w:rPr>
                <w:rFonts w:ascii="Calibri" w:hAnsi="Calibri"/>
                <w:color w:val="000000"/>
                <w:sz w:val="16"/>
                <w:szCs w:val="16"/>
              </w:rPr>
              <w:t>0.13</w:t>
            </w:r>
          </w:p>
        </w:tc>
        <w:tc>
          <w:tcPr>
            <w:tcW w:w="709" w:type="dxa"/>
            <w:shd w:val="clear" w:color="auto" w:fill="auto"/>
            <w:noWrap/>
            <w:tcMar>
              <w:left w:w="28" w:type="dxa"/>
              <w:right w:w="28" w:type="dxa"/>
            </w:tcMar>
            <w:vAlign w:val="bottom"/>
            <w:hideMark/>
          </w:tcPr>
          <w:p w:rsidR="002043D9" w:rsidRPr="003D4818" w:rsidRDefault="002043D9">
            <w:pPr>
              <w:jc w:val="right"/>
              <w:rPr>
                <w:rFonts w:ascii="Calibri" w:hAnsi="Calibri"/>
                <w:color w:val="000000"/>
                <w:sz w:val="16"/>
                <w:szCs w:val="16"/>
              </w:rPr>
            </w:pPr>
            <w:r w:rsidRPr="003D4818">
              <w:rPr>
                <w:rFonts w:ascii="Calibri" w:hAnsi="Calibri"/>
                <w:color w:val="000000"/>
                <w:sz w:val="16"/>
                <w:szCs w:val="16"/>
              </w:rPr>
              <w:t>7.72</w:t>
            </w:r>
          </w:p>
        </w:tc>
        <w:tc>
          <w:tcPr>
            <w:tcW w:w="851" w:type="dxa"/>
            <w:shd w:val="clear" w:color="auto" w:fill="auto"/>
            <w:noWrap/>
            <w:tcMar>
              <w:left w:w="28" w:type="dxa"/>
              <w:right w:w="28" w:type="dxa"/>
            </w:tcMar>
            <w:vAlign w:val="bottom"/>
            <w:hideMark/>
          </w:tcPr>
          <w:p w:rsidR="002043D9" w:rsidRPr="003D4818" w:rsidRDefault="002043D9">
            <w:pPr>
              <w:jc w:val="right"/>
              <w:rPr>
                <w:rFonts w:ascii="Calibri" w:hAnsi="Calibri"/>
                <w:color w:val="000000"/>
                <w:sz w:val="16"/>
                <w:szCs w:val="16"/>
              </w:rPr>
            </w:pPr>
            <w:r w:rsidRPr="003D4818">
              <w:rPr>
                <w:rFonts w:ascii="Calibri" w:hAnsi="Calibri"/>
                <w:color w:val="000000"/>
                <w:sz w:val="16"/>
                <w:szCs w:val="16"/>
              </w:rPr>
              <w:t>5.40</w:t>
            </w:r>
          </w:p>
        </w:tc>
        <w:tc>
          <w:tcPr>
            <w:tcW w:w="708" w:type="dxa"/>
            <w:shd w:val="clear" w:color="auto" w:fill="auto"/>
            <w:noWrap/>
            <w:tcMar>
              <w:left w:w="28" w:type="dxa"/>
              <w:right w:w="28" w:type="dxa"/>
            </w:tcMar>
            <w:vAlign w:val="bottom"/>
            <w:hideMark/>
          </w:tcPr>
          <w:p w:rsidR="002043D9" w:rsidRPr="003D4818" w:rsidRDefault="002043D9">
            <w:pPr>
              <w:jc w:val="right"/>
              <w:rPr>
                <w:rFonts w:ascii="Calibri" w:hAnsi="Calibri"/>
                <w:color w:val="000000"/>
                <w:sz w:val="16"/>
                <w:szCs w:val="16"/>
              </w:rPr>
            </w:pPr>
            <w:r w:rsidRPr="003D4818">
              <w:rPr>
                <w:rFonts w:ascii="Calibri" w:hAnsi="Calibri"/>
                <w:color w:val="000000"/>
                <w:sz w:val="16"/>
                <w:szCs w:val="16"/>
              </w:rPr>
              <w:t>94.15</w:t>
            </w:r>
          </w:p>
        </w:tc>
        <w:tc>
          <w:tcPr>
            <w:tcW w:w="660" w:type="dxa"/>
            <w:shd w:val="clear" w:color="auto" w:fill="auto"/>
            <w:noWrap/>
            <w:tcMar>
              <w:left w:w="28" w:type="dxa"/>
              <w:right w:w="28" w:type="dxa"/>
            </w:tcMar>
            <w:vAlign w:val="bottom"/>
            <w:hideMark/>
          </w:tcPr>
          <w:p w:rsidR="002043D9" w:rsidRPr="003D4818" w:rsidRDefault="002043D9">
            <w:pPr>
              <w:jc w:val="right"/>
              <w:rPr>
                <w:rFonts w:ascii="Calibri" w:hAnsi="Calibri"/>
                <w:color w:val="000000"/>
                <w:sz w:val="16"/>
                <w:szCs w:val="16"/>
              </w:rPr>
            </w:pPr>
            <w:r w:rsidRPr="003D4818">
              <w:rPr>
                <w:rFonts w:ascii="Calibri" w:hAnsi="Calibri"/>
                <w:color w:val="000000"/>
                <w:sz w:val="16"/>
                <w:szCs w:val="16"/>
              </w:rPr>
              <w:t>20.32</w:t>
            </w:r>
          </w:p>
        </w:tc>
        <w:tc>
          <w:tcPr>
            <w:tcW w:w="758" w:type="dxa"/>
            <w:shd w:val="clear" w:color="auto" w:fill="auto"/>
            <w:noWrap/>
            <w:tcMar>
              <w:left w:w="28" w:type="dxa"/>
              <w:right w:w="28" w:type="dxa"/>
            </w:tcMar>
            <w:vAlign w:val="bottom"/>
            <w:hideMark/>
          </w:tcPr>
          <w:p w:rsidR="002043D9" w:rsidRPr="003D4818" w:rsidRDefault="002043D9">
            <w:pPr>
              <w:jc w:val="right"/>
              <w:rPr>
                <w:rFonts w:ascii="Calibri" w:hAnsi="Calibri"/>
                <w:color w:val="000000"/>
                <w:sz w:val="16"/>
                <w:szCs w:val="16"/>
              </w:rPr>
            </w:pPr>
            <w:r w:rsidRPr="003D4818">
              <w:rPr>
                <w:rFonts w:ascii="Calibri" w:hAnsi="Calibri"/>
                <w:color w:val="000000"/>
                <w:sz w:val="16"/>
                <w:szCs w:val="16"/>
              </w:rPr>
              <w:t>73.83</w:t>
            </w:r>
          </w:p>
        </w:tc>
        <w:tc>
          <w:tcPr>
            <w:tcW w:w="709" w:type="dxa"/>
            <w:shd w:val="clear" w:color="auto" w:fill="auto"/>
            <w:noWrap/>
            <w:tcMar>
              <w:left w:w="28" w:type="dxa"/>
              <w:right w:w="28" w:type="dxa"/>
            </w:tcMar>
            <w:vAlign w:val="bottom"/>
            <w:hideMark/>
          </w:tcPr>
          <w:p w:rsidR="002043D9" w:rsidRPr="003D4818" w:rsidRDefault="002043D9">
            <w:pPr>
              <w:jc w:val="right"/>
              <w:rPr>
                <w:rFonts w:ascii="Calibri" w:hAnsi="Calibri"/>
                <w:color w:val="000000"/>
                <w:sz w:val="16"/>
                <w:szCs w:val="16"/>
              </w:rPr>
            </w:pPr>
            <w:r w:rsidRPr="003D4818">
              <w:rPr>
                <w:rFonts w:ascii="Calibri" w:hAnsi="Calibri"/>
                <w:color w:val="000000"/>
                <w:sz w:val="16"/>
                <w:szCs w:val="16"/>
              </w:rPr>
              <w:t>74.95</w:t>
            </w:r>
          </w:p>
        </w:tc>
        <w:tc>
          <w:tcPr>
            <w:tcW w:w="708" w:type="dxa"/>
            <w:shd w:val="clear" w:color="auto" w:fill="auto"/>
            <w:noWrap/>
            <w:tcMar>
              <w:left w:w="28" w:type="dxa"/>
              <w:right w:w="28" w:type="dxa"/>
            </w:tcMar>
            <w:vAlign w:val="bottom"/>
            <w:hideMark/>
          </w:tcPr>
          <w:p w:rsidR="002043D9" w:rsidRPr="003D4818" w:rsidRDefault="002043D9">
            <w:pPr>
              <w:jc w:val="right"/>
              <w:rPr>
                <w:rFonts w:ascii="Calibri" w:hAnsi="Calibri"/>
                <w:color w:val="000000"/>
                <w:sz w:val="16"/>
                <w:szCs w:val="16"/>
              </w:rPr>
            </w:pPr>
            <w:r w:rsidRPr="003D4818">
              <w:rPr>
                <w:rFonts w:ascii="Calibri" w:hAnsi="Calibri"/>
                <w:color w:val="000000"/>
                <w:sz w:val="16"/>
                <w:szCs w:val="16"/>
              </w:rPr>
              <w:t>1.12</w:t>
            </w:r>
          </w:p>
        </w:tc>
        <w:tc>
          <w:tcPr>
            <w:tcW w:w="709" w:type="dxa"/>
            <w:shd w:val="clear" w:color="auto" w:fill="auto"/>
            <w:noWrap/>
            <w:tcMar>
              <w:left w:w="28" w:type="dxa"/>
              <w:right w:w="28" w:type="dxa"/>
            </w:tcMar>
            <w:vAlign w:val="bottom"/>
            <w:hideMark/>
          </w:tcPr>
          <w:p w:rsidR="002043D9" w:rsidRPr="003D4818" w:rsidRDefault="002043D9">
            <w:pPr>
              <w:jc w:val="right"/>
              <w:rPr>
                <w:rFonts w:ascii="Calibri" w:hAnsi="Calibri"/>
                <w:color w:val="000000"/>
                <w:sz w:val="16"/>
                <w:szCs w:val="16"/>
              </w:rPr>
            </w:pPr>
            <w:r w:rsidRPr="003D4818">
              <w:rPr>
                <w:rFonts w:ascii="Calibri" w:hAnsi="Calibri"/>
                <w:color w:val="000000"/>
                <w:sz w:val="16"/>
                <w:szCs w:val="16"/>
              </w:rPr>
              <w:t>73.81</w:t>
            </w:r>
          </w:p>
        </w:tc>
        <w:tc>
          <w:tcPr>
            <w:tcW w:w="709" w:type="dxa"/>
            <w:shd w:val="clear" w:color="auto" w:fill="auto"/>
            <w:noWrap/>
            <w:tcMar>
              <w:left w:w="28" w:type="dxa"/>
              <w:right w:w="28" w:type="dxa"/>
            </w:tcMar>
            <w:vAlign w:val="bottom"/>
            <w:hideMark/>
          </w:tcPr>
          <w:p w:rsidR="002043D9" w:rsidRPr="003D4818" w:rsidRDefault="002043D9">
            <w:pPr>
              <w:jc w:val="right"/>
              <w:rPr>
                <w:rFonts w:ascii="Calibri" w:hAnsi="Calibri"/>
                <w:color w:val="000000"/>
                <w:sz w:val="16"/>
                <w:szCs w:val="16"/>
              </w:rPr>
            </w:pPr>
            <w:r w:rsidRPr="003D4818">
              <w:rPr>
                <w:rFonts w:ascii="Calibri" w:hAnsi="Calibri"/>
                <w:color w:val="000000"/>
                <w:sz w:val="16"/>
                <w:szCs w:val="16"/>
              </w:rPr>
              <w:t>1.13</w:t>
            </w:r>
          </w:p>
        </w:tc>
        <w:tc>
          <w:tcPr>
            <w:tcW w:w="850" w:type="dxa"/>
            <w:shd w:val="clear" w:color="auto" w:fill="auto"/>
            <w:noWrap/>
            <w:tcMar>
              <w:left w:w="28" w:type="dxa"/>
              <w:right w:w="28" w:type="dxa"/>
            </w:tcMar>
            <w:vAlign w:val="bottom"/>
            <w:hideMark/>
          </w:tcPr>
          <w:p w:rsidR="002043D9" w:rsidRPr="002043D9" w:rsidRDefault="002043D9">
            <w:pPr>
              <w:jc w:val="right"/>
              <w:rPr>
                <w:rFonts w:ascii="Calibri" w:hAnsi="Calibri"/>
                <w:color w:val="000000"/>
                <w:sz w:val="16"/>
                <w:szCs w:val="16"/>
              </w:rPr>
            </w:pPr>
            <w:r w:rsidRPr="002043D9">
              <w:rPr>
                <w:rFonts w:ascii="Calibri" w:hAnsi="Calibri"/>
                <w:color w:val="000000"/>
                <w:sz w:val="16"/>
                <w:szCs w:val="16"/>
              </w:rPr>
              <w:t>71.63</w:t>
            </w:r>
          </w:p>
        </w:tc>
      </w:tr>
      <w:tr w:rsidR="002043D9" w:rsidRPr="00CA4417" w:rsidTr="00A00E09">
        <w:trPr>
          <w:trHeight w:val="300"/>
        </w:trPr>
        <w:tc>
          <w:tcPr>
            <w:tcW w:w="454" w:type="dxa"/>
            <w:shd w:val="clear" w:color="auto" w:fill="auto"/>
            <w:noWrap/>
            <w:tcMar>
              <w:left w:w="28" w:type="dxa"/>
              <w:right w:w="28" w:type="dxa"/>
            </w:tcMar>
            <w:vAlign w:val="bottom"/>
          </w:tcPr>
          <w:p w:rsidR="002043D9" w:rsidRPr="003D4818" w:rsidRDefault="002043D9">
            <w:pPr>
              <w:rPr>
                <w:rFonts w:ascii="Calibri" w:hAnsi="Calibri"/>
                <w:color w:val="000000"/>
                <w:sz w:val="16"/>
                <w:szCs w:val="16"/>
              </w:rPr>
            </w:pPr>
            <w:r w:rsidRPr="003D4818">
              <w:rPr>
                <w:rFonts w:ascii="Calibri" w:hAnsi="Calibri"/>
                <w:color w:val="000000"/>
                <w:sz w:val="16"/>
                <w:szCs w:val="16"/>
              </w:rPr>
              <w:t>Total</w:t>
            </w:r>
          </w:p>
        </w:tc>
        <w:tc>
          <w:tcPr>
            <w:tcW w:w="567" w:type="dxa"/>
            <w:shd w:val="clear" w:color="auto" w:fill="auto"/>
            <w:noWrap/>
            <w:tcMar>
              <w:left w:w="28" w:type="dxa"/>
              <w:right w:w="28" w:type="dxa"/>
            </w:tcMar>
            <w:vAlign w:val="bottom"/>
          </w:tcPr>
          <w:p w:rsidR="002043D9" w:rsidRPr="003D4818" w:rsidRDefault="002043D9">
            <w:pPr>
              <w:jc w:val="right"/>
              <w:rPr>
                <w:rFonts w:ascii="Calibri" w:hAnsi="Calibri"/>
                <w:color w:val="000000"/>
                <w:sz w:val="16"/>
                <w:szCs w:val="16"/>
              </w:rPr>
            </w:pPr>
            <w:r w:rsidRPr="003D4818">
              <w:rPr>
                <w:rFonts w:ascii="Calibri" w:hAnsi="Calibri"/>
                <w:color w:val="000000"/>
                <w:sz w:val="16"/>
                <w:szCs w:val="16"/>
              </w:rPr>
              <w:t>209.97</w:t>
            </w:r>
          </w:p>
        </w:tc>
        <w:tc>
          <w:tcPr>
            <w:tcW w:w="708" w:type="dxa"/>
            <w:shd w:val="clear" w:color="auto" w:fill="auto"/>
            <w:tcMar>
              <w:left w:w="28" w:type="dxa"/>
              <w:right w:w="28" w:type="dxa"/>
            </w:tcMar>
            <w:vAlign w:val="bottom"/>
          </w:tcPr>
          <w:p w:rsidR="002043D9" w:rsidRPr="003D4818" w:rsidRDefault="002043D9">
            <w:pPr>
              <w:jc w:val="right"/>
              <w:rPr>
                <w:rFonts w:ascii="Calibri" w:hAnsi="Calibri"/>
                <w:color w:val="000000"/>
                <w:sz w:val="16"/>
                <w:szCs w:val="16"/>
              </w:rPr>
            </w:pPr>
            <w:r w:rsidRPr="003D4818">
              <w:rPr>
                <w:rFonts w:ascii="Calibri" w:hAnsi="Calibri"/>
                <w:color w:val="000000"/>
                <w:sz w:val="16"/>
                <w:szCs w:val="16"/>
              </w:rPr>
              <w:t>2.79</w:t>
            </w:r>
          </w:p>
        </w:tc>
        <w:tc>
          <w:tcPr>
            <w:tcW w:w="567" w:type="dxa"/>
            <w:shd w:val="clear" w:color="auto" w:fill="auto"/>
            <w:noWrap/>
            <w:tcMar>
              <w:left w:w="28" w:type="dxa"/>
              <w:right w:w="28" w:type="dxa"/>
            </w:tcMar>
            <w:vAlign w:val="bottom"/>
          </w:tcPr>
          <w:p w:rsidR="002043D9" w:rsidRPr="003D4818" w:rsidRDefault="002043D9">
            <w:pPr>
              <w:jc w:val="right"/>
              <w:rPr>
                <w:rFonts w:ascii="Calibri" w:hAnsi="Calibri"/>
                <w:color w:val="000000"/>
                <w:sz w:val="16"/>
                <w:szCs w:val="16"/>
              </w:rPr>
            </w:pPr>
            <w:r w:rsidRPr="003D4818">
              <w:rPr>
                <w:rFonts w:ascii="Calibri" w:hAnsi="Calibri"/>
                <w:color w:val="000000"/>
                <w:sz w:val="16"/>
                <w:szCs w:val="16"/>
              </w:rPr>
              <w:t>0.00</w:t>
            </w:r>
          </w:p>
        </w:tc>
        <w:tc>
          <w:tcPr>
            <w:tcW w:w="567" w:type="dxa"/>
            <w:shd w:val="clear" w:color="auto" w:fill="auto"/>
            <w:noWrap/>
            <w:tcMar>
              <w:left w:w="28" w:type="dxa"/>
              <w:right w:w="28" w:type="dxa"/>
            </w:tcMar>
            <w:vAlign w:val="bottom"/>
          </w:tcPr>
          <w:p w:rsidR="002043D9" w:rsidRPr="003D4818" w:rsidRDefault="002043D9">
            <w:pPr>
              <w:jc w:val="right"/>
              <w:rPr>
                <w:rFonts w:ascii="Calibri" w:hAnsi="Calibri"/>
                <w:color w:val="000000"/>
                <w:sz w:val="16"/>
                <w:szCs w:val="16"/>
              </w:rPr>
            </w:pPr>
            <w:r w:rsidRPr="003D4818">
              <w:rPr>
                <w:rFonts w:ascii="Calibri" w:hAnsi="Calibri"/>
                <w:color w:val="000000"/>
                <w:sz w:val="16"/>
                <w:szCs w:val="16"/>
              </w:rPr>
              <w:t>2.79</w:t>
            </w:r>
          </w:p>
        </w:tc>
        <w:tc>
          <w:tcPr>
            <w:tcW w:w="567" w:type="dxa"/>
            <w:shd w:val="clear" w:color="auto" w:fill="auto"/>
            <w:noWrap/>
            <w:tcMar>
              <w:left w:w="28" w:type="dxa"/>
              <w:right w:w="28" w:type="dxa"/>
            </w:tcMar>
            <w:vAlign w:val="bottom"/>
          </w:tcPr>
          <w:p w:rsidR="002043D9" w:rsidRPr="003D4818" w:rsidRDefault="002043D9">
            <w:pPr>
              <w:jc w:val="right"/>
              <w:rPr>
                <w:rFonts w:ascii="Calibri" w:hAnsi="Calibri"/>
                <w:color w:val="000000"/>
                <w:sz w:val="16"/>
                <w:szCs w:val="16"/>
              </w:rPr>
            </w:pPr>
          </w:p>
        </w:tc>
        <w:tc>
          <w:tcPr>
            <w:tcW w:w="709" w:type="dxa"/>
            <w:shd w:val="clear" w:color="auto" w:fill="auto"/>
            <w:noWrap/>
            <w:tcMar>
              <w:left w:w="28" w:type="dxa"/>
              <w:right w:w="28" w:type="dxa"/>
            </w:tcMar>
            <w:vAlign w:val="bottom"/>
          </w:tcPr>
          <w:p w:rsidR="002043D9" w:rsidRPr="003D4818" w:rsidRDefault="002043D9">
            <w:pPr>
              <w:jc w:val="right"/>
              <w:rPr>
                <w:rFonts w:ascii="Calibri" w:hAnsi="Calibri"/>
                <w:color w:val="000000"/>
                <w:sz w:val="16"/>
                <w:szCs w:val="16"/>
              </w:rPr>
            </w:pPr>
            <w:r w:rsidRPr="003D4818">
              <w:rPr>
                <w:rFonts w:ascii="Calibri" w:hAnsi="Calibri"/>
                <w:color w:val="000000"/>
                <w:sz w:val="16"/>
                <w:szCs w:val="16"/>
              </w:rPr>
              <w:t>10.44</w:t>
            </w:r>
          </w:p>
        </w:tc>
        <w:tc>
          <w:tcPr>
            <w:tcW w:w="851" w:type="dxa"/>
            <w:shd w:val="clear" w:color="auto" w:fill="auto"/>
            <w:noWrap/>
            <w:tcMar>
              <w:left w:w="28" w:type="dxa"/>
              <w:right w:w="28" w:type="dxa"/>
            </w:tcMar>
            <w:vAlign w:val="bottom"/>
          </w:tcPr>
          <w:p w:rsidR="002043D9" w:rsidRPr="003D4818" w:rsidRDefault="002043D9">
            <w:pPr>
              <w:jc w:val="right"/>
              <w:rPr>
                <w:rFonts w:ascii="Calibri" w:hAnsi="Calibri"/>
                <w:color w:val="000000"/>
                <w:sz w:val="16"/>
                <w:szCs w:val="16"/>
              </w:rPr>
            </w:pPr>
            <w:r w:rsidRPr="003D4818">
              <w:rPr>
                <w:rFonts w:ascii="Calibri" w:hAnsi="Calibri"/>
                <w:color w:val="000000"/>
                <w:sz w:val="16"/>
                <w:szCs w:val="16"/>
              </w:rPr>
              <w:t>6.76</w:t>
            </w:r>
          </w:p>
        </w:tc>
        <w:tc>
          <w:tcPr>
            <w:tcW w:w="708" w:type="dxa"/>
            <w:shd w:val="clear" w:color="auto" w:fill="auto"/>
            <w:noWrap/>
            <w:tcMar>
              <w:left w:w="28" w:type="dxa"/>
              <w:right w:w="28" w:type="dxa"/>
            </w:tcMar>
            <w:vAlign w:val="bottom"/>
          </w:tcPr>
          <w:p w:rsidR="002043D9" w:rsidRPr="003D4818" w:rsidRDefault="002043D9">
            <w:pPr>
              <w:jc w:val="right"/>
              <w:rPr>
                <w:rFonts w:ascii="Calibri" w:hAnsi="Calibri"/>
                <w:color w:val="000000"/>
                <w:sz w:val="16"/>
                <w:szCs w:val="16"/>
              </w:rPr>
            </w:pPr>
            <w:r w:rsidRPr="003D4818">
              <w:rPr>
                <w:rFonts w:ascii="Calibri" w:hAnsi="Calibri"/>
                <w:color w:val="000000"/>
                <w:sz w:val="16"/>
                <w:szCs w:val="16"/>
              </w:rPr>
              <w:t>144.99</w:t>
            </w:r>
          </w:p>
        </w:tc>
        <w:tc>
          <w:tcPr>
            <w:tcW w:w="660" w:type="dxa"/>
            <w:shd w:val="clear" w:color="auto" w:fill="auto"/>
            <w:noWrap/>
            <w:tcMar>
              <w:left w:w="28" w:type="dxa"/>
              <w:right w:w="28" w:type="dxa"/>
            </w:tcMar>
            <w:vAlign w:val="bottom"/>
          </w:tcPr>
          <w:p w:rsidR="002043D9" w:rsidRPr="003D4818" w:rsidRDefault="002043D9">
            <w:pPr>
              <w:jc w:val="right"/>
              <w:rPr>
                <w:rFonts w:ascii="Calibri" w:hAnsi="Calibri"/>
                <w:color w:val="000000"/>
                <w:sz w:val="16"/>
                <w:szCs w:val="16"/>
              </w:rPr>
            </w:pPr>
            <w:r w:rsidRPr="003D4818">
              <w:rPr>
                <w:rFonts w:ascii="Calibri" w:hAnsi="Calibri"/>
                <w:color w:val="000000"/>
                <w:sz w:val="16"/>
                <w:szCs w:val="16"/>
              </w:rPr>
              <w:t>30.66</w:t>
            </w:r>
          </w:p>
        </w:tc>
        <w:tc>
          <w:tcPr>
            <w:tcW w:w="758" w:type="dxa"/>
            <w:shd w:val="clear" w:color="auto" w:fill="auto"/>
            <w:noWrap/>
            <w:tcMar>
              <w:left w:w="28" w:type="dxa"/>
              <w:right w:w="28" w:type="dxa"/>
            </w:tcMar>
            <w:vAlign w:val="bottom"/>
          </w:tcPr>
          <w:p w:rsidR="002043D9" w:rsidRPr="003D4818" w:rsidRDefault="002043D9">
            <w:pPr>
              <w:jc w:val="right"/>
              <w:rPr>
                <w:rFonts w:ascii="Calibri" w:hAnsi="Calibri"/>
                <w:color w:val="000000"/>
                <w:sz w:val="16"/>
                <w:szCs w:val="16"/>
              </w:rPr>
            </w:pPr>
            <w:r w:rsidRPr="003D4818">
              <w:rPr>
                <w:rFonts w:ascii="Calibri" w:hAnsi="Calibri"/>
                <w:color w:val="000000"/>
                <w:sz w:val="16"/>
                <w:szCs w:val="16"/>
              </w:rPr>
              <w:t>114.33</w:t>
            </w:r>
          </w:p>
        </w:tc>
        <w:tc>
          <w:tcPr>
            <w:tcW w:w="709" w:type="dxa"/>
            <w:shd w:val="clear" w:color="auto" w:fill="auto"/>
            <w:noWrap/>
            <w:tcMar>
              <w:left w:w="28" w:type="dxa"/>
              <w:right w:w="28" w:type="dxa"/>
            </w:tcMar>
            <w:vAlign w:val="bottom"/>
          </w:tcPr>
          <w:p w:rsidR="002043D9" w:rsidRPr="003D4818" w:rsidRDefault="002043D9">
            <w:pPr>
              <w:jc w:val="right"/>
              <w:rPr>
                <w:rFonts w:ascii="Calibri" w:hAnsi="Calibri"/>
                <w:color w:val="000000"/>
                <w:sz w:val="16"/>
                <w:szCs w:val="16"/>
              </w:rPr>
            </w:pPr>
            <w:r w:rsidRPr="003D4818">
              <w:rPr>
                <w:rFonts w:ascii="Calibri" w:hAnsi="Calibri"/>
                <w:color w:val="000000"/>
                <w:sz w:val="16"/>
                <w:szCs w:val="16"/>
              </w:rPr>
              <w:t>123.02</w:t>
            </w:r>
          </w:p>
        </w:tc>
        <w:tc>
          <w:tcPr>
            <w:tcW w:w="708" w:type="dxa"/>
            <w:shd w:val="clear" w:color="auto" w:fill="auto"/>
            <w:noWrap/>
            <w:tcMar>
              <w:left w:w="28" w:type="dxa"/>
              <w:right w:w="28" w:type="dxa"/>
            </w:tcMar>
            <w:vAlign w:val="bottom"/>
          </w:tcPr>
          <w:p w:rsidR="002043D9" w:rsidRPr="003D4818" w:rsidRDefault="002043D9">
            <w:pPr>
              <w:jc w:val="right"/>
              <w:rPr>
                <w:rFonts w:ascii="Calibri" w:hAnsi="Calibri"/>
                <w:color w:val="000000"/>
                <w:sz w:val="16"/>
                <w:szCs w:val="16"/>
              </w:rPr>
            </w:pPr>
            <w:r w:rsidRPr="003D4818">
              <w:rPr>
                <w:rFonts w:ascii="Calibri" w:hAnsi="Calibri"/>
                <w:color w:val="000000"/>
                <w:sz w:val="16"/>
                <w:szCs w:val="16"/>
              </w:rPr>
              <w:t>8.69</w:t>
            </w:r>
          </w:p>
        </w:tc>
        <w:tc>
          <w:tcPr>
            <w:tcW w:w="709" w:type="dxa"/>
            <w:shd w:val="clear" w:color="auto" w:fill="auto"/>
            <w:noWrap/>
            <w:tcMar>
              <w:left w:w="28" w:type="dxa"/>
              <w:right w:w="28" w:type="dxa"/>
            </w:tcMar>
            <w:vAlign w:val="bottom"/>
          </w:tcPr>
          <w:p w:rsidR="002043D9" w:rsidRPr="003D4818" w:rsidRDefault="002043D9">
            <w:pPr>
              <w:jc w:val="right"/>
              <w:rPr>
                <w:rFonts w:ascii="Calibri" w:hAnsi="Calibri"/>
                <w:color w:val="000000"/>
                <w:sz w:val="16"/>
                <w:szCs w:val="16"/>
              </w:rPr>
            </w:pPr>
            <w:r w:rsidRPr="003D4818">
              <w:rPr>
                <w:rFonts w:ascii="Calibri" w:hAnsi="Calibri"/>
                <w:color w:val="000000"/>
                <w:sz w:val="16"/>
                <w:szCs w:val="16"/>
              </w:rPr>
              <w:t>121.73</w:t>
            </w:r>
          </w:p>
        </w:tc>
        <w:tc>
          <w:tcPr>
            <w:tcW w:w="709" w:type="dxa"/>
            <w:shd w:val="clear" w:color="auto" w:fill="auto"/>
            <w:noWrap/>
            <w:tcMar>
              <w:left w:w="28" w:type="dxa"/>
              <w:right w:w="28" w:type="dxa"/>
            </w:tcMar>
            <w:vAlign w:val="bottom"/>
          </w:tcPr>
          <w:p w:rsidR="002043D9" w:rsidRPr="003D4818" w:rsidRDefault="002043D9">
            <w:pPr>
              <w:jc w:val="right"/>
              <w:rPr>
                <w:rFonts w:ascii="Calibri" w:hAnsi="Calibri"/>
                <w:color w:val="000000"/>
                <w:sz w:val="16"/>
                <w:szCs w:val="16"/>
              </w:rPr>
            </w:pPr>
            <w:r w:rsidRPr="003D4818">
              <w:rPr>
                <w:rFonts w:ascii="Calibri" w:hAnsi="Calibri"/>
                <w:color w:val="000000"/>
                <w:sz w:val="16"/>
                <w:szCs w:val="16"/>
              </w:rPr>
              <w:t>1.28</w:t>
            </w:r>
          </w:p>
        </w:tc>
        <w:tc>
          <w:tcPr>
            <w:tcW w:w="850" w:type="dxa"/>
            <w:shd w:val="clear" w:color="auto" w:fill="auto"/>
            <w:noWrap/>
            <w:tcMar>
              <w:left w:w="28" w:type="dxa"/>
              <w:right w:w="28" w:type="dxa"/>
            </w:tcMar>
            <w:vAlign w:val="bottom"/>
          </w:tcPr>
          <w:p w:rsidR="002043D9" w:rsidRPr="002043D9" w:rsidRDefault="002043D9">
            <w:pPr>
              <w:jc w:val="right"/>
              <w:rPr>
                <w:rFonts w:ascii="Calibri" w:hAnsi="Calibri"/>
                <w:color w:val="000000"/>
                <w:sz w:val="16"/>
                <w:szCs w:val="16"/>
              </w:rPr>
            </w:pPr>
            <w:r w:rsidRPr="002043D9">
              <w:rPr>
                <w:rFonts w:ascii="Calibri" w:hAnsi="Calibri"/>
                <w:color w:val="000000"/>
                <w:sz w:val="16"/>
                <w:szCs w:val="16"/>
              </w:rPr>
              <w:t>116.98</w:t>
            </w:r>
          </w:p>
        </w:tc>
      </w:tr>
      <w:tr w:rsidR="007138E7" w:rsidRPr="00CA4417" w:rsidTr="00A00E09">
        <w:trPr>
          <w:trHeight w:val="300"/>
        </w:trPr>
        <w:tc>
          <w:tcPr>
            <w:tcW w:w="4990" w:type="dxa"/>
            <w:gridSpan w:val="8"/>
            <w:shd w:val="clear" w:color="auto" w:fill="auto"/>
            <w:noWrap/>
            <w:tcMar>
              <w:left w:w="28" w:type="dxa"/>
              <w:right w:w="28" w:type="dxa"/>
            </w:tcMar>
            <w:vAlign w:val="bottom"/>
          </w:tcPr>
          <w:p w:rsidR="007138E7" w:rsidRPr="007138E7" w:rsidRDefault="007138E7" w:rsidP="007138E7">
            <w:pPr>
              <w:jc w:val="left"/>
              <w:rPr>
                <w:rFonts w:ascii="Calibri" w:hAnsi="Calibri"/>
                <w:color w:val="000000"/>
                <w:sz w:val="16"/>
                <w:szCs w:val="16"/>
              </w:rPr>
            </w:pPr>
            <w:r>
              <w:rPr>
                <w:rFonts w:ascii="Calibri" w:hAnsi="Calibri"/>
                <w:color w:val="000000"/>
                <w:sz w:val="16"/>
                <w:szCs w:val="16"/>
              </w:rPr>
              <w:t>Percent contribution to total baseflow of the Letaba</w:t>
            </w:r>
          </w:p>
        </w:tc>
        <w:tc>
          <w:tcPr>
            <w:tcW w:w="5811" w:type="dxa"/>
            <w:gridSpan w:val="8"/>
            <w:shd w:val="clear" w:color="auto" w:fill="auto"/>
            <w:vAlign w:val="bottom"/>
          </w:tcPr>
          <w:p w:rsidR="007138E7" w:rsidRPr="007138E7" w:rsidRDefault="007138E7">
            <w:pPr>
              <w:jc w:val="right"/>
              <w:rPr>
                <w:rFonts w:ascii="Calibri" w:hAnsi="Calibri"/>
                <w:color w:val="000000"/>
                <w:sz w:val="16"/>
                <w:szCs w:val="16"/>
              </w:rPr>
            </w:pPr>
            <w:r>
              <w:rPr>
                <w:rFonts w:ascii="Calibri" w:hAnsi="Calibri"/>
                <w:color w:val="000000"/>
                <w:sz w:val="16"/>
                <w:szCs w:val="16"/>
              </w:rPr>
              <w:t>44.95%</w:t>
            </w:r>
          </w:p>
        </w:tc>
      </w:tr>
    </w:tbl>
    <w:p w:rsidR="007E05D7" w:rsidRDefault="007E05D7" w:rsidP="00B835D7">
      <w:pPr>
        <w:rPr>
          <w:highlight w:val="magenta"/>
        </w:rPr>
      </w:pPr>
    </w:p>
    <w:p w:rsidR="007E05D7" w:rsidRDefault="007E05D7" w:rsidP="00B835D7">
      <w:pPr>
        <w:rPr>
          <w:highlight w:val="magenta"/>
        </w:rPr>
      </w:pPr>
    </w:p>
    <w:p w:rsidR="00B835D7" w:rsidRPr="004A5DBA" w:rsidRDefault="00B835D7" w:rsidP="00B835D7">
      <w:pPr>
        <w:rPr>
          <w:rFonts w:cs="Arial"/>
          <w:color w:val="FF0000"/>
        </w:rPr>
      </w:pPr>
      <w:r w:rsidRPr="004A5DBA">
        <w:rPr>
          <w:rFonts w:cs="Arial"/>
          <w:b/>
          <w:color w:val="FF0000"/>
          <w:u w:val="single"/>
        </w:rPr>
        <w:t>IUA 2: LETSITELE AND THABINA</w:t>
      </w:r>
    </w:p>
    <w:p w:rsidR="00B835D7" w:rsidRPr="00B94EE9" w:rsidRDefault="003573A8" w:rsidP="00B835D7">
      <w:pPr>
        <w:pStyle w:val="ListParagraph"/>
        <w:numPr>
          <w:ilvl w:val="0"/>
          <w:numId w:val="28"/>
        </w:numPr>
        <w:spacing w:line="288" w:lineRule="auto"/>
        <w:contextualSpacing/>
        <w:rPr>
          <w:rFonts w:cs="Arial"/>
          <w:b/>
        </w:rPr>
      </w:pPr>
      <w:r>
        <w:rPr>
          <w:rFonts w:cs="Arial"/>
          <w:b/>
        </w:rPr>
        <w:t>B 81D</w:t>
      </w:r>
    </w:p>
    <w:p w:rsidR="00B835D7" w:rsidRDefault="00B835D7" w:rsidP="00B835D7">
      <w:pPr>
        <w:pStyle w:val="Tabletext0"/>
        <w:spacing w:line="288" w:lineRule="auto"/>
        <w:jc w:val="both"/>
        <w:rPr>
          <w:sz w:val="22"/>
          <w:szCs w:val="22"/>
          <w:lang w:val="en-ZA"/>
        </w:rPr>
      </w:pPr>
      <w:r>
        <w:rPr>
          <w:b/>
          <w:sz w:val="22"/>
          <w:szCs w:val="22"/>
          <w:lang w:val="en-ZA"/>
        </w:rPr>
        <w:t xml:space="preserve">Key user: </w:t>
      </w:r>
      <w:r>
        <w:rPr>
          <w:sz w:val="22"/>
          <w:szCs w:val="22"/>
          <w:lang w:val="en-ZA"/>
        </w:rPr>
        <w:t>Agriculture</w:t>
      </w:r>
    </w:p>
    <w:p w:rsidR="003573A8" w:rsidRDefault="003573A8" w:rsidP="003573A8">
      <w:pPr>
        <w:pStyle w:val="Tabletext0"/>
        <w:spacing w:line="288" w:lineRule="auto"/>
        <w:jc w:val="both"/>
        <w:rPr>
          <w:rFonts w:cs="Arial"/>
          <w:sz w:val="22"/>
          <w:szCs w:val="22"/>
        </w:rPr>
      </w:pPr>
      <w:r>
        <w:rPr>
          <w:rFonts w:cs="Arial"/>
          <w:b/>
          <w:sz w:val="22"/>
          <w:szCs w:val="22"/>
          <w:lang w:val="en-ZA"/>
        </w:rPr>
        <w:t xml:space="preserve">Key </w:t>
      </w:r>
      <w:r w:rsidRPr="00946C68">
        <w:rPr>
          <w:rFonts w:cs="Arial"/>
          <w:b/>
          <w:sz w:val="22"/>
          <w:szCs w:val="22"/>
          <w:lang w:val="en-ZA"/>
        </w:rPr>
        <w:t>issue:</w:t>
      </w:r>
      <w:r w:rsidRPr="00946C68">
        <w:rPr>
          <w:rFonts w:cs="Arial"/>
          <w:sz w:val="22"/>
          <w:szCs w:val="22"/>
          <w:lang w:val="en-ZA"/>
        </w:rPr>
        <w:t xml:space="preserve"> </w:t>
      </w:r>
      <w:r>
        <w:rPr>
          <w:rFonts w:cs="Arial"/>
          <w:sz w:val="22"/>
          <w:szCs w:val="22"/>
          <w:lang w:val="en-ZA"/>
        </w:rPr>
        <w:t>Groundwater abstraction and afforestation impacts significantly on baseflow</w:t>
      </w:r>
      <w:r>
        <w:rPr>
          <w:rFonts w:cs="Arial"/>
          <w:sz w:val="22"/>
          <w:szCs w:val="22"/>
        </w:rPr>
        <w:t xml:space="preserve"> in this IUA</w:t>
      </w:r>
      <w:r w:rsidR="00F56CDB">
        <w:rPr>
          <w:rFonts w:cs="Arial"/>
          <w:sz w:val="22"/>
          <w:szCs w:val="22"/>
        </w:rPr>
        <w:t>. This IUA provides nearly 29% of baseflow in the Letaba</w:t>
      </w:r>
      <w:r w:rsidR="00D75C46">
        <w:rPr>
          <w:rFonts w:cs="Arial"/>
          <w:sz w:val="22"/>
          <w:szCs w:val="22"/>
        </w:rPr>
        <w:t>, of which only 2% is from the regional aquifer.</w:t>
      </w:r>
      <w:r>
        <w:rPr>
          <w:rFonts w:cs="Arial"/>
          <w:sz w:val="22"/>
          <w:szCs w:val="22"/>
        </w:rPr>
        <w:t xml:space="preserve"> </w:t>
      </w:r>
    </w:p>
    <w:p w:rsidR="003573A8" w:rsidRDefault="003573A8" w:rsidP="00B835D7">
      <w:pPr>
        <w:pStyle w:val="Tabletext0"/>
        <w:spacing w:line="288" w:lineRule="auto"/>
        <w:jc w:val="both"/>
        <w:rPr>
          <w:sz w:val="22"/>
          <w:szCs w:val="22"/>
          <w:lang w:val="en-ZA"/>
        </w:rPr>
      </w:pPr>
    </w:p>
    <w:tbl>
      <w:tblPr>
        <w:tblW w:w="1053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tblPr>
      <w:tblGrid>
        <w:gridCol w:w="4536"/>
        <w:gridCol w:w="5994"/>
      </w:tblGrid>
      <w:tr w:rsidR="003573A8" w:rsidRPr="00A72668" w:rsidTr="003573A8">
        <w:trPr>
          <w:trHeight w:val="340"/>
        </w:trPr>
        <w:tc>
          <w:tcPr>
            <w:tcW w:w="4536" w:type="dxa"/>
            <w:tcBorders>
              <w:top w:val="single" w:sz="12" w:space="0" w:color="auto"/>
              <w:left w:val="single" w:sz="12" w:space="0" w:color="auto"/>
              <w:bottom w:val="single" w:sz="12" w:space="0" w:color="auto"/>
            </w:tcBorders>
            <w:shd w:val="clear" w:color="auto" w:fill="D9D9D9" w:themeFill="background1" w:themeFillShade="D9"/>
            <w:tcMar>
              <w:top w:w="28" w:type="dxa"/>
              <w:left w:w="28" w:type="dxa"/>
              <w:bottom w:w="28" w:type="dxa"/>
              <w:right w:w="28" w:type="dxa"/>
            </w:tcMar>
            <w:vAlign w:val="center"/>
            <w:hideMark/>
          </w:tcPr>
          <w:p w:rsidR="003573A8" w:rsidRPr="00A72668" w:rsidRDefault="003573A8" w:rsidP="003573A8">
            <w:pPr>
              <w:pStyle w:val="Tabletext0"/>
              <w:jc w:val="center"/>
              <w:rPr>
                <w:b/>
                <w:szCs w:val="20"/>
              </w:rPr>
            </w:pPr>
            <w:r>
              <w:rPr>
                <w:b/>
                <w:szCs w:val="20"/>
              </w:rPr>
              <w:lastRenderedPageBreak/>
              <w:t>Groundw</w:t>
            </w:r>
            <w:r w:rsidRPr="00A72668">
              <w:rPr>
                <w:b/>
                <w:szCs w:val="20"/>
              </w:rPr>
              <w:t>ater narrative RQO</w:t>
            </w:r>
          </w:p>
        </w:tc>
        <w:tc>
          <w:tcPr>
            <w:tcW w:w="5994" w:type="dxa"/>
            <w:tcBorders>
              <w:top w:val="single" w:sz="12" w:space="0" w:color="auto"/>
              <w:bottom w:val="single" w:sz="12" w:space="0" w:color="auto"/>
              <w:right w:val="single" w:sz="12" w:space="0" w:color="auto"/>
            </w:tcBorders>
            <w:shd w:val="clear" w:color="auto" w:fill="D9D9D9" w:themeFill="background1" w:themeFillShade="D9"/>
            <w:tcMar>
              <w:top w:w="28" w:type="dxa"/>
              <w:left w:w="28" w:type="dxa"/>
              <w:bottom w:w="28" w:type="dxa"/>
              <w:right w:w="28" w:type="dxa"/>
            </w:tcMar>
            <w:vAlign w:val="center"/>
            <w:hideMark/>
          </w:tcPr>
          <w:p w:rsidR="003573A8" w:rsidRPr="00A72668" w:rsidRDefault="003573A8" w:rsidP="003573A8">
            <w:pPr>
              <w:pStyle w:val="Tabletext0"/>
              <w:jc w:val="center"/>
              <w:rPr>
                <w:b/>
                <w:szCs w:val="20"/>
                <w:lang w:val="en-ZA"/>
              </w:rPr>
            </w:pPr>
            <w:r>
              <w:rPr>
                <w:b/>
                <w:szCs w:val="20"/>
                <w:lang w:val="en-ZA"/>
              </w:rPr>
              <w:t xml:space="preserve">Groundwater </w:t>
            </w:r>
            <w:r w:rsidRPr="00A72668">
              <w:rPr>
                <w:b/>
                <w:szCs w:val="20"/>
                <w:lang w:val="en-ZA"/>
              </w:rPr>
              <w:t>numerical RQO</w:t>
            </w:r>
          </w:p>
        </w:tc>
      </w:tr>
      <w:tr w:rsidR="003573A8" w:rsidRPr="00A72668" w:rsidTr="003573A8">
        <w:trPr>
          <w:trHeight w:val="340"/>
        </w:trPr>
        <w:tc>
          <w:tcPr>
            <w:tcW w:w="4536" w:type="dxa"/>
            <w:tcBorders>
              <w:top w:val="single" w:sz="12" w:space="0" w:color="auto"/>
              <w:left w:val="single" w:sz="12" w:space="0" w:color="auto"/>
              <w:bottom w:val="single" w:sz="12" w:space="0" w:color="auto"/>
            </w:tcBorders>
            <w:tcMar>
              <w:top w:w="28" w:type="dxa"/>
              <w:left w:w="28" w:type="dxa"/>
              <w:bottom w:w="28" w:type="dxa"/>
              <w:right w:w="28" w:type="dxa"/>
            </w:tcMar>
          </w:tcPr>
          <w:p w:rsidR="003573A8" w:rsidRPr="00A72668" w:rsidRDefault="003573A8" w:rsidP="005E0427">
            <w:pPr>
              <w:pStyle w:val="Tabletext0"/>
              <w:rPr>
                <w:szCs w:val="20"/>
                <w:lang w:val="en-ZA"/>
              </w:rPr>
            </w:pPr>
            <w:r w:rsidRPr="003573A8">
              <w:rPr>
                <w:szCs w:val="20"/>
                <w:lang w:val="en-ZA"/>
              </w:rPr>
              <w:t>Groundwater is moderately utilised. Abstraction impacts signif</w:t>
            </w:r>
            <w:r w:rsidR="00B4385C">
              <w:rPr>
                <w:szCs w:val="20"/>
                <w:lang w:val="en-ZA"/>
              </w:rPr>
              <w:t>i</w:t>
            </w:r>
            <w:r w:rsidRPr="003573A8">
              <w:rPr>
                <w:szCs w:val="20"/>
                <w:lang w:val="en-ZA"/>
              </w:rPr>
              <w:t xml:space="preserve">cantly on baseflow and this region is </w:t>
            </w:r>
            <w:r w:rsidR="00B4385C">
              <w:rPr>
                <w:szCs w:val="20"/>
                <w:lang w:val="en-ZA"/>
              </w:rPr>
              <w:t xml:space="preserve">a </w:t>
            </w:r>
            <w:r w:rsidRPr="003573A8">
              <w:rPr>
                <w:szCs w:val="20"/>
                <w:lang w:val="en-ZA"/>
              </w:rPr>
              <w:t xml:space="preserve">significant source of baseflow in the Letaba system. Further investigations as to the impact of abstraction </w:t>
            </w:r>
            <w:r w:rsidR="00B4385C">
              <w:rPr>
                <w:szCs w:val="20"/>
                <w:lang w:val="en-ZA"/>
              </w:rPr>
              <w:t xml:space="preserve">and SFR activities </w:t>
            </w:r>
            <w:r w:rsidRPr="003573A8">
              <w:rPr>
                <w:szCs w:val="20"/>
                <w:lang w:val="en-ZA"/>
              </w:rPr>
              <w:t xml:space="preserve">are required before any additional abstraction takes place. </w:t>
            </w:r>
          </w:p>
        </w:tc>
        <w:tc>
          <w:tcPr>
            <w:tcW w:w="5994" w:type="dxa"/>
            <w:tcBorders>
              <w:top w:val="single" w:sz="12" w:space="0" w:color="auto"/>
              <w:bottom w:val="single" w:sz="12" w:space="0" w:color="auto"/>
              <w:right w:val="single" w:sz="12" w:space="0" w:color="auto"/>
            </w:tcBorders>
            <w:tcMar>
              <w:top w:w="28" w:type="dxa"/>
              <w:left w:w="28" w:type="dxa"/>
              <w:bottom w:w="28" w:type="dxa"/>
              <w:right w:w="28" w:type="dxa"/>
            </w:tcMar>
            <w:vAlign w:val="center"/>
          </w:tcPr>
          <w:p w:rsidR="003573A8" w:rsidRPr="00A00E09" w:rsidRDefault="003573A8" w:rsidP="002043D9">
            <w:pPr>
              <w:pStyle w:val="Tabletext0"/>
              <w:rPr>
                <w:szCs w:val="20"/>
                <w:lang w:val="en-ZA"/>
              </w:rPr>
            </w:pPr>
            <w:r>
              <w:rPr>
                <w:szCs w:val="20"/>
                <w:lang w:val="en-ZA"/>
              </w:rPr>
              <w:t xml:space="preserve">Groundwater abstraction can be increased from </w:t>
            </w:r>
            <w:r w:rsidR="00B4385C">
              <w:rPr>
                <w:szCs w:val="20"/>
                <w:lang w:val="en-ZA"/>
              </w:rPr>
              <w:t>4.</w:t>
            </w:r>
            <w:r w:rsidR="003D4818">
              <w:rPr>
                <w:szCs w:val="20"/>
                <w:lang w:val="en-ZA"/>
              </w:rPr>
              <w:t>13</w:t>
            </w:r>
            <w:r>
              <w:rPr>
                <w:szCs w:val="20"/>
                <w:lang w:val="en-ZA"/>
              </w:rPr>
              <w:t xml:space="preserve"> Mm</w:t>
            </w:r>
            <w:r>
              <w:rPr>
                <w:szCs w:val="20"/>
                <w:vertAlign w:val="superscript"/>
                <w:lang w:val="en-ZA"/>
              </w:rPr>
              <w:t>3</w:t>
            </w:r>
            <w:r>
              <w:rPr>
                <w:szCs w:val="20"/>
                <w:lang w:val="en-ZA"/>
              </w:rPr>
              <w:t xml:space="preserve">/a to </w:t>
            </w:r>
            <w:r w:rsidR="002043D9">
              <w:rPr>
                <w:szCs w:val="20"/>
                <w:lang w:val="en-ZA"/>
              </w:rPr>
              <w:t>7.77</w:t>
            </w:r>
            <w:r>
              <w:rPr>
                <w:szCs w:val="20"/>
                <w:lang w:val="en-ZA"/>
              </w:rPr>
              <w:t xml:space="preserve"> Mm</w:t>
            </w:r>
            <w:r>
              <w:rPr>
                <w:szCs w:val="20"/>
                <w:vertAlign w:val="superscript"/>
                <w:lang w:val="en-ZA"/>
              </w:rPr>
              <w:t>3</w:t>
            </w:r>
            <w:r>
              <w:rPr>
                <w:szCs w:val="20"/>
                <w:lang w:val="en-ZA"/>
              </w:rPr>
              <w:t>/a, with a</w:t>
            </w:r>
            <w:r w:rsidR="00B4385C">
              <w:rPr>
                <w:szCs w:val="20"/>
                <w:lang w:val="en-ZA"/>
              </w:rPr>
              <w:t xml:space="preserve"> </w:t>
            </w:r>
            <w:r w:rsidR="002043D9">
              <w:rPr>
                <w:szCs w:val="20"/>
                <w:lang w:val="en-ZA"/>
              </w:rPr>
              <w:t>1.60</w:t>
            </w:r>
            <w:r>
              <w:rPr>
                <w:szCs w:val="20"/>
                <w:lang w:val="en-ZA"/>
              </w:rPr>
              <w:t xml:space="preserve"> Mm</w:t>
            </w:r>
            <w:r>
              <w:rPr>
                <w:szCs w:val="20"/>
                <w:vertAlign w:val="superscript"/>
                <w:lang w:val="en-ZA"/>
              </w:rPr>
              <w:t>3</w:t>
            </w:r>
            <w:r>
              <w:rPr>
                <w:szCs w:val="20"/>
                <w:lang w:val="en-ZA"/>
              </w:rPr>
              <w:t xml:space="preserve"> reduction in baseflow. </w:t>
            </w:r>
          </w:p>
        </w:tc>
      </w:tr>
    </w:tbl>
    <w:p w:rsidR="003573A8" w:rsidRDefault="003573A8" w:rsidP="00B835D7">
      <w:pPr>
        <w:pStyle w:val="Tabletext0"/>
        <w:spacing w:line="288" w:lineRule="auto"/>
        <w:jc w:val="both"/>
        <w:rPr>
          <w:sz w:val="22"/>
          <w:szCs w:val="22"/>
          <w:lang w:val="en-ZA"/>
        </w:rPr>
      </w:pPr>
    </w:p>
    <w:tbl>
      <w:tblPr>
        <w:tblW w:w="10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4"/>
        <w:gridCol w:w="567"/>
        <w:gridCol w:w="708"/>
        <w:gridCol w:w="567"/>
        <w:gridCol w:w="567"/>
        <w:gridCol w:w="567"/>
        <w:gridCol w:w="709"/>
        <w:gridCol w:w="851"/>
        <w:gridCol w:w="708"/>
        <w:gridCol w:w="660"/>
        <w:gridCol w:w="758"/>
        <w:gridCol w:w="709"/>
        <w:gridCol w:w="708"/>
        <w:gridCol w:w="709"/>
        <w:gridCol w:w="709"/>
        <w:gridCol w:w="850"/>
      </w:tblGrid>
      <w:tr w:rsidR="003573A8" w:rsidRPr="00CA4417" w:rsidTr="003573A8">
        <w:trPr>
          <w:trHeight w:val="288"/>
        </w:trPr>
        <w:tc>
          <w:tcPr>
            <w:tcW w:w="454" w:type="dxa"/>
            <w:shd w:val="clear" w:color="auto" w:fill="auto"/>
            <w:noWrap/>
            <w:tcMar>
              <w:left w:w="28" w:type="dxa"/>
              <w:right w:w="28" w:type="dxa"/>
            </w:tcMar>
            <w:vAlign w:val="bottom"/>
            <w:hideMark/>
          </w:tcPr>
          <w:p w:rsidR="003573A8" w:rsidRPr="00CA4417" w:rsidRDefault="003573A8" w:rsidP="003573A8">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QUAT</w:t>
            </w:r>
          </w:p>
        </w:tc>
        <w:tc>
          <w:tcPr>
            <w:tcW w:w="567" w:type="dxa"/>
            <w:shd w:val="clear" w:color="auto" w:fill="auto"/>
            <w:noWrap/>
            <w:tcMar>
              <w:left w:w="28" w:type="dxa"/>
              <w:right w:w="28" w:type="dxa"/>
            </w:tcMar>
            <w:vAlign w:val="bottom"/>
            <w:hideMark/>
          </w:tcPr>
          <w:p w:rsidR="003573A8" w:rsidRDefault="003573A8" w:rsidP="003573A8">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 xml:space="preserve">Natural </w:t>
            </w:r>
          </w:p>
          <w:p w:rsidR="003573A8" w:rsidRPr="00CA4417" w:rsidRDefault="003573A8" w:rsidP="003573A8">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MAR</w:t>
            </w:r>
          </w:p>
        </w:tc>
        <w:tc>
          <w:tcPr>
            <w:tcW w:w="708" w:type="dxa"/>
            <w:shd w:val="clear" w:color="auto" w:fill="auto"/>
            <w:noWrap/>
            <w:tcMar>
              <w:left w:w="28" w:type="dxa"/>
              <w:right w:w="28" w:type="dxa"/>
            </w:tcMar>
            <w:vAlign w:val="bottom"/>
            <w:hideMark/>
          </w:tcPr>
          <w:p w:rsidR="003573A8" w:rsidRPr="00CA4417" w:rsidRDefault="003573A8" w:rsidP="003573A8">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I</w:t>
            </w:r>
            <w:r>
              <w:rPr>
                <w:rFonts w:ascii="Calibri" w:eastAsia="Times New Roman" w:hAnsi="Calibri" w:cs="Times New Roman"/>
                <w:color w:val="000000"/>
                <w:sz w:val="16"/>
                <w:szCs w:val="16"/>
                <w:lang w:val="en-ZA" w:eastAsia="en-ZA"/>
              </w:rPr>
              <w:t>rrigation</w:t>
            </w:r>
          </w:p>
        </w:tc>
        <w:tc>
          <w:tcPr>
            <w:tcW w:w="567" w:type="dxa"/>
            <w:shd w:val="clear" w:color="auto" w:fill="auto"/>
            <w:noWrap/>
            <w:tcMar>
              <w:left w:w="28" w:type="dxa"/>
              <w:right w:w="28" w:type="dxa"/>
            </w:tcMar>
            <w:vAlign w:val="bottom"/>
            <w:hideMark/>
          </w:tcPr>
          <w:p w:rsidR="003573A8" w:rsidRPr="00CA4417" w:rsidRDefault="003573A8" w:rsidP="003573A8">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W</w:t>
            </w:r>
            <w:r>
              <w:rPr>
                <w:rFonts w:ascii="Calibri" w:eastAsia="Times New Roman" w:hAnsi="Calibri" w:cs="Times New Roman"/>
                <w:color w:val="000000"/>
                <w:sz w:val="16"/>
                <w:szCs w:val="16"/>
                <w:lang w:val="en-ZA" w:eastAsia="en-ZA"/>
              </w:rPr>
              <w:t>ater Supply</w:t>
            </w:r>
          </w:p>
        </w:tc>
        <w:tc>
          <w:tcPr>
            <w:tcW w:w="567" w:type="dxa"/>
            <w:shd w:val="clear" w:color="auto" w:fill="auto"/>
            <w:noWrap/>
            <w:tcMar>
              <w:left w:w="28" w:type="dxa"/>
              <w:right w:w="28" w:type="dxa"/>
            </w:tcMar>
            <w:vAlign w:val="bottom"/>
            <w:hideMark/>
          </w:tcPr>
          <w:p w:rsidR="003573A8" w:rsidRDefault="003573A8" w:rsidP="003573A8">
            <w:pPr>
              <w:spacing w:line="240" w:lineRule="auto"/>
              <w:jc w:val="left"/>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Total</w:t>
            </w:r>
          </w:p>
          <w:p w:rsidR="003573A8" w:rsidRPr="00CA4417" w:rsidRDefault="003573A8" w:rsidP="003573A8">
            <w:pPr>
              <w:spacing w:line="240" w:lineRule="auto"/>
              <w:jc w:val="left"/>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Use</w:t>
            </w:r>
          </w:p>
        </w:tc>
        <w:tc>
          <w:tcPr>
            <w:tcW w:w="567" w:type="dxa"/>
            <w:shd w:val="clear" w:color="auto" w:fill="auto"/>
            <w:noWrap/>
            <w:tcMar>
              <w:left w:w="28" w:type="dxa"/>
              <w:right w:w="28" w:type="dxa"/>
            </w:tcMar>
            <w:vAlign w:val="bottom"/>
            <w:hideMark/>
          </w:tcPr>
          <w:p w:rsidR="003573A8" w:rsidRPr="00CA4417" w:rsidRDefault="003573A8" w:rsidP="003573A8">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Stress index</w:t>
            </w:r>
          </w:p>
        </w:tc>
        <w:tc>
          <w:tcPr>
            <w:tcW w:w="709" w:type="dxa"/>
            <w:shd w:val="clear" w:color="auto" w:fill="auto"/>
            <w:noWrap/>
            <w:tcMar>
              <w:left w:w="28" w:type="dxa"/>
              <w:right w:w="28" w:type="dxa"/>
            </w:tcMar>
            <w:vAlign w:val="bottom"/>
            <w:hideMark/>
          </w:tcPr>
          <w:p w:rsidR="003573A8" w:rsidRDefault="003573A8" w:rsidP="003573A8">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H</w:t>
            </w:r>
            <w:r>
              <w:rPr>
                <w:rFonts w:ascii="Calibri" w:eastAsia="Times New Roman" w:hAnsi="Calibri" w:cs="Times New Roman"/>
                <w:color w:val="000000"/>
                <w:sz w:val="16"/>
                <w:szCs w:val="16"/>
                <w:lang w:val="en-ZA" w:eastAsia="en-ZA"/>
              </w:rPr>
              <w:t xml:space="preserve">arvest </w:t>
            </w:r>
          </w:p>
          <w:p w:rsidR="003573A8" w:rsidRPr="00CA4417" w:rsidRDefault="003573A8" w:rsidP="003573A8">
            <w:pPr>
              <w:spacing w:line="240" w:lineRule="auto"/>
              <w:jc w:val="left"/>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Potential</w:t>
            </w:r>
          </w:p>
        </w:tc>
        <w:tc>
          <w:tcPr>
            <w:tcW w:w="851" w:type="dxa"/>
            <w:shd w:val="clear" w:color="auto" w:fill="auto"/>
            <w:noWrap/>
            <w:tcMar>
              <w:left w:w="28" w:type="dxa"/>
              <w:right w:w="28" w:type="dxa"/>
            </w:tcMar>
            <w:vAlign w:val="bottom"/>
            <w:hideMark/>
          </w:tcPr>
          <w:p w:rsidR="003573A8" w:rsidRDefault="003573A8" w:rsidP="003573A8">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E</w:t>
            </w:r>
            <w:r>
              <w:rPr>
                <w:rFonts w:ascii="Calibri" w:eastAsia="Times New Roman" w:hAnsi="Calibri" w:cs="Times New Roman"/>
                <w:color w:val="000000"/>
                <w:sz w:val="16"/>
                <w:szCs w:val="16"/>
                <w:lang w:val="en-ZA" w:eastAsia="en-ZA"/>
              </w:rPr>
              <w:t xml:space="preserve">xploitation </w:t>
            </w:r>
          </w:p>
          <w:p w:rsidR="003573A8" w:rsidRPr="00CA4417" w:rsidRDefault="003573A8" w:rsidP="003573A8">
            <w:pPr>
              <w:spacing w:line="240" w:lineRule="auto"/>
              <w:jc w:val="left"/>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Potential</w:t>
            </w:r>
          </w:p>
        </w:tc>
        <w:tc>
          <w:tcPr>
            <w:tcW w:w="708" w:type="dxa"/>
            <w:shd w:val="clear" w:color="auto" w:fill="auto"/>
            <w:noWrap/>
            <w:tcMar>
              <w:left w:w="28" w:type="dxa"/>
              <w:right w:w="28" w:type="dxa"/>
            </w:tcMar>
            <w:vAlign w:val="bottom"/>
            <w:hideMark/>
          </w:tcPr>
          <w:p w:rsidR="003573A8" w:rsidRPr="00CA4417" w:rsidRDefault="003573A8" w:rsidP="003573A8">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R</w:t>
            </w:r>
            <w:r>
              <w:rPr>
                <w:rFonts w:ascii="Calibri" w:eastAsia="Times New Roman" w:hAnsi="Calibri" w:cs="Times New Roman"/>
                <w:color w:val="000000"/>
                <w:sz w:val="16"/>
                <w:szCs w:val="16"/>
                <w:lang w:val="en-ZA" w:eastAsia="en-ZA"/>
              </w:rPr>
              <w:t>echarge</w:t>
            </w:r>
          </w:p>
        </w:tc>
        <w:tc>
          <w:tcPr>
            <w:tcW w:w="660" w:type="dxa"/>
            <w:shd w:val="clear" w:color="auto" w:fill="auto"/>
            <w:noWrap/>
            <w:tcMar>
              <w:left w:w="28" w:type="dxa"/>
              <w:right w:w="28" w:type="dxa"/>
            </w:tcMar>
            <w:vAlign w:val="bottom"/>
            <w:hideMark/>
          </w:tcPr>
          <w:p w:rsidR="003573A8" w:rsidRDefault="003573A8" w:rsidP="003573A8">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A</w:t>
            </w:r>
            <w:r>
              <w:rPr>
                <w:rFonts w:ascii="Calibri" w:eastAsia="Times New Roman" w:hAnsi="Calibri" w:cs="Times New Roman"/>
                <w:color w:val="000000"/>
                <w:sz w:val="16"/>
                <w:szCs w:val="16"/>
                <w:lang w:val="en-ZA" w:eastAsia="en-ZA"/>
              </w:rPr>
              <w:t xml:space="preserve">quifer </w:t>
            </w:r>
          </w:p>
          <w:p w:rsidR="003573A8" w:rsidRPr="00CA4417" w:rsidRDefault="003573A8" w:rsidP="003573A8">
            <w:pPr>
              <w:spacing w:line="240" w:lineRule="auto"/>
              <w:jc w:val="left"/>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recharge</w:t>
            </w:r>
          </w:p>
        </w:tc>
        <w:tc>
          <w:tcPr>
            <w:tcW w:w="758" w:type="dxa"/>
            <w:shd w:val="clear" w:color="auto" w:fill="auto"/>
            <w:noWrap/>
            <w:tcMar>
              <w:left w:w="28" w:type="dxa"/>
              <w:right w:w="28" w:type="dxa"/>
            </w:tcMar>
            <w:vAlign w:val="bottom"/>
            <w:hideMark/>
          </w:tcPr>
          <w:p w:rsidR="003573A8" w:rsidRPr="00CA4417" w:rsidRDefault="003573A8" w:rsidP="003573A8">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I</w:t>
            </w:r>
            <w:r>
              <w:rPr>
                <w:rFonts w:ascii="Calibri" w:eastAsia="Times New Roman" w:hAnsi="Calibri" w:cs="Times New Roman"/>
                <w:color w:val="000000"/>
                <w:sz w:val="16"/>
                <w:szCs w:val="16"/>
                <w:lang w:val="en-ZA" w:eastAsia="en-ZA"/>
              </w:rPr>
              <w:t>nterflow</w:t>
            </w:r>
          </w:p>
        </w:tc>
        <w:tc>
          <w:tcPr>
            <w:tcW w:w="709" w:type="dxa"/>
            <w:shd w:val="clear" w:color="auto" w:fill="auto"/>
            <w:noWrap/>
            <w:tcMar>
              <w:left w:w="28" w:type="dxa"/>
              <w:right w:w="28" w:type="dxa"/>
            </w:tcMar>
            <w:vAlign w:val="bottom"/>
            <w:hideMark/>
          </w:tcPr>
          <w:p w:rsidR="003573A8" w:rsidRPr="00CA4417" w:rsidRDefault="003573A8" w:rsidP="003573A8">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B</w:t>
            </w:r>
            <w:r>
              <w:rPr>
                <w:rFonts w:ascii="Calibri" w:eastAsia="Times New Roman" w:hAnsi="Calibri" w:cs="Times New Roman"/>
                <w:color w:val="000000"/>
                <w:sz w:val="16"/>
                <w:szCs w:val="16"/>
                <w:lang w:val="en-ZA" w:eastAsia="en-ZA"/>
              </w:rPr>
              <w:t>aseflow</w:t>
            </w:r>
          </w:p>
        </w:tc>
        <w:tc>
          <w:tcPr>
            <w:tcW w:w="708" w:type="dxa"/>
            <w:shd w:val="clear" w:color="auto" w:fill="auto"/>
            <w:noWrap/>
            <w:tcMar>
              <w:left w:w="28" w:type="dxa"/>
              <w:right w:w="28" w:type="dxa"/>
            </w:tcMar>
            <w:vAlign w:val="bottom"/>
            <w:hideMark/>
          </w:tcPr>
          <w:p w:rsidR="003573A8" w:rsidRDefault="003573A8" w:rsidP="003573A8">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G</w:t>
            </w:r>
            <w:r>
              <w:rPr>
                <w:rFonts w:ascii="Calibri" w:eastAsia="Times New Roman" w:hAnsi="Calibri" w:cs="Times New Roman"/>
                <w:color w:val="000000"/>
                <w:sz w:val="16"/>
                <w:szCs w:val="16"/>
                <w:lang w:val="en-ZA" w:eastAsia="en-ZA"/>
              </w:rPr>
              <w:t>’water</w:t>
            </w:r>
          </w:p>
          <w:p w:rsidR="003573A8" w:rsidRPr="00CA4417" w:rsidRDefault="003573A8" w:rsidP="003573A8">
            <w:pPr>
              <w:spacing w:line="240" w:lineRule="auto"/>
              <w:jc w:val="left"/>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baseflow</w:t>
            </w:r>
          </w:p>
        </w:tc>
        <w:tc>
          <w:tcPr>
            <w:tcW w:w="709" w:type="dxa"/>
            <w:shd w:val="clear" w:color="auto" w:fill="auto"/>
            <w:noWrap/>
            <w:tcMar>
              <w:left w:w="28" w:type="dxa"/>
              <w:right w:w="28" w:type="dxa"/>
            </w:tcMar>
            <w:vAlign w:val="bottom"/>
            <w:hideMark/>
          </w:tcPr>
          <w:p w:rsidR="003573A8" w:rsidRDefault="003573A8" w:rsidP="003573A8">
            <w:pPr>
              <w:spacing w:line="240" w:lineRule="auto"/>
              <w:jc w:val="left"/>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 xml:space="preserve">Present </w:t>
            </w:r>
          </w:p>
          <w:p w:rsidR="003573A8" w:rsidRPr="00CA4417" w:rsidRDefault="003573A8" w:rsidP="003573A8">
            <w:pPr>
              <w:spacing w:line="240" w:lineRule="auto"/>
              <w:jc w:val="left"/>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baseflow</w:t>
            </w:r>
          </w:p>
        </w:tc>
        <w:tc>
          <w:tcPr>
            <w:tcW w:w="709" w:type="dxa"/>
            <w:shd w:val="clear" w:color="auto" w:fill="auto"/>
            <w:noWrap/>
            <w:tcMar>
              <w:left w:w="28" w:type="dxa"/>
              <w:right w:w="28" w:type="dxa"/>
            </w:tcMar>
            <w:vAlign w:val="center"/>
            <w:hideMark/>
          </w:tcPr>
          <w:p w:rsidR="003573A8" w:rsidRDefault="003573A8" w:rsidP="003573A8">
            <w:pPr>
              <w:spacing w:line="240" w:lineRule="auto"/>
              <w:jc w:val="left"/>
              <w:rPr>
                <w:rFonts w:ascii="Calibri" w:eastAsia="Times New Roman" w:hAnsi="Calibri" w:cs="Times New Roman"/>
                <w:bCs/>
                <w:color w:val="000000"/>
                <w:sz w:val="16"/>
                <w:szCs w:val="16"/>
                <w:lang w:val="en-ZA" w:eastAsia="en-ZA"/>
              </w:rPr>
            </w:pPr>
            <w:r w:rsidRPr="00CA4417">
              <w:rPr>
                <w:rFonts w:ascii="Calibri" w:eastAsia="Times New Roman" w:hAnsi="Calibri" w:cs="Times New Roman"/>
                <w:b/>
                <w:bCs/>
                <w:color w:val="000000"/>
                <w:sz w:val="16"/>
                <w:szCs w:val="16"/>
                <w:lang w:val="en-ZA" w:eastAsia="en-ZA"/>
              </w:rPr>
              <w:t xml:space="preserve"> </w:t>
            </w:r>
            <w:r>
              <w:rPr>
                <w:rFonts w:ascii="Calibri" w:eastAsia="Times New Roman" w:hAnsi="Calibri" w:cs="Times New Roman"/>
                <w:bCs/>
                <w:color w:val="000000"/>
                <w:sz w:val="16"/>
                <w:szCs w:val="16"/>
                <w:lang w:val="en-ZA" w:eastAsia="en-ZA"/>
              </w:rPr>
              <w:t>Present</w:t>
            </w:r>
          </w:p>
          <w:p w:rsidR="003573A8" w:rsidRPr="00DF6A9F" w:rsidRDefault="003573A8" w:rsidP="003573A8">
            <w:pPr>
              <w:spacing w:line="240" w:lineRule="auto"/>
              <w:jc w:val="left"/>
              <w:rPr>
                <w:rFonts w:ascii="Calibri" w:eastAsia="Times New Roman" w:hAnsi="Calibri" w:cs="Times New Roman"/>
                <w:bCs/>
                <w:color w:val="000000"/>
                <w:sz w:val="16"/>
                <w:szCs w:val="16"/>
                <w:lang w:val="en-ZA" w:eastAsia="en-ZA"/>
              </w:rPr>
            </w:pPr>
            <w:r w:rsidRPr="00DF6A9F">
              <w:rPr>
                <w:rFonts w:ascii="Calibri" w:eastAsia="Times New Roman" w:hAnsi="Calibri" w:cs="Times New Roman"/>
                <w:bCs/>
                <w:color w:val="000000"/>
                <w:sz w:val="16"/>
                <w:szCs w:val="16"/>
                <w:lang w:val="en-ZA" w:eastAsia="en-ZA"/>
              </w:rPr>
              <w:t xml:space="preserve">MAR </w:t>
            </w:r>
          </w:p>
          <w:p w:rsidR="003573A8" w:rsidRPr="00CA4417" w:rsidRDefault="003573A8" w:rsidP="003573A8">
            <w:pPr>
              <w:spacing w:line="240" w:lineRule="auto"/>
              <w:jc w:val="left"/>
              <w:rPr>
                <w:rFonts w:ascii="Calibri" w:eastAsia="Times New Roman" w:hAnsi="Calibri" w:cs="Times New Roman"/>
                <w:b/>
                <w:bCs/>
                <w:color w:val="000000"/>
                <w:sz w:val="16"/>
                <w:szCs w:val="16"/>
                <w:lang w:val="en-ZA" w:eastAsia="en-ZA"/>
              </w:rPr>
            </w:pPr>
            <w:r w:rsidRPr="00DF6A9F">
              <w:rPr>
                <w:rFonts w:ascii="Calibri" w:eastAsia="Times New Roman" w:hAnsi="Calibri" w:cs="Times New Roman"/>
                <w:bCs/>
                <w:color w:val="000000"/>
                <w:sz w:val="16"/>
                <w:szCs w:val="16"/>
                <w:lang w:val="en-ZA" w:eastAsia="en-ZA"/>
              </w:rPr>
              <w:t>reduction</w:t>
            </w:r>
          </w:p>
        </w:tc>
        <w:tc>
          <w:tcPr>
            <w:tcW w:w="850" w:type="dxa"/>
            <w:shd w:val="clear" w:color="auto" w:fill="auto"/>
            <w:noWrap/>
            <w:tcMar>
              <w:left w:w="28" w:type="dxa"/>
              <w:right w:w="28" w:type="dxa"/>
            </w:tcMar>
            <w:vAlign w:val="bottom"/>
            <w:hideMark/>
          </w:tcPr>
          <w:p w:rsidR="003573A8" w:rsidRDefault="003573A8" w:rsidP="003573A8">
            <w:pPr>
              <w:spacing w:line="240" w:lineRule="auto"/>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Reduced</w:t>
            </w:r>
          </w:p>
          <w:p w:rsidR="003573A8" w:rsidRDefault="003573A8" w:rsidP="003573A8">
            <w:pPr>
              <w:spacing w:line="240" w:lineRule="auto"/>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 xml:space="preserve"> baseflow</w:t>
            </w:r>
          </w:p>
          <w:p w:rsidR="003573A8" w:rsidRDefault="003573A8" w:rsidP="003573A8">
            <w:pPr>
              <w:spacing w:line="240" w:lineRule="auto"/>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 xml:space="preserve"> due to</w:t>
            </w:r>
          </w:p>
          <w:p w:rsidR="003573A8" w:rsidRPr="00CA4417" w:rsidRDefault="003573A8" w:rsidP="003573A8">
            <w:pPr>
              <w:spacing w:line="240" w:lineRule="auto"/>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 xml:space="preserve"> increased abstraction</w:t>
            </w:r>
          </w:p>
        </w:tc>
      </w:tr>
      <w:tr w:rsidR="003573A8" w:rsidRPr="00CA4417" w:rsidTr="003573A8">
        <w:trPr>
          <w:trHeight w:val="300"/>
        </w:trPr>
        <w:tc>
          <w:tcPr>
            <w:tcW w:w="454" w:type="dxa"/>
            <w:shd w:val="clear" w:color="auto" w:fill="auto"/>
            <w:noWrap/>
            <w:tcMar>
              <w:left w:w="28" w:type="dxa"/>
              <w:right w:w="28" w:type="dxa"/>
            </w:tcMar>
            <w:vAlign w:val="bottom"/>
            <w:hideMark/>
          </w:tcPr>
          <w:p w:rsidR="003573A8" w:rsidRPr="00CA4417" w:rsidRDefault="003573A8" w:rsidP="003573A8">
            <w:pPr>
              <w:spacing w:line="240" w:lineRule="auto"/>
              <w:jc w:val="left"/>
              <w:rPr>
                <w:rFonts w:ascii="Calibri" w:eastAsia="Times New Roman" w:hAnsi="Calibri" w:cs="Times New Roman"/>
                <w:color w:val="000000"/>
                <w:sz w:val="16"/>
                <w:szCs w:val="16"/>
                <w:lang w:val="en-ZA" w:eastAsia="en-ZA"/>
              </w:rPr>
            </w:pPr>
          </w:p>
        </w:tc>
        <w:tc>
          <w:tcPr>
            <w:tcW w:w="567" w:type="dxa"/>
            <w:shd w:val="clear" w:color="auto" w:fill="auto"/>
            <w:noWrap/>
            <w:tcMar>
              <w:left w:w="28" w:type="dxa"/>
              <w:right w:w="28" w:type="dxa"/>
            </w:tcMar>
            <w:hideMark/>
          </w:tcPr>
          <w:p w:rsidR="003573A8" w:rsidRDefault="003573A8" w:rsidP="003573A8">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708" w:type="dxa"/>
            <w:shd w:val="clear" w:color="auto" w:fill="auto"/>
            <w:noWrap/>
            <w:tcMar>
              <w:left w:w="28" w:type="dxa"/>
              <w:right w:w="28" w:type="dxa"/>
            </w:tcMar>
            <w:hideMark/>
          </w:tcPr>
          <w:p w:rsidR="003573A8" w:rsidRDefault="003573A8" w:rsidP="003573A8">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567" w:type="dxa"/>
            <w:shd w:val="clear" w:color="auto" w:fill="auto"/>
            <w:noWrap/>
            <w:tcMar>
              <w:left w:w="28" w:type="dxa"/>
              <w:right w:w="28" w:type="dxa"/>
            </w:tcMar>
            <w:hideMark/>
          </w:tcPr>
          <w:p w:rsidR="003573A8" w:rsidRDefault="003573A8" w:rsidP="003573A8">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567" w:type="dxa"/>
            <w:shd w:val="clear" w:color="auto" w:fill="auto"/>
            <w:noWrap/>
            <w:tcMar>
              <w:left w:w="28" w:type="dxa"/>
              <w:right w:w="28" w:type="dxa"/>
            </w:tcMar>
            <w:hideMark/>
          </w:tcPr>
          <w:p w:rsidR="003573A8" w:rsidRDefault="003573A8" w:rsidP="003573A8">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567" w:type="dxa"/>
            <w:shd w:val="clear" w:color="auto" w:fill="auto"/>
            <w:noWrap/>
            <w:tcMar>
              <w:left w:w="28" w:type="dxa"/>
              <w:right w:w="28" w:type="dxa"/>
            </w:tcMar>
            <w:vAlign w:val="bottom"/>
            <w:hideMark/>
          </w:tcPr>
          <w:p w:rsidR="003573A8" w:rsidRPr="00CA4417" w:rsidRDefault="003573A8" w:rsidP="003573A8">
            <w:pPr>
              <w:spacing w:line="240" w:lineRule="auto"/>
              <w:jc w:val="left"/>
              <w:rPr>
                <w:rFonts w:ascii="Calibri" w:eastAsia="Times New Roman" w:hAnsi="Calibri" w:cs="Times New Roman"/>
                <w:color w:val="000000"/>
                <w:sz w:val="16"/>
                <w:szCs w:val="16"/>
                <w:lang w:val="en-ZA" w:eastAsia="en-ZA"/>
              </w:rPr>
            </w:pPr>
          </w:p>
        </w:tc>
        <w:tc>
          <w:tcPr>
            <w:tcW w:w="709" w:type="dxa"/>
            <w:shd w:val="clear" w:color="auto" w:fill="auto"/>
            <w:noWrap/>
            <w:tcMar>
              <w:left w:w="28" w:type="dxa"/>
              <w:right w:w="28" w:type="dxa"/>
            </w:tcMar>
            <w:hideMark/>
          </w:tcPr>
          <w:p w:rsidR="003573A8" w:rsidRDefault="003573A8" w:rsidP="003573A8">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851" w:type="dxa"/>
            <w:shd w:val="clear" w:color="auto" w:fill="auto"/>
            <w:noWrap/>
            <w:tcMar>
              <w:left w:w="28" w:type="dxa"/>
              <w:right w:w="28" w:type="dxa"/>
            </w:tcMar>
            <w:hideMark/>
          </w:tcPr>
          <w:p w:rsidR="003573A8" w:rsidRDefault="003573A8" w:rsidP="003573A8">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708" w:type="dxa"/>
            <w:shd w:val="clear" w:color="auto" w:fill="auto"/>
            <w:noWrap/>
            <w:tcMar>
              <w:left w:w="28" w:type="dxa"/>
              <w:right w:w="28" w:type="dxa"/>
            </w:tcMar>
            <w:hideMark/>
          </w:tcPr>
          <w:p w:rsidR="003573A8" w:rsidRDefault="003573A8" w:rsidP="003573A8">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660" w:type="dxa"/>
            <w:shd w:val="clear" w:color="auto" w:fill="auto"/>
            <w:noWrap/>
            <w:tcMar>
              <w:left w:w="28" w:type="dxa"/>
              <w:right w:w="28" w:type="dxa"/>
            </w:tcMar>
            <w:hideMark/>
          </w:tcPr>
          <w:p w:rsidR="003573A8" w:rsidRDefault="003573A8" w:rsidP="003573A8">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758" w:type="dxa"/>
            <w:shd w:val="clear" w:color="auto" w:fill="auto"/>
            <w:noWrap/>
            <w:tcMar>
              <w:left w:w="28" w:type="dxa"/>
              <w:right w:w="28" w:type="dxa"/>
            </w:tcMar>
            <w:hideMark/>
          </w:tcPr>
          <w:p w:rsidR="003573A8" w:rsidRDefault="003573A8" w:rsidP="003573A8">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709" w:type="dxa"/>
            <w:shd w:val="clear" w:color="auto" w:fill="auto"/>
            <w:noWrap/>
            <w:tcMar>
              <w:left w:w="28" w:type="dxa"/>
              <w:right w:w="28" w:type="dxa"/>
            </w:tcMar>
            <w:hideMark/>
          </w:tcPr>
          <w:p w:rsidR="003573A8" w:rsidRDefault="003573A8" w:rsidP="003573A8">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708" w:type="dxa"/>
            <w:shd w:val="clear" w:color="auto" w:fill="auto"/>
            <w:noWrap/>
            <w:tcMar>
              <w:left w:w="28" w:type="dxa"/>
              <w:right w:w="28" w:type="dxa"/>
            </w:tcMar>
            <w:hideMark/>
          </w:tcPr>
          <w:p w:rsidR="003573A8" w:rsidRDefault="003573A8" w:rsidP="003573A8">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709" w:type="dxa"/>
            <w:shd w:val="clear" w:color="auto" w:fill="auto"/>
            <w:noWrap/>
            <w:tcMar>
              <w:left w:w="28" w:type="dxa"/>
              <w:right w:w="28" w:type="dxa"/>
            </w:tcMar>
            <w:hideMark/>
          </w:tcPr>
          <w:p w:rsidR="003573A8" w:rsidRDefault="003573A8" w:rsidP="003573A8">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709" w:type="dxa"/>
            <w:shd w:val="clear" w:color="auto" w:fill="auto"/>
            <w:tcMar>
              <w:left w:w="28" w:type="dxa"/>
              <w:right w:w="28" w:type="dxa"/>
            </w:tcMar>
            <w:hideMark/>
          </w:tcPr>
          <w:p w:rsidR="003573A8" w:rsidRDefault="003573A8" w:rsidP="003573A8">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850" w:type="dxa"/>
            <w:shd w:val="clear" w:color="auto" w:fill="auto"/>
            <w:noWrap/>
            <w:tcMar>
              <w:left w:w="28" w:type="dxa"/>
              <w:right w:w="28" w:type="dxa"/>
            </w:tcMar>
            <w:vAlign w:val="bottom"/>
            <w:hideMark/>
          </w:tcPr>
          <w:p w:rsidR="003573A8" w:rsidRPr="00CA4417" w:rsidRDefault="003573A8" w:rsidP="003573A8">
            <w:pPr>
              <w:spacing w:line="240" w:lineRule="auto"/>
              <w:jc w:val="left"/>
              <w:rPr>
                <w:rFonts w:ascii="Calibri" w:eastAsia="Times New Roman" w:hAnsi="Calibri" w:cs="Times New Roman"/>
                <w:color w:val="000000"/>
                <w:sz w:val="16"/>
                <w:szCs w:val="16"/>
                <w:lang w:val="en-ZA" w:eastAsia="en-ZA"/>
              </w:rPr>
            </w:pPr>
          </w:p>
        </w:tc>
      </w:tr>
      <w:tr w:rsidR="003D4818" w:rsidRPr="00CA4417" w:rsidTr="00C3101E">
        <w:trPr>
          <w:trHeight w:val="336"/>
        </w:trPr>
        <w:tc>
          <w:tcPr>
            <w:tcW w:w="454" w:type="dxa"/>
            <w:shd w:val="clear" w:color="auto" w:fill="auto"/>
            <w:noWrap/>
            <w:tcMar>
              <w:left w:w="28" w:type="dxa"/>
              <w:right w:w="28" w:type="dxa"/>
            </w:tcMar>
            <w:vAlign w:val="bottom"/>
            <w:hideMark/>
          </w:tcPr>
          <w:p w:rsidR="003D4818" w:rsidRPr="003D4818" w:rsidRDefault="003D4818">
            <w:pPr>
              <w:rPr>
                <w:rFonts w:ascii="Calibri" w:hAnsi="Calibri"/>
                <w:color w:val="000000"/>
                <w:sz w:val="16"/>
                <w:szCs w:val="16"/>
              </w:rPr>
            </w:pPr>
            <w:r w:rsidRPr="003D4818">
              <w:rPr>
                <w:rFonts w:ascii="Calibri" w:hAnsi="Calibri"/>
                <w:color w:val="000000"/>
                <w:sz w:val="16"/>
                <w:szCs w:val="16"/>
              </w:rPr>
              <w:t>B81D</w:t>
            </w:r>
          </w:p>
        </w:tc>
        <w:tc>
          <w:tcPr>
            <w:tcW w:w="567" w:type="dxa"/>
            <w:shd w:val="clear" w:color="auto" w:fill="auto"/>
            <w:noWrap/>
            <w:tcMar>
              <w:left w:w="28" w:type="dxa"/>
              <w:right w:w="28" w:type="dxa"/>
            </w:tcMar>
            <w:vAlign w:val="bottom"/>
            <w:hideMark/>
          </w:tcPr>
          <w:p w:rsidR="003D4818" w:rsidRPr="003D4818" w:rsidRDefault="003D4818">
            <w:pPr>
              <w:jc w:val="right"/>
              <w:rPr>
                <w:rFonts w:ascii="Calibri" w:hAnsi="Calibri"/>
                <w:color w:val="000000"/>
                <w:sz w:val="16"/>
                <w:szCs w:val="16"/>
              </w:rPr>
            </w:pPr>
            <w:r w:rsidRPr="003D4818">
              <w:rPr>
                <w:rFonts w:ascii="Calibri" w:hAnsi="Calibri"/>
                <w:color w:val="000000"/>
                <w:sz w:val="16"/>
                <w:szCs w:val="16"/>
              </w:rPr>
              <w:t>107.85</w:t>
            </w:r>
          </w:p>
        </w:tc>
        <w:tc>
          <w:tcPr>
            <w:tcW w:w="708" w:type="dxa"/>
            <w:shd w:val="clear" w:color="auto" w:fill="auto"/>
            <w:tcMar>
              <w:left w:w="28" w:type="dxa"/>
              <w:right w:w="28" w:type="dxa"/>
            </w:tcMar>
            <w:vAlign w:val="center"/>
            <w:hideMark/>
          </w:tcPr>
          <w:p w:rsidR="003D4818" w:rsidRPr="003D4818" w:rsidRDefault="003D4818">
            <w:pPr>
              <w:jc w:val="right"/>
              <w:rPr>
                <w:rFonts w:ascii="Calibri" w:hAnsi="Calibri"/>
                <w:color w:val="000000"/>
                <w:sz w:val="16"/>
                <w:szCs w:val="16"/>
              </w:rPr>
            </w:pPr>
            <w:r w:rsidRPr="003D4818">
              <w:rPr>
                <w:rFonts w:ascii="Calibri" w:hAnsi="Calibri"/>
                <w:color w:val="000000"/>
                <w:sz w:val="16"/>
                <w:szCs w:val="16"/>
              </w:rPr>
              <w:t>1.13</w:t>
            </w:r>
          </w:p>
        </w:tc>
        <w:tc>
          <w:tcPr>
            <w:tcW w:w="567" w:type="dxa"/>
            <w:shd w:val="clear" w:color="auto" w:fill="auto"/>
            <w:noWrap/>
            <w:tcMar>
              <w:left w:w="28" w:type="dxa"/>
              <w:right w:w="28" w:type="dxa"/>
            </w:tcMar>
            <w:vAlign w:val="bottom"/>
            <w:hideMark/>
          </w:tcPr>
          <w:p w:rsidR="003D4818" w:rsidRPr="003D4818" w:rsidRDefault="003D4818">
            <w:pPr>
              <w:jc w:val="right"/>
              <w:rPr>
                <w:rFonts w:ascii="Calibri" w:hAnsi="Calibri"/>
                <w:color w:val="000000"/>
                <w:sz w:val="16"/>
                <w:szCs w:val="16"/>
              </w:rPr>
            </w:pPr>
            <w:r w:rsidRPr="003D4818">
              <w:rPr>
                <w:rFonts w:ascii="Calibri" w:hAnsi="Calibri"/>
                <w:color w:val="000000"/>
                <w:sz w:val="16"/>
                <w:szCs w:val="16"/>
              </w:rPr>
              <w:t>3.00</w:t>
            </w:r>
          </w:p>
        </w:tc>
        <w:tc>
          <w:tcPr>
            <w:tcW w:w="567" w:type="dxa"/>
            <w:shd w:val="clear" w:color="auto" w:fill="auto"/>
            <w:noWrap/>
            <w:tcMar>
              <w:left w:w="28" w:type="dxa"/>
              <w:right w:w="28" w:type="dxa"/>
            </w:tcMar>
            <w:vAlign w:val="bottom"/>
            <w:hideMark/>
          </w:tcPr>
          <w:p w:rsidR="003D4818" w:rsidRPr="003D4818" w:rsidRDefault="003D4818">
            <w:pPr>
              <w:jc w:val="right"/>
              <w:rPr>
                <w:rFonts w:ascii="Calibri" w:hAnsi="Calibri"/>
                <w:color w:val="000000"/>
                <w:sz w:val="16"/>
                <w:szCs w:val="16"/>
              </w:rPr>
            </w:pPr>
            <w:r w:rsidRPr="003D4818">
              <w:rPr>
                <w:rFonts w:ascii="Calibri" w:hAnsi="Calibri"/>
                <w:color w:val="000000"/>
                <w:sz w:val="16"/>
                <w:szCs w:val="16"/>
              </w:rPr>
              <w:t>4.13</w:t>
            </w:r>
          </w:p>
        </w:tc>
        <w:tc>
          <w:tcPr>
            <w:tcW w:w="567" w:type="dxa"/>
            <w:shd w:val="clear" w:color="auto" w:fill="auto"/>
            <w:noWrap/>
            <w:tcMar>
              <w:left w:w="28" w:type="dxa"/>
              <w:right w:w="28" w:type="dxa"/>
            </w:tcMar>
            <w:vAlign w:val="bottom"/>
            <w:hideMark/>
          </w:tcPr>
          <w:p w:rsidR="003D4818" w:rsidRPr="003D4818" w:rsidRDefault="003D4818">
            <w:pPr>
              <w:jc w:val="right"/>
              <w:rPr>
                <w:rFonts w:ascii="Calibri" w:hAnsi="Calibri"/>
                <w:color w:val="000000"/>
                <w:sz w:val="16"/>
                <w:szCs w:val="16"/>
              </w:rPr>
            </w:pPr>
            <w:r w:rsidRPr="003D4818">
              <w:rPr>
                <w:rFonts w:ascii="Calibri" w:hAnsi="Calibri"/>
                <w:color w:val="000000"/>
                <w:sz w:val="16"/>
                <w:szCs w:val="16"/>
              </w:rPr>
              <w:t>0.32</w:t>
            </w:r>
          </w:p>
        </w:tc>
        <w:tc>
          <w:tcPr>
            <w:tcW w:w="709" w:type="dxa"/>
            <w:shd w:val="clear" w:color="auto" w:fill="auto"/>
            <w:noWrap/>
            <w:tcMar>
              <w:left w:w="28" w:type="dxa"/>
              <w:right w:w="28" w:type="dxa"/>
            </w:tcMar>
            <w:vAlign w:val="bottom"/>
            <w:hideMark/>
          </w:tcPr>
          <w:p w:rsidR="003D4818" w:rsidRPr="003D4818" w:rsidRDefault="003D4818">
            <w:pPr>
              <w:jc w:val="right"/>
              <w:rPr>
                <w:rFonts w:ascii="Calibri" w:hAnsi="Calibri"/>
                <w:color w:val="000000"/>
                <w:sz w:val="16"/>
                <w:szCs w:val="16"/>
              </w:rPr>
            </w:pPr>
            <w:r w:rsidRPr="003D4818">
              <w:rPr>
                <w:rFonts w:ascii="Calibri" w:hAnsi="Calibri"/>
                <w:color w:val="000000"/>
                <w:sz w:val="16"/>
                <w:szCs w:val="16"/>
              </w:rPr>
              <w:t>7.77</w:t>
            </w:r>
          </w:p>
        </w:tc>
        <w:tc>
          <w:tcPr>
            <w:tcW w:w="851" w:type="dxa"/>
            <w:shd w:val="clear" w:color="auto" w:fill="auto"/>
            <w:noWrap/>
            <w:tcMar>
              <w:left w:w="28" w:type="dxa"/>
              <w:right w:w="28" w:type="dxa"/>
            </w:tcMar>
            <w:vAlign w:val="bottom"/>
            <w:hideMark/>
          </w:tcPr>
          <w:p w:rsidR="003D4818" w:rsidRPr="003D4818" w:rsidRDefault="003D4818">
            <w:pPr>
              <w:jc w:val="right"/>
              <w:rPr>
                <w:rFonts w:ascii="Calibri" w:hAnsi="Calibri"/>
                <w:color w:val="000000"/>
                <w:sz w:val="16"/>
                <w:szCs w:val="16"/>
              </w:rPr>
            </w:pPr>
            <w:r w:rsidRPr="003D4818">
              <w:rPr>
                <w:rFonts w:ascii="Calibri" w:hAnsi="Calibri"/>
                <w:color w:val="000000"/>
                <w:sz w:val="16"/>
                <w:szCs w:val="16"/>
              </w:rPr>
              <w:t>5.44</w:t>
            </w:r>
          </w:p>
        </w:tc>
        <w:tc>
          <w:tcPr>
            <w:tcW w:w="708" w:type="dxa"/>
            <w:shd w:val="clear" w:color="auto" w:fill="auto"/>
            <w:noWrap/>
            <w:tcMar>
              <w:left w:w="28" w:type="dxa"/>
              <w:right w:w="28" w:type="dxa"/>
            </w:tcMar>
            <w:vAlign w:val="bottom"/>
            <w:hideMark/>
          </w:tcPr>
          <w:p w:rsidR="003D4818" w:rsidRPr="003D4818" w:rsidRDefault="003D4818">
            <w:pPr>
              <w:jc w:val="right"/>
              <w:rPr>
                <w:rFonts w:ascii="Calibri" w:hAnsi="Calibri"/>
                <w:color w:val="000000"/>
                <w:sz w:val="16"/>
                <w:szCs w:val="16"/>
              </w:rPr>
            </w:pPr>
            <w:r w:rsidRPr="003D4818">
              <w:rPr>
                <w:rFonts w:ascii="Calibri" w:hAnsi="Calibri"/>
                <w:color w:val="000000"/>
                <w:sz w:val="16"/>
                <w:szCs w:val="16"/>
              </w:rPr>
              <w:t>90.25</w:t>
            </w:r>
          </w:p>
        </w:tc>
        <w:tc>
          <w:tcPr>
            <w:tcW w:w="660" w:type="dxa"/>
            <w:shd w:val="clear" w:color="auto" w:fill="auto"/>
            <w:noWrap/>
            <w:tcMar>
              <w:left w:w="28" w:type="dxa"/>
              <w:right w:w="28" w:type="dxa"/>
            </w:tcMar>
            <w:vAlign w:val="bottom"/>
            <w:hideMark/>
          </w:tcPr>
          <w:p w:rsidR="003D4818" w:rsidRPr="003D4818" w:rsidRDefault="003D4818">
            <w:pPr>
              <w:jc w:val="right"/>
              <w:rPr>
                <w:rFonts w:ascii="Calibri" w:hAnsi="Calibri"/>
                <w:color w:val="000000"/>
                <w:sz w:val="16"/>
                <w:szCs w:val="16"/>
              </w:rPr>
            </w:pPr>
            <w:r w:rsidRPr="003D4818">
              <w:rPr>
                <w:rFonts w:ascii="Calibri" w:hAnsi="Calibri"/>
                <w:color w:val="000000"/>
                <w:sz w:val="16"/>
                <w:szCs w:val="16"/>
              </w:rPr>
              <w:t>12.84</w:t>
            </w:r>
          </w:p>
        </w:tc>
        <w:tc>
          <w:tcPr>
            <w:tcW w:w="758" w:type="dxa"/>
            <w:shd w:val="clear" w:color="auto" w:fill="auto"/>
            <w:noWrap/>
            <w:tcMar>
              <w:left w:w="28" w:type="dxa"/>
              <w:right w:w="28" w:type="dxa"/>
            </w:tcMar>
            <w:vAlign w:val="bottom"/>
            <w:hideMark/>
          </w:tcPr>
          <w:p w:rsidR="003D4818" w:rsidRPr="003D4818" w:rsidRDefault="003D4818">
            <w:pPr>
              <w:jc w:val="right"/>
              <w:rPr>
                <w:rFonts w:ascii="Calibri" w:hAnsi="Calibri"/>
                <w:color w:val="000000"/>
                <w:sz w:val="16"/>
                <w:szCs w:val="16"/>
              </w:rPr>
            </w:pPr>
            <w:r w:rsidRPr="003D4818">
              <w:rPr>
                <w:rFonts w:ascii="Calibri" w:hAnsi="Calibri"/>
                <w:color w:val="000000"/>
                <w:sz w:val="16"/>
                <w:szCs w:val="16"/>
              </w:rPr>
              <w:t>77.41</w:t>
            </w:r>
          </w:p>
        </w:tc>
        <w:tc>
          <w:tcPr>
            <w:tcW w:w="709" w:type="dxa"/>
            <w:shd w:val="clear" w:color="auto" w:fill="auto"/>
            <w:noWrap/>
            <w:tcMar>
              <w:left w:w="28" w:type="dxa"/>
              <w:right w:w="28" w:type="dxa"/>
            </w:tcMar>
            <w:vAlign w:val="bottom"/>
            <w:hideMark/>
          </w:tcPr>
          <w:p w:rsidR="003D4818" w:rsidRPr="003D4818" w:rsidRDefault="003D4818">
            <w:pPr>
              <w:jc w:val="right"/>
              <w:rPr>
                <w:rFonts w:ascii="Calibri" w:hAnsi="Calibri"/>
                <w:color w:val="000000"/>
                <w:sz w:val="16"/>
                <w:szCs w:val="16"/>
              </w:rPr>
            </w:pPr>
            <w:r w:rsidRPr="003D4818">
              <w:rPr>
                <w:rFonts w:ascii="Calibri" w:hAnsi="Calibri"/>
                <w:color w:val="000000"/>
                <w:sz w:val="16"/>
                <w:szCs w:val="16"/>
              </w:rPr>
              <w:t>79.00</w:t>
            </w:r>
          </w:p>
        </w:tc>
        <w:tc>
          <w:tcPr>
            <w:tcW w:w="708" w:type="dxa"/>
            <w:shd w:val="clear" w:color="auto" w:fill="auto"/>
            <w:noWrap/>
            <w:tcMar>
              <w:left w:w="28" w:type="dxa"/>
              <w:right w:w="28" w:type="dxa"/>
            </w:tcMar>
            <w:vAlign w:val="bottom"/>
            <w:hideMark/>
          </w:tcPr>
          <w:p w:rsidR="003D4818" w:rsidRPr="003D4818" w:rsidRDefault="003D4818">
            <w:pPr>
              <w:jc w:val="right"/>
              <w:rPr>
                <w:rFonts w:ascii="Calibri" w:hAnsi="Calibri"/>
                <w:color w:val="000000"/>
                <w:sz w:val="16"/>
                <w:szCs w:val="16"/>
              </w:rPr>
            </w:pPr>
            <w:r w:rsidRPr="003D4818">
              <w:rPr>
                <w:rFonts w:ascii="Calibri" w:hAnsi="Calibri"/>
                <w:color w:val="000000"/>
                <w:sz w:val="16"/>
                <w:szCs w:val="16"/>
              </w:rPr>
              <w:t>1.59</w:t>
            </w:r>
          </w:p>
        </w:tc>
        <w:tc>
          <w:tcPr>
            <w:tcW w:w="709" w:type="dxa"/>
            <w:shd w:val="clear" w:color="auto" w:fill="auto"/>
            <w:noWrap/>
            <w:tcMar>
              <w:left w:w="28" w:type="dxa"/>
              <w:right w:w="28" w:type="dxa"/>
            </w:tcMar>
            <w:vAlign w:val="bottom"/>
            <w:hideMark/>
          </w:tcPr>
          <w:p w:rsidR="003D4818" w:rsidRPr="003D4818" w:rsidRDefault="003D4818">
            <w:pPr>
              <w:jc w:val="right"/>
              <w:rPr>
                <w:rFonts w:ascii="Calibri" w:hAnsi="Calibri"/>
                <w:color w:val="000000"/>
                <w:sz w:val="16"/>
                <w:szCs w:val="16"/>
              </w:rPr>
            </w:pPr>
            <w:r w:rsidRPr="003D4818">
              <w:rPr>
                <w:rFonts w:ascii="Calibri" w:hAnsi="Calibri"/>
                <w:color w:val="000000"/>
                <w:sz w:val="16"/>
                <w:szCs w:val="16"/>
              </w:rPr>
              <w:t>77.18</w:t>
            </w:r>
          </w:p>
        </w:tc>
        <w:tc>
          <w:tcPr>
            <w:tcW w:w="709" w:type="dxa"/>
            <w:shd w:val="clear" w:color="auto" w:fill="auto"/>
            <w:noWrap/>
            <w:tcMar>
              <w:left w:w="28" w:type="dxa"/>
              <w:right w:w="28" w:type="dxa"/>
            </w:tcMar>
            <w:vAlign w:val="bottom"/>
            <w:hideMark/>
          </w:tcPr>
          <w:p w:rsidR="003D4818" w:rsidRPr="003D4818" w:rsidRDefault="003D4818">
            <w:pPr>
              <w:jc w:val="right"/>
              <w:rPr>
                <w:rFonts w:ascii="Calibri" w:hAnsi="Calibri"/>
                <w:color w:val="000000"/>
                <w:sz w:val="16"/>
                <w:szCs w:val="16"/>
              </w:rPr>
            </w:pPr>
            <w:r w:rsidRPr="003D4818">
              <w:rPr>
                <w:rFonts w:ascii="Calibri" w:hAnsi="Calibri"/>
                <w:color w:val="000000"/>
                <w:sz w:val="16"/>
                <w:szCs w:val="16"/>
              </w:rPr>
              <w:t>1.83</w:t>
            </w:r>
          </w:p>
        </w:tc>
        <w:tc>
          <w:tcPr>
            <w:tcW w:w="850" w:type="dxa"/>
            <w:shd w:val="clear" w:color="auto" w:fill="auto"/>
            <w:noWrap/>
            <w:tcMar>
              <w:left w:w="28" w:type="dxa"/>
              <w:right w:w="28" w:type="dxa"/>
            </w:tcMar>
            <w:vAlign w:val="bottom"/>
            <w:hideMark/>
          </w:tcPr>
          <w:p w:rsidR="003D4818" w:rsidRPr="003D4818" w:rsidRDefault="002043D9" w:rsidP="002043D9">
            <w:pPr>
              <w:jc w:val="right"/>
              <w:rPr>
                <w:rFonts w:ascii="Calibri" w:hAnsi="Calibri"/>
                <w:color w:val="000000"/>
                <w:sz w:val="16"/>
                <w:szCs w:val="16"/>
              </w:rPr>
            </w:pPr>
            <w:r w:rsidRPr="002043D9">
              <w:rPr>
                <w:rFonts w:ascii="Calibri" w:hAnsi="Calibri"/>
                <w:color w:val="000000"/>
                <w:sz w:val="16"/>
                <w:szCs w:val="16"/>
              </w:rPr>
              <w:t>75.58</w:t>
            </w:r>
          </w:p>
        </w:tc>
      </w:tr>
      <w:tr w:rsidR="003573A8" w:rsidRPr="00CA4417" w:rsidTr="003573A8">
        <w:trPr>
          <w:trHeight w:val="300"/>
        </w:trPr>
        <w:tc>
          <w:tcPr>
            <w:tcW w:w="4990" w:type="dxa"/>
            <w:gridSpan w:val="8"/>
            <w:shd w:val="clear" w:color="auto" w:fill="auto"/>
            <w:noWrap/>
            <w:tcMar>
              <w:left w:w="28" w:type="dxa"/>
              <w:right w:w="28" w:type="dxa"/>
            </w:tcMar>
            <w:vAlign w:val="bottom"/>
          </w:tcPr>
          <w:p w:rsidR="003573A8" w:rsidRPr="007138E7" w:rsidRDefault="003573A8" w:rsidP="003573A8">
            <w:pPr>
              <w:jc w:val="left"/>
              <w:rPr>
                <w:rFonts w:ascii="Calibri" w:hAnsi="Calibri"/>
                <w:color w:val="000000"/>
                <w:sz w:val="16"/>
                <w:szCs w:val="16"/>
              </w:rPr>
            </w:pPr>
            <w:r>
              <w:rPr>
                <w:rFonts w:ascii="Calibri" w:hAnsi="Calibri"/>
                <w:color w:val="000000"/>
                <w:sz w:val="16"/>
                <w:szCs w:val="16"/>
              </w:rPr>
              <w:t>Percent contribution to total baseflow of the Letaba</w:t>
            </w:r>
          </w:p>
        </w:tc>
        <w:tc>
          <w:tcPr>
            <w:tcW w:w="5811" w:type="dxa"/>
            <w:gridSpan w:val="8"/>
            <w:shd w:val="clear" w:color="auto" w:fill="auto"/>
            <w:vAlign w:val="bottom"/>
          </w:tcPr>
          <w:p w:rsidR="003573A8" w:rsidRPr="007138E7" w:rsidRDefault="00B4385C" w:rsidP="003573A8">
            <w:pPr>
              <w:jc w:val="right"/>
              <w:rPr>
                <w:rFonts w:ascii="Calibri" w:hAnsi="Calibri"/>
                <w:color w:val="000000"/>
                <w:sz w:val="16"/>
                <w:szCs w:val="16"/>
              </w:rPr>
            </w:pPr>
            <w:r>
              <w:rPr>
                <w:rFonts w:ascii="Calibri" w:hAnsi="Calibri"/>
                <w:color w:val="000000"/>
                <w:sz w:val="16"/>
                <w:szCs w:val="16"/>
              </w:rPr>
              <w:t>28.86</w:t>
            </w:r>
          </w:p>
        </w:tc>
      </w:tr>
    </w:tbl>
    <w:p w:rsidR="003573A8" w:rsidRDefault="003573A8" w:rsidP="00B835D7">
      <w:pPr>
        <w:pStyle w:val="Tabletext0"/>
        <w:spacing w:line="288" w:lineRule="auto"/>
        <w:jc w:val="both"/>
        <w:rPr>
          <w:sz w:val="22"/>
          <w:szCs w:val="22"/>
          <w:lang w:val="en-ZA"/>
        </w:rPr>
      </w:pPr>
    </w:p>
    <w:p w:rsidR="003573A8" w:rsidRPr="00C7315F" w:rsidRDefault="003573A8" w:rsidP="00B835D7">
      <w:pPr>
        <w:pStyle w:val="Tabletext0"/>
        <w:spacing w:line="288" w:lineRule="auto"/>
        <w:jc w:val="both"/>
        <w:rPr>
          <w:sz w:val="22"/>
          <w:szCs w:val="22"/>
          <w:lang w:val="en-ZA"/>
        </w:rPr>
      </w:pPr>
    </w:p>
    <w:p w:rsidR="00B835D7" w:rsidRDefault="00B835D7" w:rsidP="00B835D7">
      <w:pPr>
        <w:rPr>
          <w:rFonts w:cs="Arial"/>
          <w:b/>
          <w:color w:val="FF0000"/>
          <w:u w:val="single"/>
        </w:rPr>
      </w:pPr>
      <w:r w:rsidRPr="004A5DBA">
        <w:rPr>
          <w:rFonts w:cs="Arial"/>
          <w:b/>
          <w:color w:val="FF0000"/>
          <w:u w:val="single"/>
        </w:rPr>
        <w:t>IUA 3: LETABA DOWNSTREAM OF TZANEEN TO PROPOSED NWAMITWA DAM</w:t>
      </w:r>
    </w:p>
    <w:p w:rsidR="00B835D7" w:rsidRDefault="00B835D7" w:rsidP="00B835D7">
      <w:pPr>
        <w:rPr>
          <w:rFonts w:cs="Arial"/>
          <w:color w:val="FF0000"/>
        </w:rPr>
      </w:pPr>
    </w:p>
    <w:p w:rsidR="00B835D7" w:rsidRPr="00B94EE9" w:rsidRDefault="005E0427" w:rsidP="00B835D7">
      <w:pPr>
        <w:pStyle w:val="ListParagraph"/>
        <w:numPr>
          <w:ilvl w:val="0"/>
          <w:numId w:val="27"/>
        </w:numPr>
        <w:spacing w:line="288" w:lineRule="auto"/>
        <w:contextualSpacing/>
        <w:rPr>
          <w:rFonts w:cs="Arial"/>
          <w:b/>
        </w:rPr>
      </w:pPr>
      <w:r>
        <w:rPr>
          <w:rFonts w:cs="Arial"/>
          <w:b/>
        </w:rPr>
        <w:t>B81C, B81E</w:t>
      </w:r>
    </w:p>
    <w:p w:rsidR="00B835D7" w:rsidRDefault="00B835D7" w:rsidP="00B835D7">
      <w:pPr>
        <w:rPr>
          <w:rFonts w:cs="Arial"/>
        </w:rPr>
      </w:pPr>
      <w:r w:rsidRPr="004A5DBA">
        <w:rPr>
          <w:rFonts w:cs="Arial"/>
          <w:b/>
        </w:rPr>
        <w:t>Key user:</w:t>
      </w:r>
      <w:r w:rsidRPr="004A5DBA">
        <w:rPr>
          <w:rFonts w:cs="Arial"/>
        </w:rPr>
        <w:t xml:space="preserve"> Agriculture</w:t>
      </w:r>
    </w:p>
    <w:p w:rsidR="005E0427" w:rsidRDefault="005E0427" w:rsidP="005E0427">
      <w:pPr>
        <w:pStyle w:val="Tabletext0"/>
        <w:spacing w:line="288" w:lineRule="auto"/>
        <w:jc w:val="both"/>
        <w:rPr>
          <w:rFonts w:cs="Arial"/>
          <w:sz w:val="22"/>
          <w:szCs w:val="22"/>
        </w:rPr>
      </w:pPr>
      <w:r>
        <w:rPr>
          <w:rFonts w:cs="Arial"/>
          <w:b/>
          <w:sz w:val="22"/>
          <w:szCs w:val="22"/>
          <w:lang w:val="en-ZA"/>
        </w:rPr>
        <w:t xml:space="preserve">Key </w:t>
      </w:r>
      <w:r w:rsidRPr="00946C68">
        <w:rPr>
          <w:rFonts w:cs="Arial"/>
          <w:b/>
          <w:sz w:val="22"/>
          <w:szCs w:val="22"/>
          <w:lang w:val="en-ZA"/>
        </w:rPr>
        <w:t>issue:</w:t>
      </w:r>
      <w:r w:rsidRPr="00946C68">
        <w:rPr>
          <w:rFonts w:cs="Arial"/>
          <w:sz w:val="22"/>
          <w:szCs w:val="22"/>
          <w:lang w:val="en-ZA"/>
        </w:rPr>
        <w:t xml:space="preserve"> </w:t>
      </w:r>
      <w:r>
        <w:rPr>
          <w:rFonts w:cs="Arial"/>
          <w:sz w:val="22"/>
          <w:szCs w:val="22"/>
          <w:lang w:val="en-ZA"/>
        </w:rPr>
        <w:t>Groundwater abstraction impacts significantly on baseflow</w:t>
      </w:r>
      <w:r>
        <w:rPr>
          <w:rFonts w:cs="Arial"/>
          <w:sz w:val="22"/>
          <w:szCs w:val="22"/>
        </w:rPr>
        <w:t xml:space="preserve"> in this IUA</w:t>
      </w:r>
      <w:r w:rsidR="00F56CDB">
        <w:rPr>
          <w:rFonts w:cs="Arial"/>
          <w:sz w:val="22"/>
          <w:szCs w:val="22"/>
        </w:rPr>
        <w:t>. This IUA provides 9% of baseflow in the Letaba, hence impacts</w:t>
      </w:r>
      <w:r w:rsidR="00D75C46">
        <w:rPr>
          <w:rFonts w:cs="Arial"/>
          <w:sz w:val="22"/>
          <w:szCs w:val="22"/>
        </w:rPr>
        <w:t xml:space="preserve"> on downstream users</w:t>
      </w:r>
      <w:r w:rsidR="00F56CDB">
        <w:rPr>
          <w:rFonts w:cs="Arial"/>
          <w:sz w:val="22"/>
          <w:szCs w:val="22"/>
        </w:rPr>
        <w:t>.</w:t>
      </w:r>
      <w:r>
        <w:rPr>
          <w:rFonts w:cs="Arial"/>
          <w:sz w:val="22"/>
          <w:szCs w:val="22"/>
        </w:rPr>
        <w:t xml:space="preserve"> </w:t>
      </w:r>
    </w:p>
    <w:p w:rsidR="005E0427" w:rsidRDefault="005E0427" w:rsidP="005E0427">
      <w:pPr>
        <w:pStyle w:val="Tabletext0"/>
        <w:spacing w:line="288" w:lineRule="auto"/>
        <w:jc w:val="both"/>
        <w:rPr>
          <w:sz w:val="22"/>
          <w:szCs w:val="22"/>
          <w:lang w:val="en-ZA"/>
        </w:rPr>
      </w:pPr>
    </w:p>
    <w:tbl>
      <w:tblPr>
        <w:tblW w:w="1066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tblPr>
      <w:tblGrid>
        <w:gridCol w:w="2929"/>
        <w:gridCol w:w="3400"/>
        <w:gridCol w:w="4338"/>
      </w:tblGrid>
      <w:tr w:rsidR="005E0427" w:rsidRPr="00A72668" w:rsidTr="005E0427">
        <w:trPr>
          <w:trHeight w:val="340"/>
        </w:trPr>
        <w:tc>
          <w:tcPr>
            <w:tcW w:w="2929" w:type="dxa"/>
            <w:tcBorders>
              <w:top w:val="single" w:sz="12" w:space="0" w:color="auto"/>
              <w:left w:val="single" w:sz="12" w:space="0" w:color="auto"/>
              <w:bottom w:val="single" w:sz="12" w:space="0" w:color="auto"/>
            </w:tcBorders>
            <w:shd w:val="clear" w:color="auto" w:fill="D9D9D9" w:themeFill="background1" w:themeFillShade="D9"/>
          </w:tcPr>
          <w:p w:rsidR="005E0427" w:rsidRDefault="005E0427" w:rsidP="00C3101E">
            <w:pPr>
              <w:pStyle w:val="Tabletext0"/>
              <w:jc w:val="center"/>
              <w:rPr>
                <w:b/>
                <w:szCs w:val="20"/>
              </w:rPr>
            </w:pPr>
            <w:r>
              <w:rPr>
                <w:b/>
                <w:szCs w:val="20"/>
              </w:rPr>
              <w:t>Catchment</w:t>
            </w:r>
          </w:p>
        </w:tc>
        <w:tc>
          <w:tcPr>
            <w:tcW w:w="3400" w:type="dxa"/>
            <w:tcBorders>
              <w:top w:val="single" w:sz="12" w:space="0" w:color="auto"/>
              <w:left w:val="single" w:sz="12" w:space="0" w:color="auto"/>
              <w:bottom w:val="single" w:sz="12" w:space="0" w:color="auto"/>
            </w:tcBorders>
            <w:shd w:val="clear" w:color="auto" w:fill="D9D9D9" w:themeFill="background1" w:themeFillShade="D9"/>
            <w:tcMar>
              <w:top w:w="28" w:type="dxa"/>
              <w:left w:w="28" w:type="dxa"/>
              <w:bottom w:w="28" w:type="dxa"/>
              <w:right w:w="28" w:type="dxa"/>
            </w:tcMar>
            <w:vAlign w:val="center"/>
            <w:hideMark/>
          </w:tcPr>
          <w:p w:rsidR="005E0427" w:rsidRPr="00A72668" w:rsidRDefault="005E0427" w:rsidP="00C3101E">
            <w:pPr>
              <w:pStyle w:val="Tabletext0"/>
              <w:jc w:val="center"/>
              <w:rPr>
                <w:b/>
                <w:szCs w:val="20"/>
              </w:rPr>
            </w:pPr>
            <w:r>
              <w:rPr>
                <w:b/>
                <w:szCs w:val="20"/>
              </w:rPr>
              <w:t>Groundw</w:t>
            </w:r>
            <w:r w:rsidRPr="00A72668">
              <w:rPr>
                <w:b/>
                <w:szCs w:val="20"/>
              </w:rPr>
              <w:t>ater narrative RQO</w:t>
            </w:r>
          </w:p>
        </w:tc>
        <w:tc>
          <w:tcPr>
            <w:tcW w:w="4338" w:type="dxa"/>
            <w:tcBorders>
              <w:top w:val="single" w:sz="12" w:space="0" w:color="auto"/>
              <w:bottom w:val="single" w:sz="12" w:space="0" w:color="auto"/>
              <w:right w:val="single" w:sz="12" w:space="0" w:color="auto"/>
            </w:tcBorders>
            <w:shd w:val="clear" w:color="auto" w:fill="D9D9D9" w:themeFill="background1" w:themeFillShade="D9"/>
            <w:tcMar>
              <w:top w:w="28" w:type="dxa"/>
              <w:left w:w="28" w:type="dxa"/>
              <w:bottom w:w="28" w:type="dxa"/>
              <w:right w:w="28" w:type="dxa"/>
            </w:tcMar>
            <w:vAlign w:val="center"/>
            <w:hideMark/>
          </w:tcPr>
          <w:p w:rsidR="005E0427" w:rsidRPr="00A72668" w:rsidRDefault="005E0427" w:rsidP="00C3101E">
            <w:pPr>
              <w:pStyle w:val="Tabletext0"/>
              <w:jc w:val="center"/>
              <w:rPr>
                <w:b/>
                <w:szCs w:val="20"/>
                <w:lang w:val="en-ZA"/>
              </w:rPr>
            </w:pPr>
            <w:r>
              <w:rPr>
                <w:b/>
                <w:szCs w:val="20"/>
                <w:lang w:val="en-ZA"/>
              </w:rPr>
              <w:t xml:space="preserve">Groundwater </w:t>
            </w:r>
            <w:r w:rsidRPr="00A72668">
              <w:rPr>
                <w:b/>
                <w:szCs w:val="20"/>
                <w:lang w:val="en-ZA"/>
              </w:rPr>
              <w:t>numerical RQO</w:t>
            </w:r>
          </w:p>
        </w:tc>
      </w:tr>
      <w:tr w:rsidR="005E0427" w:rsidRPr="00A72668" w:rsidTr="005E0427">
        <w:trPr>
          <w:trHeight w:val="340"/>
        </w:trPr>
        <w:tc>
          <w:tcPr>
            <w:tcW w:w="2929" w:type="dxa"/>
            <w:tcBorders>
              <w:top w:val="single" w:sz="12" w:space="0" w:color="auto"/>
              <w:left w:val="single" w:sz="12" w:space="0" w:color="auto"/>
              <w:bottom w:val="single" w:sz="12" w:space="0" w:color="auto"/>
            </w:tcBorders>
          </w:tcPr>
          <w:p w:rsidR="005E0427" w:rsidRPr="003573A8" w:rsidRDefault="005E0427" w:rsidP="00C3101E">
            <w:pPr>
              <w:pStyle w:val="Tabletext0"/>
              <w:rPr>
                <w:szCs w:val="20"/>
                <w:lang w:val="en-ZA"/>
              </w:rPr>
            </w:pPr>
            <w:r>
              <w:rPr>
                <w:szCs w:val="20"/>
                <w:lang w:val="en-ZA"/>
              </w:rPr>
              <w:t>B81C</w:t>
            </w:r>
          </w:p>
        </w:tc>
        <w:tc>
          <w:tcPr>
            <w:tcW w:w="3400" w:type="dxa"/>
            <w:tcBorders>
              <w:top w:val="single" w:sz="12" w:space="0" w:color="auto"/>
              <w:left w:val="single" w:sz="12" w:space="0" w:color="auto"/>
              <w:bottom w:val="single" w:sz="12" w:space="0" w:color="auto"/>
            </w:tcBorders>
            <w:tcMar>
              <w:top w:w="28" w:type="dxa"/>
              <w:left w:w="28" w:type="dxa"/>
              <w:bottom w:w="28" w:type="dxa"/>
              <w:right w:w="28" w:type="dxa"/>
            </w:tcMar>
          </w:tcPr>
          <w:p w:rsidR="005E0427" w:rsidRPr="00A72668" w:rsidRDefault="005E0427" w:rsidP="005E0427">
            <w:pPr>
              <w:pStyle w:val="Tabletext0"/>
              <w:rPr>
                <w:szCs w:val="20"/>
                <w:lang w:val="en-ZA"/>
              </w:rPr>
            </w:pPr>
            <w:r w:rsidRPr="003573A8">
              <w:rPr>
                <w:szCs w:val="20"/>
                <w:lang w:val="en-ZA"/>
              </w:rPr>
              <w:t xml:space="preserve">Groundwater </w:t>
            </w:r>
            <w:r w:rsidR="004E3CD2">
              <w:rPr>
                <w:szCs w:val="20"/>
                <w:lang w:val="en-ZA"/>
              </w:rPr>
              <w:t xml:space="preserve">is </w:t>
            </w:r>
            <w:r>
              <w:rPr>
                <w:szCs w:val="20"/>
                <w:lang w:val="en-ZA"/>
              </w:rPr>
              <w:t xml:space="preserve">heavily </w:t>
            </w:r>
            <w:r w:rsidRPr="003573A8">
              <w:rPr>
                <w:szCs w:val="20"/>
                <w:lang w:val="en-ZA"/>
              </w:rPr>
              <w:t>utilised. Abstraction impacts signif</w:t>
            </w:r>
            <w:r>
              <w:rPr>
                <w:szCs w:val="20"/>
                <w:lang w:val="en-ZA"/>
              </w:rPr>
              <w:t>i</w:t>
            </w:r>
            <w:r w:rsidRPr="003573A8">
              <w:rPr>
                <w:szCs w:val="20"/>
                <w:lang w:val="en-ZA"/>
              </w:rPr>
              <w:t xml:space="preserve">cantly on baseflow and this region is </w:t>
            </w:r>
            <w:r>
              <w:rPr>
                <w:szCs w:val="20"/>
                <w:lang w:val="en-ZA"/>
              </w:rPr>
              <w:t xml:space="preserve">a </w:t>
            </w:r>
            <w:r w:rsidRPr="003573A8">
              <w:rPr>
                <w:szCs w:val="20"/>
                <w:lang w:val="en-ZA"/>
              </w:rPr>
              <w:t xml:space="preserve">significant source of baseflow in the Letaba system. Further investigations as to the impact of abstraction </w:t>
            </w:r>
            <w:r>
              <w:rPr>
                <w:szCs w:val="20"/>
                <w:lang w:val="en-ZA"/>
              </w:rPr>
              <w:t xml:space="preserve">and SFR activities </w:t>
            </w:r>
            <w:r w:rsidRPr="003573A8">
              <w:rPr>
                <w:szCs w:val="20"/>
                <w:lang w:val="en-ZA"/>
              </w:rPr>
              <w:t>are required before any additional abstraction takes</w:t>
            </w:r>
          </w:p>
        </w:tc>
        <w:tc>
          <w:tcPr>
            <w:tcW w:w="4338" w:type="dxa"/>
            <w:tcBorders>
              <w:top w:val="single" w:sz="12" w:space="0" w:color="auto"/>
              <w:bottom w:val="single" w:sz="12" w:space="0" w:color="auto"/>
              <w:right w:val="single" w:sz="12" w:space="0" w:color="auto"/>
            </w:tcBorders>
            <w:tcMar>
              <w:top w:w="28" w:type="dxa"/>
              <w:left w:w="28" w:type="dxa"/>
              <w:bottom w:w="28" w:type="dxa"/>
              <w:right w:w="28" w:type="dxa"/>
            </w:tcMar>
            <w:vAlign w:val="center"/>
          </w:tcPr>
          <w:p w:rsidR="005E0427" w:rsidRPr="00A00E09" w:rsidRDefault="005E0427" w:rsidP="004E3CD2">
            <w:pPr>
              <w:pStyle w:val="Tabletext0"/>
              <w:rPr>
                <w:szCs w:val="20"/>
                <w:lang w:val="en-ZA"/>
              </w:rPr>
            </w:pPr>
            <w:r>
              <w:rPr>
                <w:szCs w:val="20"/>
                <w:lang w:val="en-ZA"/>
              </w:rPr>
              <w:t xml:space="preserve">Groundwater abstraction </w:t>
            </w:r>
            <w:r w:rsidR="004E3CD2">
              <w:rPr>
                <w:szCs w:val="20"/>
                <w:lang w:val="en-ZA"/>
              </w:rPr>
              <w:t>exceeds the Harvest Potential but not the simulated aquifer recharge. No further abstraction should take place without a review of the harvest potential</w:t>
            </w:r>
            <w:r>
              <w:rPr>
                <w:szCs w:val="20"/>
                <w:lang w:val="en-ZA"/>
              </w:rPr>
              <w:t xml:space="preserve">. </w:t>
            </w:r>
          </w:p>
        </w:tc>
      </w:tr>
      <w:tr w:rsidR="005E0427" w:rsidRPr="00A72668" w:rsidTr="005E0427">
        <w:trPr>
          <w:trHeight w:val="340"/>
        </w:trPr>
        <w:tc>
          <w:tcPr>
            <w:tcW w:w="2929" w:type="dxa"/>
            <w:tcBorders>
              <w:top w:val="single" w:sz="12" w:space="0" w:color="auto"/>
              <w:left w:val="single" w:sz="12" w:space="0" w:color="auto"/>
              <w:bottom w:val="single" w:sz="12" w:space="0" w:color="auto"/>
            </w:tcBorders>
          </w:tcPr>
          <w:p w:rsidR="005E0427" w:rsidRPr="003573A8" w:rsidRDefault="005E0427" w:rsidP="00C3101E">
            <w:pPr>
              <w:pStyle w:val="Tabletext0"/>
              <w:rPr>
                <w:szCs w:val="20"/>
                <w:lang w:val="en-ZA"/>
              </w:rPr>
            </w:pPr>
            <w:r>
              <w:rPr>
                <w:szCs w:val="20"/>
                <w:lang w:val="en-ZA"/>
              </w:rPr>
              <w:t>B81E</w:t>
            </w:r>
          </w:p>
        </w:tc>
        <w:tc>
          <w:tcPr>
            <w:tcW w:w="3400" w:type="dxa"/>
            <w:tcBorders>
              <w:top w:val="single" w:sz="12" w:space="0" w:color="auto"/>
              <w:left w:val="single" w:sz="12" w:space="0" w:color="auto"/>
              <w:bottom w:val="single" w:sz="12" w:space="0" w:color="auto"/>
            </w:tcBorders>
            <w:tcMar>
              <w:top w:w="28" w:type="dxa"/>
              <w:left w:w="28" w:type="dxa"/>
              <w:bottom w:w="28" w:type="dxa"/>
              <w:right w:w="28" w:type="dxa"/>
            </w:tcMar>
          </w:tcPr>
          <w:p w:rsidR="005E0427" w:rsidRPr="005E0427" w:rsidRDefault="005E0427" w:rsidP="005E0427">
            <w:pPr>
              <w:pStyle w:val="Tabletext0"/>
              <w:rPr>
                <w:szCs w:val="20"/>
                <w:lang w:val="en-ZA"/>
              </w:rPr>
            </w:pPr>
            <w:r w:rsidRPr="005E0427">
              <w:rPr>
                <w:szCs w:val="20"/>
                <w:lang w:val="en-ZA"/>
              </w:rPr>
              <w:t>Groundwater is over exploited and has resulted in significant baseflow depletion from the catchment. No further groundwater abstraction should be permitted.</w:t>
            </w:r>
          </w:p>
          <w:p w:rsidR="005E0427" w:rsidRPr="003573A8" w:rsidRDefault="005E0427" w:rsidP="00C3101E">
            <w:pPr>
              <w:pStyle w:val="Tabletext0"/>
              <w:rPr>
                <w:szCs w:val="20"/>
                <w:lang w:val="en-ZA"/>
              </w:rPr>
            </w:pPr>
          </w:p>
        </w:tc>
        <w:tc>
          <w:tcPr>
            <w:tcW w:w="4338" w:type="dxa"/>
            <w:tcBorders>
              <w:top w:val="single" w:sz="12" w:space="0" w:color="auto"/>
              <w:bottom w:val="single" w:sz="12" w:space="0" w:color="auto"/>
              <w:right w:val="single" w:sz="12" w:space="0" w:color="auto"/>
            </w:tcBorders>
            <w:tcMar>
              <w:top w:w="28" w:type="dxa"/>
              <w:left w:w="28" w:type="dxa"/>
              <w:bottom w:w="28" w:type="dxa"/>
              <w:right w:w="28" w:type="dxa"/>
            </w:tcMar>
            <w:vAlign w:val="center"/>
          </w:tcPr>
          <w:p w:rsidR="005E0427" w:rsidRDefault="00D25DBF" w:rsidP="00C3101E">
            <w:pPr>
              <w:pStyle w:val="Tabletext0"/>
              <w:rPr>
                <w:szCs w:val="20"/>
                <w:lang w:val="en-ZA"/>
              </w:rPr>
            </w:pPr>
            <w:r>
              <w:rPr>
                <w:szCs w:val="20"/>
                <w:lang w:val="en-ZA"/>
              </w:rPr>
              <w:t>Groundwater abstraction exceeds the Harvest Potential but not the simulated aquifer recharge. No further abstraction should take place without a review of the harvest potential.</w:t>
            </w:r>
          </w:p>
        </w:tc>
      </w:tr>
    </w:tbl>
    <w:p w:rsidR="005E0427" w:rsidRDefault="005E0427" w:rsidP="005E0427">
      <w:pPr>
        <w:pStyle w:val="Tabletext0"/>
        <w:spacing w:line="288" w:lineRule="auto"/>
        <w:jc w:val="both"/>
        <w:rPr>
          <w:sz w:val="22"/>
          <w:szCs w:val="22"/>
          <w:lang w:val="en-ZA"/>
        </w:rPr>
      </w:pPr>
    </w:p>
    <w:tbl>
      <w:tblPr>
        <w:tblW w:w="10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4"/>
        <w:gridCol w:w="567"/>
        <w:gridCol w:w="708"/>
        <w:gridCol w:w="567"/>
        <w:gridCol w:w="567"/>
        <w:gridCol w:w="567"/>
        <w:gridCol w:w="709"/>
        <w:gridCol w:w="851"/>
        <w:gridCol w:w="708"/>
        <w:gridCol w:w="660"/>
        <w:gridCol w:w="758"/>
        <w:gridCol w:w="709"/>
        <w:gridCol w:w="708"/>
        <w:gridCol w:w="709"/>
        <w:gridCol w:w="709"/>
        <w:gridCol w:w="850"/>
      </w:tblGrid>
      <w:tr w:rsidR="005E0427" w:rsidRPr="00CA4417" w:rsidTr="00C3101E">
        <w:trPr>
          <w:trHeight w:val="288"/>
        </w:trPr>
        <w:tc>
          <w:tcPr>
            <w:tcW w:w="454" w:type="dxa"/>
            <w:shd w:val="clear" w:color="auto" w:fill="auto"/>
            <w:noWrap/>
            <w:tcMar>
              <w:left w:w="28" w:type="dxa"/>
              <w:right w:w="28" w:type="dxa"/>
            </w:tcMar>
            <w:vAlign w:val="bottom"/>
            <w:hideMark/>
          </w:tcPr>
          <w:p w:rsidR="005E0427" w:rsidRPr="00CA4417" w:rsidRDefault="005E0427" w:rsidP="00C3101E">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QUAT</w:t>
            </w:r>
          </w:p>
        </w:tc>
        <w:tc>
          <w:tcPr>
            <w:tcW w:w="567" w:type="dxa"/>
            <w:shd w:val="clear" w:color="auto" w:fill="auto"/>
            <w:noWrap/>
            <w:tcMar>
              <w:left w:w="28" w:type="dxa"/>
              <w:right w:w="28" w:type="dxa"/>
            </w:tcMar>
            <w:vAlign w:val="bottom"/>
            <w:hideMark/>
          </w:tcPr>
          <w:p w:rsidR="005E0427" w:rsidRDefault="005E0427" w:rsidP="00C3101E">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 xml:space="preserve">Natural </w:t>
            </w:r>
          </w:p>
          <w:p w:rsidR="005E0427" w:rsidRPr="00CA4417" w:rsidRDefault="005E0427" w:rsidP="00C3101E">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MAR</w:t>
            </w:r>
          </w:p>
        </w:tc>
        <w:tc>
          <w:tcPr>
            <w:tcW w:w="708" w:type="dxa"/>
            <w:shd w:val="clear" w:color="auto" w:fill="auto"/>
            <w:noWrap/>
            <w:tcMar>
              <w:left w:w="28" w:type="dxa"/>
              <w:right w:w="28" w:type="dxa"/>
            </w:tcMar>
            <w:vAlign w:val="bottom"/>
            <w:hideMark/>
          </w:tcPr>
          <w:p w:rsidR="005E0427" w:rsidRPr="00CA4417" w:rsidRDefault="005E0427" w:rsidP="00C3101E">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I</w:t>
            </w:r>
            <w:r>
              <w:rPr>
                <w:rFonts w:ascii="Calibri" w:eastAsia="Times New Roman" w:hAnsi="Calibri" w:cs="Times New Roman"/>
                <w:color w:val="000000"/>
                <w:sz w:val="16"/>
                <w:szCs w:val="16"/>
                <w:lang w:val="en-ZA" w:eastAsia="en-ZA"/>
              </w:rPr>
              <w:t>rrigation</w:t>
            </w:r>
          </w:p>
        </w:tc>
        <w:tc>
          <w:tcPr>
            <w:tcW w:w="567" w:type="dxa"/>
            <w:shd w:val="clear" w:color="auto" w:fill="auto"/>
            <w:noWrap/>
            <w:tcMar>
              <w:left w:w="28" w:type="dxa"/>
              <w:right w:w="28" w:type="dxa"/>
            </w:tcMar>
            <w:vAlign w:val="bottom"/>
            <w:hideMark/>
          </w:tcPr>
          <w:p w:rsidR="005E0427" w:rsidRPr="00CA4417" w:rsidRDefault="005E0427" w:rsidP="00C3101E">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W</w:t>
            </w:r>
            <w:r>
              <w:rPr>
                <w:rFonts w:ascii="Calibri" w:eastAsia="Times New Roman" w:hAnsi="Calibri" w:cs="Times New Roman"/>
                <w:color w:val="000000"/>
                <w:sz w:val="16"/>
                <w:szCs w:val="16"/>
                <w:lang w:val="en-ZA" w:eastAsia="en-ZA"/>
              </w:rPr>
              <w:t>ater Supply</w:t>
            </w:r>
          </w:p>
        </w:tc>
        <w:tc>
          <w:tcPr>
            <w:tcW w:w="567" w:type="dxa"/>
            <w:shd w:val="clear" w:color="auto" w:fill="auto"/>
            <w:noWrap/>
            <w:tcMar>
              <w:left w:w="28" w:type="dxa"/>
              <w:right w:w="28" w:type="dxa"/>
            </w:tcMar>
            <w:vAlign w:val="bottom"/>
            <w:hideMark/>
          </w:tcPr>
          <w:p w:rsidR="005E0427" w:rsidRDefault="005E0427" w:rsidP="00C3101E">
            <w:pPr>
              <w:spacing w:line="240" w:lineRule="auto"/>
              <w:jc w:val="left"/>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Total</w:t>
            </w:r>
          </w:p>
          <w:p w:rsidR="005E0427" w:rsidRPr="00CA4417" w:rsidRDefault="005E0427" w:rsidP="00C3101E">
            <w:pPr>
              <w:spacing w:line="240" w:lineRule="auto"/>
              <w:jc w:val="left"/>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Use</w:t>
            </w:r>
          </w:p>
        </w:tc>
        <w:tc>
          <w:tcPr>
            <w:tcW w:w="567" w:type="dxa"/>
            <w:shd w:val="clear" w:color="auto" w:fill="auto"/>
            <w:noWrap/>
            <w:tcMar>
              <w:left w:w="28" w:type="dxa"/>
              <w:right w:w="28" w:type="dxa"/>
            </w:tcMar>
            <w:vAlign w:val="bottom"/>
            <w:hideMark/>
          </w:tcPr>
          <w:p w:rsidR="005E0427" w:rsidRPr="00CA4417" w:rsidRDefault="005E0427" w:rsidP="00C3101E">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Stress index</w:t>
            </w:r>
          </w:p>
        </w:tc>
        <w:tc>
          <w:tcPr>
            <w:tcW w:w="709" w:type="dxa"/>
            <w:shd w:val="clear" w:color="auto" w:fill="auto"/>
            <w:noWrap/>
            <w:tcMar>
              <w:left w:w="28" w:type="dxa"/>
              <w:right w:w="28" w:type="dxa"/>
            </w:tcMar>
            <w:vAlign w:val="bottom"/>
            <w:hideMark/>
          </w:tcPr>
          <w:p w:rsidR="005E0427" w:rsidRDefault="005E0427" w:rsidP="00C3101E">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H</w:t>
            </w:r>
            <w:r>
              <w:rPr>
                <w:rFonts w:ascii="Calibri" w:eastAsia="Times New Roman" w:hAnsi="Calibri" w:cs="Times New Roman"/>
                <w:color w:val="000000"/>
                <w:sz w:val="16"/>
                <w:szCs w:val="16"/>
                <w:lang w:val="en-ZA" w:eastAsia="en-ZA"/>
              </w:rPr>
              <w:t xml:space="preserve">arvest </w:t>
            </w:r>
          </w:p>
          <w:p w:rsidR="005E0427" w:rsidRPr="00CA4417" w:rsidRDefault="005E0427" w:rsidP="00C3101E">
            <w:pPr>
              <w:spacing w:line="240" w:lineRule="auto"/>
              <w:jc w:val="left"/>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Potential</w:t>
            </w:r>
          </w:p>
        </w:tc>
        <w:tc>
          <w:tcPr>
            <w:tcW w:w="851" w:type="dxa"/>
            <w:shd w:val="clear" w:color="auto" w:fill="auto"/>
            <w:noWrap/>
            <w:tcMar>
              <w:left w:w="28" w:type="dxa"/>
              <w:right w:w="28" w:type="dxa"/>
            </w:tcMar>
            <w:vAlign w:val="bottom"/>
            <w:hideMark/>
          </w:tcPr>
          <w:p w:rsidR="005E0427" w:rsidRDefault="005E0427" w:rsidP="00C3101E">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E</w:t>
            </w:r>
            <w:r>
              <w:rPr>
                <w:rFonts w:ascii="Calibri" w:eastAsia="Times New Roman" w:hAnsi="Calibri" w:cs="Times New Roman"/>
                <w:color w:val="000000"/>
                <w:sz w:val="16"/>
                <w:szCs w:val="16"/>
                <w:lang w:val="en-ZA" w:eastAsia="en-ZA"/>
              </w:rPr>
              <w:t xml:space="preserve">xploitation </w:t>
            </w:r>
          </w:p>
          <w:p w:rsidR="005E0427" w:rsidRPr="00CA4417" w:rsidRDefault="005E0427" w:rsidP="00C3101E">
            <w:pPr>
              <w:spacing w:line="240" w:lineRule="auto"/>
              <w:jc w:val="left"/>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Potential</w:t>
            </w:r>
          </w:p>
        </w:tc>
        <w:tc>
          <w:tcPr>
            <w:tcW w:w="708" w:type="dxa"/>
            <w:shd w:val="clear" w:color="auto" w:fill="auto"/>
            <w:noWrap/>
            <w:tcMar>
              <w:left w:w="28" w:type="dxa"/>
              <w:right w:w="28" w:type="dxa"/>
            </w:tcMar>
            <w:vAlign w:val="bottom"/>
            <w:hideMark/>
          </w:tcPr>
          <w:p w:rsidR="005E0427" w:rsidRPr="00CA4417" w:rsidRDefault="005E0427" w:rsidP="00C3101E">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R</w:t>
            </w:r>
            <w:r>
              <w:rPr>
                <w:rFonts w:ascii="Calibri" w:eastAsia="Times New Roman" w:hAnsi="Calibri" w:cs="Times New Roman"/>
                <w:color w:val="000000"/>
                <w:sz w:val="16"/>
                <w:szCs w:val="16"/>
                <w:lang w:val="en-ZA" w:eastAsia="en-ZA"/>
              </w:rPr>
              <w:t>echarge</w:t>
            </w:r>
          </w:p>
        </w:tc>
        <w:tc>
          <w:tcPr>
            <w:tcW w:w="660" w:type="dxa"/>
            <w:shd w:val="clear" w:color="auto" w:fill="auto"/>
            <w:noWrap/>
            <w:tcMar>
              <w:left w:w="28" w:type="dxa"/>
              <w:right w:w="28" w:type="dxa"/>
            </w:tcMar>
            <w:vAlign w:val="bottom"/>
            <w:hideMark/>
          </w:tcPr>
          <w:p w:rsidR="005E0427" w:rsidRDefault="005E0427" w:rsidP="00C3101E">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A</w:t>
            </w:r>
            <w:r>
              <w:rPr>
                <w:rFonts w:ascii="Calibri" w:eastAsia="Times New Roman" w:hAnsi="Calibri" w:cs="Times New Roman"/>
                <w:color w:val="000000"/>
                <w:sz w:val="16"/>
                <w:szCs w:val="16"/>
                <w:lang w:val="en-ZA" w:eastAsia="en-ZA"/>
              </w:rPr>
              <w:t xml:space="preserve">quifer </w:t>
            </w:r>
          </w:p>
          <w:p w:rsidR="005E0427" w:rsidRPr="00CA4417" w:rsidRDefault="005E0427" w:rsidP="00C3101E">
            <w:pPr>
              <w:spacing w:line="240" w:lineRule="auto"/>
              <w:jc w:val="left"/>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recharge</w:t>
            </w:r>
          </w:p>
        </w:tc>
        <w:tc>
          <w:tcPr>
            <w:tcW w:w="758" w:type="dxa"/>
            <w:shd w:val="clear" w:color="auto" w:fill="auto"/>
            <w:noWrap/>
            <w:tcMar>
              <w:left w:w="28" w:type="dxa"/>
              <w:right w:w="28" w:type="dxa"/>
            </w:tcMar>
            <w:vAlign w:val="bottom"/>
            <w:hideMark/>
          </w:tcPr>
          <w:p w:rsidR="005E0427" w:rsidRPr="00CA4417" w:rsidRDefault="005E0427" w:rsidP="00C3101E">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I</w:t>
            </w:r>
            <w:r>
              <w:rPr>
                <w:rFonts w:ascii="Calibri" w:eastAsia="Times New Roman" w:hAnsi="Calibri" w:cs="Times New Roman"/>
                <w:color w:val="000000"/>
                <w:sz w:val="16"/>
                <w:szCs w:val="16"/>
                <w:lang w:val="en-ZA" w:eastAsia="en-ZA"/>
              </w:rPr>
              <w:t>nterflow</w:t>
            </w:r>
          </w:p>
        </w:tc>
        <w:tc>
          <w:tcPr>
            <w:tcW w:w="709" w:type="dxa"/>
            <w:shd w:val="clear" w:color="auto" w:fill="auto"/>
            <w:noWrap/>
            <w:tcMar>
              <w:left w:w="28" w:type="dxa"/>
              <w:right w:w="28" w:type="dxa"/>
            </w:tcMar>
            <w:vAlign w:val="bottom"/>
            <w:hideMark/>
          </w:tcPr>
          <w:p w:rsidR="005E0427" w:rsidRPr="00CA4417" w:rsidRDefault="005E0427" w:rsidP="00C3101E">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B</w:t>
            </w:r>
            <w:r>
              <w:rPr>
                <w:rFonts w:ascii="Calibri" w:eastAsia="Times New Roman" w:hAnsi="Calibri" w:cs="Times New Roman"/>
                <w:color w:val="000000"/>
                <w:sz w:val="16"/>
                <w:szCs w:val="16"/>
                <w:lang w:val="en-ZA" w:eastAsia="en-ZA"/>
              </w:rPr>
              <w:t>aseflow</w:t>
            </w:r>
          </w:p>
        </w:tc>
        <w:tc>
          <w:tcPr>
            <w:tcW w:w="708" w:type="dxa"/>
            <w:shd w:val="clear" w:color="auto" w:fill="auto"/>
            <w:noWrap/>
            <w:tcMar>
              <w:left w:w="28" w:type="dxa"/>
              <w:right w:w="28" w:type="dxa"/>
            </w:tcMar>
            <w:vAlign w:val="bottom"/>
            <w:hideMark/>
          </w:tcPr>
          <w:p w:rsidR="005E0427" w:rsidRDefault="005E0427" w:rsidP="00C3101E">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G</w:t>
            </w:r>
            <w:r>
              <w:rPr>
                <w:rFonts w:ascii="Calibri" w:eastAsia="Times New Roman" w:hAnsi="Calibri" w:cs="Times New Roman"/>
                <w:color w:val="000000"/>
                <w:sz w:val="16"/>
                <w:szCs w:val="16"/>
                <w:lang w:val="en-ZA" w:eastAsia="en-ZA"/>
              </w:rPr>
              <w:t>’water</w:t>
            </w:r>
          </w:p>
          <w:p w:rsidR="005E0427" w:rsidRPr="00CA4417" w:rsidRDefault="005E0427" w:rsidP="00C3101E">
            <w:pPr>
              <w:spacing w:line="240" w:lineRule="auto"/>
              <w:jc w:val="left"/>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baseflow</w:t>
            </w:r>
          </w:p>
        </w:tc>
        <w:tc>
          <w:tcPr>
            <w:tcW w:w="709" w:type="dxa"/>
            <w:shd w:val="clear" w:color="auto" w:fill="auto"/>
            <w:noWrap/>
            <w:tcMar>
              <w:left w:w="28" w:type="dxa"/>
              <w:right w:w="28" w:type="dxa"/>
            </w:tcMar>
            <w:vAlign w:val="bottom"/>
            <w:hideMark/>
          </w:tcPr>
          <w:p w:rsidR="005E0427" w:rsidRDefault="005E0427" w:rsidP="00C3101E">
            <w:pPr>
              <w:spacing w:line="240" w:lineRule="auto"/>
              <w:jc w:val="left"/>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 xml:space="preserve">Present </w:t>
            </w:r>
          </w:p>
          <w:p w:rsidR="005E0427" w:rsidRPr="00CA4417" w:rsidRDefault="005E0427" w:rsidP="00C3101E">
            <w:pPr>
              <w:spacing w:line="240" w:lineRule="auto"/>
              <w:jc w:val="left"/>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baseflow</w:t>
            </w:r>
          </w:p>
        </w:tc>
        <w:tc>
          <w:tcPr>
            <w:tcW w:w="709" w:type="dxa"/>
            <w:shd w:val="clear" w:color="auto" w:fill="auto"/>
            <w:noWrap/>
            <w:tcMar>
              <w:left w:w="28" w:type="dxa"/>
              <w:right w:w="28" w:type="dxa"/>
            </w:tcMar>
            <w:vAlign w:val="center"/>
            <w:hideMark/>
          </w:tcPr>
          <w:p w:rsidR="005E0427" w:rsidRDefault="005E0427" w:rsidP="00C3101E">
            <w:pPr>
              <w:spacing w:line="240" w:lineRule="auto"/>
              <w:jc w:val="left"/>
              <w:rPr>
                <w:rFonts w:ascii="Calibri" w:eastAsia="Times New Roman" w:hAnsi="Calibri" w:cs="Times New Roman"/>
                <w:bCs/>
                <w:color w:val="000000"/>
                <w:sz w:val="16"/>
                <w:szCs w:val="16"/>
                <w:lang w:val="en-ZA" w:eastAsia="en-ZA"/>
              </w:rPr>
            </w:pPr>
            <w:r w:rsidRPr="00CA4417">
              <w:rPr>
                <w:rFonts w:ascii="Calibri" w:eastAsia="Times New Roman" w:hAnsi="Calibri" w:cs="Times New Roman"/>
                <w:b/>
                <w:bCs/>
                <w:color w:val="000000"/>
                <w:sz w:val="16"/>
                <w:szCs w:val="16"/>
                <w:lang w:val="en-ZA" w:eastAsia="en-ZA"/>
              </w:rPr>
              <w:t xml:space="preserve"> </w:t>
            </w:r>
            <w:r>
              <w:rPr>
                <w:rFonts w:ascii="Calibri" w:eastAsia="Times New Roman" w:hAnsi="Calibri" w:cs="Times New Roman"/>
                <w:bCs/>
                <w:color w:val="000000"/>
                <w:sz w:val="16"/>
                <w:szCs w:val="16"/>
                <w:lang w:val="en-ZA" w:eastAsia="en-ZA"/>
              </w:rPr>
              <w:t>Present</w:t>
            </w:r>
          </w:p>
          <w:p w:rsidR="005E0427" w:rsidRPr="00DF6A9F" w:rsidRDefault="005E0427" w:rsidP="00C3101E">
            <w:pPr>
              <w:spacing w:line="240" w:lineRule="auto"/>
              <w:jc w:val="left"/>
              <w:rPr>
                <w:rFonts w:ascii="Calibri" w:eastAsia="Times New Roman" w:hAnsi="Calibri" w:cs="Times New Roman"/>
                <w:bCs/>
                <w:color w:val="000000"/>
                <w:sz w:val="16"/>
                <w:szCs w:val="16"/>
                <w:lang w:val="en-ZA" w:eastAsia="en-ZA"/>
              </w:rPr>
            </w:pPr>
            <w:r w:rsidRPr="00DF6A9F">
              <w:rPr>
                <w:rFonts w:ascii="Calibri" w:eastAsia="Times New Roman" w:hAnsi="Calibri" w:cs="Times New Roman"/>
                <w:bCs/>
                <w:color w:val="000000"/>
                <w:sz w:val="16"/>
                <w:szCs w:val="16"/>
                <w:lang w:val="en-ZA" w:eastAsia="en-ZA"/>
              </w:rPr>
              <w:t xml:space="preserve">MAR </w:t>
            </w:r>
          </w:p>
          <w:p w:rsidR="005E0427" w:rsidRPr="00CA4417" w:rsidRDefault="005E0427" w:rsidP="00C3101E">
            <w:pPr>
              <w:spacing w:line="240" w:lineRule="auto"/>
              <w:jc w:val="left"/>
              <w:rPr>
                <w:rFonts w:ascii="Calibri" w:eastAsia="Times New Roman" w:hAnsi="Calibri" w:cs="Times New Roman"/>
                <w:b/>
                <w:bCs/>
                <w:color w:val="000000"/>
                <w:sz w:val="16"/>
                <w:szCs w:val="16"/>
                <w:lang w:val="en-ZA" w:eastAsia="en-ZA"/>
              </w:rPr>
            </w:pPr>
            <w:r w:rsidRPr="00DF6A9F">
              <w:rPr>
                <w:rFonts w:ascii="Calibri" w:eastAsia="Times New Roman" w:hAnsi="Calibri" w:cs="Times New Roman"/>
                <w:bCs/>
                <w:color w:val="000000"/>
                <w:sz w:val="16"/>
                <w:szCs w:val="16"/>
                <w:lang w:val="en-ZA" w:eastAsia="en-ZA"/>
              </w:rPr>
              <w:t>reduction</w:t>
            </w:r>
          </w:p>
        </w:tc>
        <w:tc>
          <w:tcPr>
            <w:tcW w:w="850" w:type="dxa"/>
            <w:shd w:val="clear" w:color="auto" w:fill="auto"/>
            <w:noWrap/>
            <w:tcMar>
              <w:left w:w="28" w:type="dxa"/>
              <w:right w:w="28" w:type="dxa"/>
            </w:tcMar>
            <w:vAlign w:val="bottom"/>
            <w:hideMark/>
          </w:tcPr>
          <w:p w:rsidR="005E0427" w:rsidRDefault="005E0427" w:rsidP="00C3101E">
            <w:pPr>
              <w:spacing w:line="240" w:lineRule="auto"/>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Reduced</w:t>
            </w:r>
          </w:p>
          <w:p w:rsidR="005E0427" w:rsidRDefault="005E0427" w:rsidP="00C3101E">
            <w:pPr>
              <w:spacing w:line="240" w:lineRule="auto"/>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 xml:space="preserve"> baseflow</w:t>
            </w:r>
          </w:p>
          <w:p w:rsidR="005E0427" w:rsidRDefault="005E0427" w:rsidP="00C3101E">
            <w:pPr>
              <w:spacing w:line="240" w:lineRule="auto"/>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 xml:space="preserve"> due to</w:t>
            </w:r>
          </w:p>
          <w:p w:rsidR="005E0427" w:rsidRPr="00CA4417" w:rsidRDefault="005E0427" w:rsidP="00C3101E">
            <w:pPr>
              <w:spacing w:line="240" w:lineRule="auto"/>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 xml:space="preserve"> increased abstraction</w:t>
            </w:r>
          </w:p>
        </w:tc>
      </w:tr>
      <w:tr w:rsidR="005E0427" w:rsidRPr="00CA4417" w:rsidTr="00C3101E">
        <w:trPr>
          <w:trHeight w:val="300"/>
        </w:trPr>
        <w:tc>
          <w:tcPr>
            <w:tcW w:w="454" w:type="dxa"/>
            <w:shd w:val="clear" w:color="auto" w:fill="auto"/>
            <w:noWrap/>
            <w:tcMar>
              <w:left w:w="28" w:type="dxa"/>
              <w:right w:w="28" w:type="dxa"/>
            </w:tcMar>
            <w:vAlign w:val="bottom"/>
            <w:hideMark/>
          </w:tcPr>
          <w:p w:rsidR="005E0427" w:rsidRPr="00CA4417" w:rsidRDefault="005E0427" w:rsidP="00C3101E">
            <w:pPr>
              <w:spacing w:line="240" w:lineRule="auto"/>
              <w:jc w:val="left"/>
              <w:rPr>
                <w:rFonts w:ascii="Calibri" w:eastAsia="Times New Roman" w:hAnsi="Calibri" w:cs="Times New Roman"/>
                <w:color w:val="000000"/>
                <w:sz w:val="16"/>
                <w:szCs w:val="16"/>
                <w:lang w:val="en-ZA" w:eastAsia="en-ZA"/>
              </w:rPr>
            </w:pPr>
          </w:p>
        </w:tc>
        <w:tc>
          <w:tcPr>
            <w:tcW w:w="567" w:type="dxa"/>
            <w:shd w:val="clear" w:color="auto" w:fill="auto"/>
            <w:noWrap/>
            <w:tcMar>
              <w:left w:w="28" w:type="dxa"/>
              <w:right w:w="28" w:type="dxa"/>
            </w:tcMar>
            <w:hideMark/>
          </w:tcPr>
          <w:p w:rsidR="005E0427" w:rsidRDefault="005E0427" w:rsidP="00C3101E">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708" w:type="dxa"/>
            <w:shd w:val="clear" w:color="auto" w:fill="auto"/>
            <w:noWrap/>
            <w:tcMar>
              <w:left w:w="28" w:type="dxa"/>
              <w:right w:w="28" w:type="dxa"/>
            </w:tcMar>
            <w:hideMark/>
          </w:tcPr>
          <w:p w:rsidR="005E0427" w:rsidRDefault="005E0427" w:rsidP="00C3101E">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567" w:type="dxa"/>
            <w:shd w:val="clear" w:color="auto" w:fill="auto"/>
            <w:noWrap/>
            <w:tcMar>
              <w:left w:w="28" w:type="dxa"/>
              <w:right w:w="28" w:type="dxa"/>
            </w:tcMar>
            <w:hideMark/>
          </w:tcPr>
          <w:p w:rsidR="005E0427" w:rsidRDefault="005E0427" w:rsidP="00C3101E">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567" w:type="dxa"/>
            <w:shd w:val="clear" w:color="auto" w:fill="auto"/>
            <w:noWrap/>
            <w:tcMar>
              <w:left w:w="28" w:type="dxa"/>
              <w:right w:w="28" w:type="dxa"/>
            </w:tcMar>
            <w:hideMark/>
          </w:tcPr>
          <w:p w:rsidR="005E0427" w:rsidRDefault="005E0427" w:rsidP="00C3101E">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567" w:type="dxa"/>
            <w:shd w:val="clear" w:color="auto" w:fill="auto"/>
            <w:noWrap/>
            <w:tcMar>
              <w:left w:w="28" w:type="dxa"/>
              <w:right w:w="28" w:type="dxa"/>
            </w:tcMar>
            <w:vAlign w:val="bottom"/>
            <w:hideMark/>
          </w:tcPr>
          <w:p w:rsidR="005E0427" w:rsidRPr="00CA4417" w:rsidRDefault="005E0427" w:rsidP="00C3101E">
            <w:pPr>
              <w:spacing w:line="240" w:lineRule="auto"/>
              <w:jc w:val="left"/>
              <w:rPr>
                <w:rFonts w:ascii="Calibri" w:eastAsia="Times New Roman" w:hAnsi="Calibri" w:cs="Times New Roman"/>
                <w:color w:val="000000"/>
                <w:sz w:val="16"/>
                <w:szCs w:val="16"/>
                <w:lang w:val="en-ZA" w:eastAsia="en-ZA"/>
              </w:rPr>
            </w:pPr>
          </w:p>
        </w:tc>
        <w:tc>
          <w:tcPr>
            <w:tcW w:w="709" w:type="dxa"/>
            <w:shd w:val="clear" w:color="auto" w:fill="auto"/>
            <w:noWrap/>
            <w:tcMar>
              <w:left w:w="28" w:type="dxa"/>
              <w:right w:w="28" w:type="dxa"/>
            </w:tcMar>
            <w:hideMark/>
          </w:tcPr>
          <w:p w:rsidR="005E0427" w:rsidRDefault="005E0427" w:rsidP="00C3101E">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851" w:type="dxa"/>
            <w:shd w:val="clear" w:color="auto" w:fill="auto"/>
            <w:noWrap/>
            <w:tcMar>
              <w:left w:w="28" w:type="dxa"/>
              <w:right w:w="28" w:type="dxa"/>
            </w:tcMar>
            <w:hideMark/>
          </w:tcPr>
          <w:p w:rsidR="005E0427" w:rsidRDefault="005E0427" w:rsidP="00C3101E">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708" w:type="dxa"/>
            <w:shd w:val="clear" w:color="auto" w:fill="auto"/>
            <w:noWrap/>
            <w:tcMar>
              <w:left w:w="28" w:type="dxa"/>
              <w:right w:w="28" w:type="dxa"/>
            </w:tcMar>
            <w:hideMark/>
          </w:tcPr>
          <w:p w:rsidR="005E0427" w:rsidRDefault="005E0427" w:rsidP="00C3101E">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660" w:type="dxa"/>
            <w:shd w:val="clear" w:color="auto" w:fill="auto"/>
            <w:noWrap/>
            <w:tcMar>
              <w:left w:w="28" w:type="dxa"/>
              <w:right w:w="28" w:type="dxa"/>
            </w:tcMar>
            <w:hideMark/>
          </w:tcPr>
          <w:p w:rsidR="005E0427" w:rsidRDefault="005E0427" w:rsidP="00C3101E">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758" w:type="dxa"/>
            <w:shd w:val="clear" w:color="auto" w:fill="auto"/>
            <w:noWrap/>
            <w:tcMar>
              <w:left w:w="28" w:type="dxa"/>
              <w:right w:w="28" w:type="dxa"/>
            </w:tcMar>
            <w:hideMark/>
          </w:tcPr>
          <w:p w:rsidR="005E0427" w:rsidRDefault="005E0427" w:rsidP="00C3101E">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709" w:type="dxa"/>
            <w:shd w:val="clear" w:color="auto" w:fill="auto"/>
            <w:noWrap/>
            <w:tcMar>
              <w:left w:w="28" w:type="dxa"/>
              <w:right w:w="28" w:type="dxa"/>
            </w:tcMar>
            <w:hideMark/>
          </w:tcPr>
          <w:p w:rsidR="005E0427" w:rsidRDefault="005E0427" w:rsidP="00C3101E">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708" w:type="dxa"/>
            <w:shd w:val="clear" w:color="auto" w:fill="auto"/>
            <w:noWrap/>
            <w:tcMar>
              <w:left w:w="28" w:type="dxa"/>
              <w:right w:w="28" w:type="dxa"/>
            </w:tcMar>
            <w:hideMark/>
          </w:tcPr>
          <w:p w:rsidR="005E0427" w:rsidRDefault="005E0427" w:rsidP="00C3101E">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709" w:type="dxa"/>
            <w:shd w:val="clear" w:color="auto" w:fill="auto"/>
            <w:noWrap/>
            <w:tcMar>
              <w:left w:w="28" w:type="dxa"/>
              <w:right w:w="28" w:type="dxa"/>
            </w:tcMar>
            <w:hideMark/>
          </w:tcPr>
          <w:p w:rsidR="005E0427" w:rsidRDefault="005E0427" w:rsidP="00C3101E">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709" w:type="dxa"/>
            <w:shd w:val="clear" w:color="auto" w:fill="auto"/>
            <w:tcMar>
              <w:left w:w="28" w:type="dxa"/>
              <w:right w:w="28" w:type="dxa"/>
            </w:tcMar>
            <w:hideMark/>
          </w:tcPr>
          <w:p w:rsidR="005E0427" w:rsidRDefault="005E0427" w:rsidP="00C3101E">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850" w:type="dxa"/>
            <w:shd w:val="clear" w:color="auto" w:fill="auto"/>
            <w:noWrap/>
            <w:tcMar>
              <w:left w:w="28" w:type="dxa"/>
              <w:right w:w="28" w:type="dxa"/>
            </w:tcMar>
            <w:vAlign w:val="bottom"/>
            <w:hideMark/>
          </w:tcPr>
          <w:p w:rsidR="005E0427" w:rsidRPr="00CA4417" w:rsidRDefault="005E0427" w:rsidP="00C3101E">
            <w:pPr>
              <w:spacing w:line="240" w:lineRule="auto"/>
              <w:jc w:val="left"/>
              <w:rPr>
                <w:rFonts w:ascii="Calibri" w:eastAsia="Times New Roman" w:hAnsi="Calibri" w:cs="Times New Roman"/>
                <w:color w:val="000000"/>
                <w:sz w:val="16"/>
                <w:szCs w:val="16"/>
                <w:lang w:val="en-ZA" w:eastAsia="en-ZA"/>
              </w:rPr>
            </w:pPr>
          </w:p>
        </w:tc>
      </w:tr>
      <w:tr w:rsidR="00282007" w:rsidRPr="00CA4417" w:rsidTr="00C3101E">
        <w:trPr>
          <w:trHeight w:val="336"/>
        </w:trPr>
        <w:tc>
          <w:tcPr>
            <w:tcW w:w="454" w:type="dxa"/>
            <w:shd w:val="clear" w:color="auto" w:fill="auto"/>
            <w:noWrap/>
            <w:tcMar>
              <w:left w:w="28" w:type="dxa"/>
              <w:right w:w="28" w:type="dxa"/>
            </w:tcMar>
            <w:vAlign w:val="bottom"/>
            <w:hideMark/>
          </w:tcPr>
          <w:p w:rsidR="00282007" w:rsidRPr="00282007" w:rsidRDefault="00282007">
            <w:pPr>
              <w:rPr>
                <w:rFonts w:ascii="Calibri" w:hAnsi="Calibri"/>
                <w:color w:val="000000"/>
                <w:sz w:val="16"/>
                <w:szCs w:val="16"/>
              </w:rPr>
            </w:pPr>
            <w:r w:rsidRPr="00282007">
              <w:rPr>
                <w:rFonts w:ascii="Calibri" w:hAnsi="Calibri"/>
                <w:color w:val="000000"/>
                <w:sz w:val="16"/>
                <w:szCs w:val="16"/>
              </w:rPr>
              <w:t>B81C</w:t>
            </w:r>
          </w:p>
        </w:tc>
        <w:tc>
          <w:tcPr>
            <w:tcW w:w="567" w:type="dxa"/>
            <w:shd w:val="clear" w:color="auto" w:fill="auto"/>
            <w:noWrap/>
            <w:tcMar>
              <w:left w:w="28" w:type="dxa"/>
              <w:right w:w="28" w:type="dxa"/>
            </w:tcMar>
            <w:vAlign w:val="bottom"/>
            <w:hideMark/>
          </w:tcPr>
          <w:p w:rsidR="00282007" w:rsidRPr="00282007" w:rsidRDefault="00282007">
            <w:pPr>
              <w:jc w:val="right"/>
              <w:rPr>
                <w:rFonts w:ascii="Calibri" w:hAnsi="Calibri"/>
                <w:color w:val="000000"/>
                <w:sz w:val="16"/>
                <w:szCs w:val="16"/>
              </w:rPr>
            </w:pPr>
            <w:r w:rsidRPr="00282007">
              <w:rPr>
                <w:rFonts w:ascii="Calibri" w:hAnsi="Calibri"/>
                <w:color w:val="000000"/>
                <w:sz w:val="16"/>
                <w:szCs w:val="16"/>
              </w:rPr>
              <w:t>28.70</w:t>
            </w:r>
          </w:p>
        </w:tc>
        <w:tc>
          <w:tcPr>
            <w:tcW w:w="708" w:type="dxa"/>
            <w:shd w:val="clear" w:color="auto" w:fill="auto"/>
            <w:tcMar>
              <w:left w:w="28" w:type="dxa"/>
              <w:right w:w="28" w:type="dxa"/>
            </w:tcMar>
            <w:vAlign w:val="center"/>
            <w:hideMark/>
          </w:tcPr>
          <w:p w:rsidR="00282007" w:rsidRPr="00282007" w:rsidRDefault="00282007">
            <w:pPr>
              <w:jc w:val="right"/>
              <w:rPr>
                <w:rFonts w:ascii="Calibri" w:hAnsi="Calibri"/>
                <w:color w:val="000000"/>
                <w:sz w:val="16"/>
                <w:szCs w:val="16"/>
              </w:rPr>
            </w:pPr>
            <w:r w:rsidRPr="00282007">
              <w:rPr>
                <w:rFonts w:ascii="Calibri" w:hAnsi="Calibri"/>
                <w:color w:val="000000"/>
                <w:sz w:val="16"/>
                <w:szCs w:val="16"/>
              </w:rPr>
              <w:t>5.47</w:t>
            </w:r>
          </w:p>
        </w:tc>
        <w:tc>
          <w:tcPr>
            <w:tcW w:w="567" w:type="dxa"/>
            <w:shd w:val="clear" w:color="auto" w:fill="auto"/>
            <w:noWrap/>
            <w:tcMar>
              <w:left w:w="28" w:type="dxa"/>
              <w:right w:w="28" w:type="dxa"/>
            </w:tcMar>
            <w:vAlign w:val="bottom"/>
            <w:hideMark/>
          </w:tcPr>
          <w:p w:rsidR="00282007" w:rsidRPr="00282007" w:rsidRDefault="00282007">
            <w:pPr>
              <w:jc w:val="right"/>
              <w:rPr>
                <w:rFonts w:ascii="Calibri" w:hAnsi="Calibri"/>
                <w:color w:val="000000"/>
                <w:sz w:val="16"/>
                <w:szCs w:val="16"/>
              </w:rPr>
            </w:pPr>
            <w:r w:rsidRPr="00282007">
              <w:rPr>
                <w:rFonts w:ascii="Calibri" w:hAnsi="Calibri"/>
                <w:color w:val="000000"/>
                <w:sz w:val="16"/>
                <w:szCs w:val="16"/>
              </w:rPr>
              <w:t>0.00</w:t>
            </w:r>
          </w:p>
        </w:tc>
        <w:tc>
          <w:tcPr>
            <w:tcW w:w="567" w:type="dxa"/>
            <w:shd w:val="clear" w:color="auto" w:fill="auto"/>
            <w:noWrap/>
            <w:tcMar>
              <w:left w:w="28" w:type="dxa"/>
              <w:right w:w="28" w:type="dxa"/>
            </w:tcMar>
            <w:vAlign w:val="bottom"/>
            <w:hideMark/>
          </w:tcPr>
          <w:p w:rsidR="00282007" w:rsidRPr="00282007" w:rsidRDefault="00282007">
            <w:pPr>
              <w:jc w:val="right"/>
              <w:rPr>
                <w:rFonts w:ascii="Calibri" w:hAnsi="Calibri"/>
                <w:color w:val="000000"/>
                <w:sz w:val="16"/>
                <w:szCs w:val="16"/>
              </w:rPr>
            </w:pPr>
            <w:r w:rsidRPr="00282007">
              <w:rPr>
                <w:rFonts w:ascii="Calibri" w:hAnsi="Calibri"/>
                <w:color w:val="000000"/>
                <w:sz w:val="16"/>
                <w:szCs w:val="16"/>
              </w:rPr>
              <w:t>5.47</w:t>
            </w:r>
          </w:p>
        </w:tc>
        <w:tc>
          <w:tcPr>
            <w:tcW w:w="567" w:type="dxa"/>
            <w:shd w:val="clear" w:color="auto" w:fill="auto"/>
            <w:noWrap/>
            <w:tcMar>
              <w:left w:w="28" w:type="dxa"/>
              <w:right w:w="28" w:type="dxa"/>
            </w:tcMar>
            <w:vAlign w:val="bottom"/>
            <w:hideMark/>
          </w:tcPr>
          <w:p w:rsidR="00282007" w:rsidRPr="00282007" w:rsidRDefault="00282007">
            <w:pPr>
              <w:jc w:val="right"/>
              <w:rPr>
                <w:rFonts w:ascii="Calibri" w:hAnsi="Calibri"/>
                <w:color w:val="000000"/>
                <w:sz w:val="16"/>
                <w:szCs w:val="16"/>
              </w:rPr>
            </w:pPr>
            <w:r w:rsidRPr="00282007">
              <w:rPr>
                <w:rFonts w:ascii="Calibri" w:hAnsi="Calibri"/>
                <w:color w:val="000000"/>
                <w:sz w:val="16"/>
                <w:szCs w:val="16"/>
              </w:rPr>
              <w:t>0.34</w:t>
            </w:r>
          </w:p>
        </w:tc>
        <w:tc>
          <w:tcPr>
            <w:tcW w:w="709" w:type="dxa"/>
            <w:shd w:val="clear" w:color="auto" w:fill="auto"/>
            <w:noWrap/>
            <w:tcMar>
              <w:left w:w="28" w:type="dxa"/>
              <w:right w:w="28" w:type="dxa"/>
            </w:tcMar>
            <w:vAlign w:val="bottom"/>
            <w:hideMark/>
          </w:tcPr>
          <w:p w:rsidR="00282007" w:rsidRPr="00282007" w:rsidRDefault="00282007">
            <w:pPr>
              <w:jc w:val="right"/>
              <w:rPr>
                <w:rFonts w:ascii="Calibri" w:hAnsi="Calibri"/>
                <w:color w:val="000000"/>
                <w:sz w:val="16"/>
                <w:szCs w:val="16"/>
              </w:rPr>
            </w:pPr>
            <w:r w:rsidRPr="00282007">
              <w:rPr>
                <w:rFonts w:ascii="Calibri" w:hAnsi="Calibri"/>
                <w:color w:val="000000"/>
                <w:sz w:val="16"/>
                <w:szCs w:val="16"/>
              </w:rPr>
              <w:t>3.33</w:t>
            </w:r>
          </w:p>
        </w:tc>
        <w:tc>
          <w:tcPr>
            <w:tcW w:w="851" w:type="dxa"/>
            <w:shd w:val="clear" w:color="auto" w:fill="auto"/>
            <w:noWrap/>
            <w:tcMar>
              <w:left w:w="28" w:type="dxa"/>
              <w:right w:w="28" w:type="dxa"/>
            </w:tcMar>
            <w:vAlign w:val="bottom"/>
            <w:hideMark/>
          </w:tcPr>
          <w:p w:rsidR="00282007" w:rsidRPr="00282007" w:rsidRDefault="00282007">
            <w:pPr>
              <w:jc w:val="right"/>
              <w:rPr>
                <w:rFonts w:ascii="Calibri" w:hAnsi="Calibri"/>
                <w:color w:val="000000"/>
                <w:sz w:val="16"/>
                <w:szCs w:val="16"/>
              </w:rPr>
            </w:pPr>
            <w:r w:rsidRPr="00282007">
              <w:rPr>
                <w:rFonts w:ascii="Calibri" w:hAnsi="Calibri"/>
                <w:color w:val="000000"/>
                <w:sz w:val="16"/>
                <w:szCs w:val="16"/>
              </w:rPr>
              <w:t>2.00</w:t>
            </w:r>
          </w:p>
        </w:tc>
        <w:tc>
          <w:tcPr>
            <w:tcW w:w="708" w:type="dxa"/>
            <w:shd w:val="clear" w:color="auto" w:fill="auto"/>
            <w:noWrap/>
            <w:tcMar>
              <w:left w:w="28" w:type="dxa"/>
              <w:right w:w="28" w:type="dxa"/>
            </w:tcMar>
            <w:vAlign w:val="bottom"/>
            <w:hideMark/>
          </w:tcPr>
          <w:p w:rsidR="00282007" w:rsidRPr="00282007" w:rsidRDefault="00282007">
            <w:pPr>
              <w:jc w:val="right"/>
              <w:rPr>
                <w:rFonts w:ascii="Calibri" w:hAnsi="Calibri"/>
                <w:color w:val="000000"/>
                <w:sz w:val="16"/>
                <w:szCs w:val="16"/>
              </w:rPr>
            </w:pPr>
            <w:r w:rsidRPr="00282007">
              <w:rPr>
                <w:rFonts w:ascii="Calibri" w:hAnsi="Calibri"/>
                <w:color w:val="000000"/>
                <w:sz w:val="16"/>
                <w:szCs w:val="16"/>
              </w:rPr>
              <w:t>27.82</w:t>
            </w:r>
          </w:p>
        </w:tc>
        <w:tc>
          <w:tcPr>
            <w:tcW w:w="660" w:type="dxa"/>
            <w:shd w:val="clear" w:color="auto" w:fill="auto"/>
            <w:noWrap/>
            <w:tcMar>
              <w:left w:w="28" w:type="dxa"/>
              <w:right w:w="28" w:type="dxa"/>
            </w:tcMar>
            <w:vAlign w:val="bottom"/>
            <w:hideMark/>
          </w:tcPr>
          <w:p w:rsidR="00282007" w:rsidRPr="00282007" w:rsidRDefault="00282007">
            <w:pPr>
              <w:jc w:val="right"/>
              <w:rPr>
                <w:rFonts w:ascii="Calibri" w:hAnsi="Calibri"/>
                <w:color w:val="000000"/>
                <w:sz w:val="16"/>
                <w:szCs w:val="16"/>
              </w:rPr>
            </w:pPr>
            <w:r w:rsidRPr="00282007">
              <w:rPr>
                <w:rFonts w:ascii="Calibri" w:hAnsi="Calibri"/>
                <w:color w:val="000000"/>
                <w:sz w:val="16"/>
                <w:szCs w:val="16"/>
              </w:rPr>
              <w:t>16.27</w:t>
            </w:r>
          </w:p>
        </w:tc>
        <w:tc>
          <w:tcPr>
            <w:tcW w:w="758" w:type="dxa"/>
            <w:shd w:val="clear" w:color="auto" w:fill="auto"/>
            <w:noWrap/>
            <w:tcMar>
              <w:left w:w="28" w:type="dxa"/>
              <w:right w:w="28" w:type="dxa"/>
            </w:tcMar>
            <w:vAlign w:val="bottom"/>
            <w:hideMark/>
          </w:tcPr>
          <w:p w:rsidR="00282007" w:rsidRPr="00282007" w:rsidRDefault="00282007">
            <w:pPr>
              <w:jc w:val="right"/>
              <w:rPr>
                <w:rFonts w:ascii="Calibri" w:hAnsi="Calibri"/>
                <w:color w:val="000000"/>
                <w:sz w:val="16"/>
                <w:szCs w:val="16"/>
              </w:rPr>
            </w:pPr>
            <w:r w:rsidRPr="00282007">
              <w:rPr>
                <w:rFonts w:ascii="Calibri" w:hAnsi="Calibri"/>
                <w:color w:val="000000"/>
                <w:sz w:val="16"/>
                <w:szCs w:val="16"/>
              </w:rPr>
              <w:t>11.55</w:t>
            </w:r>
          </w:p>
        </w:tc>
        <w:tc>
          <w:tcPr>
            <w:tcW w:w="709" w:type="dxa"/>
            <w:shd w:val="clear" w:color="auto" w:fill="auto"/>
            <w:noWrap/>
            <w:tcMar>
              <w:left w:w="28" w:type="dxa"/>
              <w:right w:w="28" w:type="dxa"/>
            </w:tcMar>
            <w:vAlign w:val="bottom"/>
            <w:hideMark/>
          </w:tcPr>
          <w:p w:rsidR="00282007" w:rsidRPr="00282007" w:rsidRDefault="00282007">
            <w:pPr>
              <w:jc w:val="right"/>
              <w:rPr>
                <w:rFonts w:ascii="Calibri" w:hAnsi="Calibri"/>
                <w:color w:val="000000"/>
                <w:sz w:val="16"/>
                <w:szCs w:val="16"/>
              </w:rPr>
            </w:pPr>
            <w:r w:rsidRPr="00282007">
              <w:rPr>
                <w:rFonts w:ascii="Calibri" w:hAnsi="Calibri"/>
                <w:color w:val="000000"/>
                <w:sz w:val="16"/>
                <w:szCs w:val="16"/>
              </w:rPr>
              <w:t>22.09</w:t>
            </w:r>
          </w:p>
        </w:tc>
        <w:tc>
          <w:tcPr>
            <w:tcW w:w="708" w:type="dxa"/>
            <w:shd w:val="clear" w:color="auto" w:fill="auto"/>
            <w:noWrap/>
            <w:tcMar>
              <w:left w:w="28" w:type="dxa"/>
              <w:right w:w="28" w:type="dxa"/>
            </w:tcMar>
            <w:vAlign w:val="bottom"/>
            <w:hideMark/>
          </w:tcPr>
          <w:p w:rsidR="00282007" w:rsidRPr="00282007" w:rsidRDefault="00282007">
            <w:pPr>
              <w:jc w:val="right"/>
              <w:rPr>
                <w:rFonts w:ascii="Calibri" w:hAnsi="Calibri"/>
                <w:color w:val="000000"/>
                <w:sz w:val="16"/>
                <w:szCs w:val="16"/>
              </w:rPr>
            </w:pPr>
            <w:r w:rsidRPr="00282007">
              <w:rPr>
                <w:rFonts w:ascii="Calibri" w:hAnsi="Calibri"/>
                <w:color w:val="000000"/>
                <w:sz w:val="16"/>
                <w:szCs w:val="16"/>
              </w:rPr>
              <w:t>10.54</w:t>
            </w:r>
          </w:p>
        </w:tc>
        <w:tc>
          <w:tcPr>
            <w:tcW w:w="709" w:type="dxa"/>
            <w:shd w:val="clear" w:color="auto" w:fill="auto"/>
            <w:noWrap/>
            <w:tcMar>
              <w:left w:w="28" w:type="dxa"/>
              <w:right w:w="28" w:type="dxa"/>
            </w:tcMar>
            <w:vAlign w:val="bottom"/>
            <w:hideMark/>
          </w:tcPr>
          <w:p w:rsidR="00282007" w:rsidRPr="00282007" w:rsidRDefault="00282007">
            <w:pPr>
              <w:jc w:val="right"/>
              <w:rPr>
                <w:rFonts w:ascii="Calibri" w:hAnsi="Calibri"/>
                <w:color w:val="000000"/>
                <w:sz w:val="16"/>
                <w:szCs w:val="16"/>
              </w:rPr>
            </w:pPr>
            <w:r w:rsidRPr="00282007">
              <w:rPr>
                <w:rFonts w:ascii="Calibri" w:hAnsi="Calibri"/>
                <w:color w:val="000000"/>
                <w:sz w:val="16"/>
                <w:szCs w:val="16"/>
              </w:rPr>
              <w:t>18.21</w:t>
            </w:r>
          </w:p>
        </w:tc>
        <w:tc>
          <w:tcPr>
            <w:tcW w:w="709" w:type="dxa"/>
            <w:shd w:val="clear" w:color="auto" w:fill="auto"/>
            <w:noWrap/>
            <w:tcMar>
              <w:left w:w="28" w:type="dxa"/>
              <w:right w:w="28" w:type="dxa"/>
            </w:tcMar>
            <w:vAlign w:val="bottom"/>
            <w:hideMark/>
          </w:tcPr>
          <w:p w:rsidR="00282007" w:rsidRPr="00282007" w:rsidRDefault="00EA7520">
            <w:pPr>
              <w:jc w:val="right"/>
              <w:rPr>
                <w:rFonts w:ascii="Calibri" w:hAnsi="Calibri"/>
                <w:color w:val="000000"/>
                <w:sz w:val="16"/>
                <w:szCs w:val="16"/>
              </w:rPr>
            </w:pPr>
            <w:r>
              <w:rPr>
                <w:rFonts w:ascii="Calibri" w:hAnsi="Calibri"/>
                <w:color w:val="000000"/>
                <w:sz w:val="16"/>
                <w:szCs w:val="16"/>
              </w:rPr>
              <w:t>3.86</w:t>
            </w:r>
          </w:p>
        </w:tc>
        <w:tc>
          <w:tcPr>
            <w:tcW w:w="850" w:type="dxa"/>
            <w:shd w:val="clear" w:color="auto" w:fill="auto"/>
            <w:noWrap/>
            <w:tcMar>
              <w:left w:w="28" w:type="dxa"/>
              <w:right w:w="28" w:type="dxa"/>
            </w:tcMar>
            <w:vAlign w:val="bottom"/>
            <w:hideMark/>
          </w:tcPr>
          <w:p w:rsidR="00282007" w:rsidRPr="00F56CDB" w:rsidRDefault="00282007" w:rsidP="00F56CDB">
            <w:pPr>
              <w:jc w:val="right"/>
              <w:rPr>
                <w:rFonts w:ascii="Calibri" w:hAnsi="Calibri"/>
                <w:color w:val="000000"/>
                <w:sz w:val="16"/>
                <w:szCs w:val="16"/>
              </w:rPr>
            </w:pPr>
          </w:p>
        </w:tc>
      </w:tr>
      <w:tr w:rsidR="00F56CDB" w:rsidRPr="00CA4417" w:rsidTr="001132D0">
        <w:trPr>
          <w:trHeight w:val="300"/>
        </w:trPr>
        <w:tc>
          <w:tcPr>
            <w:tcW w:w="454" w:type="dxa"/>
            <w:shd w:val="clear" w:color="auto" w:fill="auto"/>
            <w:noWrap/>
            <w:tcMar>
              <w:left w:w="28" w:type="dxa"/>
              <w:right w:w="28" w:type="dxa"/>
            </w:tcMar>
            <w:vAlign w:val="bottom"/>
            <w:hideMark/>
          </w:tcPr>
          <w:p w:rsidR="00F56CDB" w:rsidRPr="001132D0" w:rsidRDefault="00F56CDB">
            <w:pPr>
              <w:rPr>
                <w:rFonts w:ascii="Calibri" w:hAnsi="Calibri"/>
                <w:color w:val="000000"/>
                <w:sz w:val="16"/>
                <w:szCs w:val="16"/>
              </w:rPr>
            </w:pPr>
            <w:r w:rsidRPr="001132D0">
              <w:rPr>
                <w:rFonts w:ascii="Calibri" w:hAnsi="Calibri"/>
                <w:color w:val="000000"/>
                <w:sz w:val="16"/>
                <w:szCs w:val="16"/>
              </w:rPr>
              <w:t>B81E</w:t>
            </w:r>
          </w:p>
        </w:tc>
        <w:tc>
          <w:tcPr>
            <w:tcW w:w="567" w:type="dxa"/>
            <w:shd w:val="clear" w:color="auto" w:fill="auto"/>
            <w:noWrap/>
            <w:tcMar>
              <w:left w:w="28" w:type="dxa"/>
              <w:right w:w="28" w:type="dxa"/>
            </w:tcMar>
            <w:vAlign w:val="bottom"/>
            <w:hideMark/>
          </w:tcPr>
          <w:p w:rsidR="00F56CDB" w:rsidRPr="001132D0" w:rsidRDefault="00F56CDB">
            <w:pPr>
              <w:jc w:val="right"/>
              <w:rPr>
                <w:rFonts w:ascii="Calibri" w:hAnsi="Calibri"/>
                <w:color w:val="000000"/>
                <w:sz w:val="16"/>
                <w:szCs w:val="16"/>
              </w:rPr>
            </w:pPr>
            <w:r w:rsidRPr="001132D0">
              <w:rPr>
                <w:rFonts w:ascii="Calibri" w:hAnsi="Calibri"/>
                <w:color w:val="000000"/>
                <w:sz w:val="16"/>
                <w:szCs w:val="16"/>
              </w:rPr>
              <w:t>30.96</w:t>
            </w:r>
          </w:p>
        </w:tc>
        <w:tc>
          <w:tcPr>
            <w:tcW w:w="708" w:type="dxa"/>
            <w:shd w:val="clear" w:color="auto" w:fill="auto"/>
            <w:tcMar>
              <w:left w:w="28" w:type="dxa"/>
              <w:right w:w="28" w:type="dxa"/>
            </w:tcMar>
            <w:vAlign w:val="center"/>
            <w:hideMark/>
          </w:tcPr>
          <w:p w:rsidR="00F56CDB" w:rsidRPr="001132D0" w:rsidRDefault="00F56CDB">
            <w:pPr>
              <w:jc w:val="right"/>
              <w:rPr>
                <w:rFonts w:ascii="Calibri" w:hAnsi="Calibri"/>
                <w:color w:val="000000"/>
                <w:sz w:val="16"/>
                <w:szCs w:val="16"/>
              </w:rPr>
            </w:pPr>
            <w:r w:rsidRPr="001132D0">
              <w:rPr>
                <w:rFonts w:ascii="Calibri" w:hAnsi="Calibri"/>
                <w:color w:val="000000"/>
                <w:sz w:val="16"/>
                <w:szCs w:val="16"/>
              </w:rPr>
              <w:t>15.16</w:t>
            </w:r>
          </w:p>
        </w:tc>
        <w:tc>
          <w:tcPr>
            <w:tcW w:w="567" w:type="dxa"/>
            <w:shd w:val="clear" w:color="auto" w:fill="auto"/>
            <w:noWrap/>
            <w:tcMar>
              <w:left w:w="28" w:type="dxa"/>
              <w:right w:w="28" w:type="dxa"/>
            </w:tcMar>
            <w:vAlign w:val="bottom"/>
            <w:hideMark/>
          </w:tcPr>
          <w:p w:rsidR="00F56CDB" w:rsidRPr="001132D0" w:rsidRDefault="00F56CDB">
            <w:pPr>
              <w:jc w:val="right"/>
              <w:rPr>
                <w:rFonts w:ascii="Calibri" w:hAnsi="Calibri"/>
                <w:color w:val="000000"/>
                <w:sz w:val="16"/>
                <w:szCs w:val="16"/>
              </w:rPr>
            </w:pPr>
            <w:r w:rsidRPr="001132D0">
              <w:rPr>
                <w:rFonts w:ascii="Calibri" w:hAnsi="Calibri"/>
                <w:color w:val="000000"/>
                <w:sz w:val="16"/>
                <w:szCs w:val="16"/>
              </w:rPr>
              <w:t>0.59</w:t>
            </w:r>
          </w:p>
        </w:tc>
        <w:tc>
          <w:tcPr>
            <w:tcW w:w="567" w:type="dxa"/>
            <w:shd w:val="clear" w:color="auto" w:fill="auto"/>
            <w:noWrap/>
            <w:tcMar>
              <w:left w:w="28" w:type="dxa"/>
              <w:right w:w="28" w:type="dxa"/>
            </w:tcMar>
            <w:vAlign w:val="bottom"/>
            <w:hideMark/>
          </w:tcPr>
          <w:p w:rsidR="00F56CDB" w:rsidRPr="001132D0" w:rsidRDefault="00F56CDB">
            <w:pPr>
              <w:jc w:val="right"/>
              <w:rPr>
                <w:rFonts w:ascii="Calibri" w:hAnsi="Calibri"/>
                <w:color w:val="000000"/>
                <w:sz w:val="16"/>
                <w:szCs w:val="16"/>
              </w:rPr>
            </w:pPr>
            <w:r w:rsidRPr="001132D0">
              <w:rPr>
                <w:rFonts w:ascii="Calibri" w:hAnsi="Calibri"/>
                <w:color w:val="000000"/>
                <w:sz w:val="16"/>
                <w:szCs w:val="16"/>
              </w:rPr>
              <w:t>15.75</w:t>
            </w:r>
          </w:p>
        </w:tc>
        <w:tc>
          <w:tcPr>
            <w:tcW w:w="567" w:type="dxa"/>
            <w:shd w:val="clear" w:color="auto" w:fill="auto"/>
            <w:noWrap/>
            <w:tcMar>
              <w:left w:w="28" w:type="dxa"/>
              <w:right w:w="28" w:type="dxa"/>
            </w:tcMar>
            <w:vAlign w:val="bottom"/>
            <w:hideMark/>
          </w:tcPr>
          <w:p w:rsidR="00F56CDB" w:rsidRPr="001132D0" w:rsidRDefault="00F56CDB">
            <w:pPr>
              <w:jc w:val="right"/>
              <w:rPr>
                <w:rFonts w:ascii="Calibri" w:hAnsi="Calibri"/>
                <w:color w:val="000000"/>
                <w:sz w:val="16"/>
                <w:szCs w:val="16"/>
              </w:rPr>
            </w:pPr>
            <w:r w:rsidRPr="001132D0">
              <w:rPr>
                <w:rFonts w:ascii="Calibri" w:hAnsi="Calibri"/>
                <w:color w:val="000000"/>
                <w:sz w:val="16"/>
                <w:szCs w:val="16"/>
              </w:rPr>
              <w:t>0.87</w:t>
            </w:r>
          </w:p>
        </w:tc>
        <w:tc>
          <w:tcPr>
            <w:tcW w:w="709" w:type="dxa"/>
            <w:shd w:val="clear" w:color="auto" w:fill="auto"/>
            <w:noWrap/>
            <w:tcMar>
              <w:left w:w="28" w:type="dxa"/>
              <w:right w:w="28" w:type="dxa"/>
            </w:tcMar>
            <w:vAlign w:val="bottom"/>
            <w:hideMark/>
          </w:tcPr>
          <w:p w:rsidR="00F56CDB" w:rsidRPr="001132D0" w:rsidRDefault="00F56CDB">
            <w:pPr>
              <w:jc w:val="right"/>
              <w:rPr>
                <w:rFonts w:ascii="Calibri" w:hAnsi="Calibri"/>
                <w:color w:val="000000"/>
                <w:sz w:val="16"/>
                <w:szCs w:val="16"/>
              </w:rPr>
            </w:pPr>
            <w:r w:rsidRPr="001132D0">
              <w:rPr>
                <w:rFonts w:ascii="Calibri" w:hAnsi="Calibri"/>
                <w:color w:val="000000"/>
                <w:sz w:val="16"/>
                <w:szCs w:val="16"/>
              </w:rPr>
              <w:t>8.95</w:t>
            </w:r>
          </w:p>
        </w:tc>
        <w:tc>
          <w:tcPr>
            <w:tcW w:w="851" w:type="dxa"/>
            <w:shd w:val="clear" w:color="auto" w:fill="auto"/>
            <w:noWrap/>
            <w:tcMar>
              <w:left w:w="28" w:type="dxa"/>
              <w:right w:w="28" w:type="dxa"/>
            </w:tcMar>
            <w:vAlign w:val="bottom"/>
            <w:hideMark/>
          </w:tcPr>
          <w:p w:rsidR="00F56CDB" w:rsidRPr="001132D0" w:rsidRDefault="00F56CDB">
            <w:pPr>
              <w:jc w:val="right"/>
              <w:rPr>
                <w:rFonts w:ascii="Calibri" w:hAnsi="Calibri"/>
                <w:color w:val="000000"/>
                <w:sz w:val="16"/>
                <w:szCs w:val="16"/>
              </w:rPr>
            </w:pPr>
            <w:r w:rsidRPr="001132D0">
              <w:rPr>
                <w:rFonts w:ascii="Calibri" w:hAnsi="Calibri"/>
                <w:color w:val="000000"/>
                <w:sz w:val="16"/>
                <w:szCs w:val="16"/>
              </w:rPr>
              <w:t>5.37</w:t>
            </w:r>
          </w:p>
        </w:tc>
        <w:tc>
          <w:tcPr>
            <w:tcW w:w="708" w:type="dxa"/>
            <w:shd w:val="clear" w:color="auto" w:fill="auto"/>
            <w:noWrap/>
            <w:tcMar>
              <w:left w:w="28" w:type="dxa"/>
              <w:right w:w="28" w:type="dxa"/>
            </w:tcMar>
            <w:vAlign w:val="bottom"/>
            <w:hideMark/>
          </w:tcPr>
          <w:p w:rsidR="00F56CDB" w:rsidRPr="001132D0" w:rsidRDefault="00F56CDB">
            <w:pPr>
              <w:jc w:val="right"/>
              <w:rPr>
                <w:rFonts w:ascii="Calibri" w:hAnsi="Calibri"/>
                <w:color w:val="000000"/>
                <w:sz w:val="16"/>
                <w:szCs w:val="16"/>
              </w:rPr>
            </w:pPr>
            <w:r w:rsidRPr="001132D0">
              <w:rPr>
                <w:rFonts w:ascii="Calibri" w:hAnsi="Calibri"/>
                <w:color w:val="000000"/>
                <w:sz w:val="16"/>
                <w:szCs w:val="16"/>
              </w:rPr>
              <w:t>20.93</w:t>
            </w:r>
          </w:p>
        </w:tc>
        <w:tc>
          <w:tcPr>
            <w:tcW w:w="660" w:type="dxa"/>
            <w:shd w:val="clear" w:color="auto" w:fill="auto"/>
            <w:noWrap/>
            <w:tcMar>
              <w:left w:w="28" w:type="dxa"/>
              <w:right w:w="28" w:type="dxa"/>
            </w:tcMar>
            <w:vAlign w:val="bottom"/>
            <w:hideMark/>
          </w:tcPr>
          <w:p w:rsidR="00F56CDB" w:rsidRPr="001132D0" w:rsidRDefault="00F56CDB">
            <w:pPr>
              <w:jc w:val="right"/>
              <w:rPr>
                <w:rFonts w:ascii="Calibri" w:hAnsi="Calibri"/>
                <w:color w:val="000000"/>
                <w:sz w:val="16"/>
                <w:szCs w:val="16"/>
              </w:rPr>
            </w:pPr>
            <w:r w:rsidRPr="001132D0">
              <w:rPr>
                <w:rFonts w:ascii="Calibri" w:hAnsi="Calibri"/>
                <w:color w:val="000000"/>
                <w:sz w:val="16"/>
                <w:szCs w:val="16"/>
              </w:rPr>
              <w:t>18.20</w:t>
            </w:r>
          </w:p>
        </w:tc>
        <w:tc>
          <w:tcPr>
            <w:tcW w:w="758" w:type="dxa"/>
            <w:shd w:val="clear" w:color="auto" w:fill="auto"/>
            <w:noWrap/>
            <w:tcMar>
              <w:left w:w="28" w:type="dxa"/>
              <w:right w:w="28" w:type="dxa"/>
            </w:tcMar>
            <w:vAlign w:val="bottom"/>
            <w:hideMark/>
          </w:tcPr>
          <w:p w:rsidR="00F56CDB" w:rsidRPr="001132D0" w:rsidRDefault="00F56CDB">
            <w:pPr>
              <w:jc w:val="right"/>
              <w:rPr>
                <w:rFonts w:ascii="Calibri" w:hAnsi="Calibri"/>
                <w:color w:val="000000"/>
                <w:sz w:val="16"/>
                <w:szCs w:val="16"/>
              </w:rPr>
            </w:pPr>
            <w:r w:rsidRPr="001132D0">
              <w:rPr>
                <w:rFonts w:ascii="Calibri" w:hAnsi="Calibri"/>
                <w:color w:val="000000"/>
                <w:sz w:val="16"/>
                <w:szCs w:val="16"/>
              </w:rPr>
              <w:t>2.73</w:t>
            </w:r>
          </w:p>
        </w:tc>
        <w:tc>
          <w:tcPr>
            <w:tcW w:w="709" w:type="dxa"/>
            <w:shd w:val="clear" w:color="auto" w:fill="auto"/>
            <w:noWrap/>
            <w:tcMar>
              <w:left w:w="28" w:type="dxa"/>
              <w:right w:w="28" w:type="dxa"/>
            </w:tcMar>
            <w:vAlign w:val="bottom"/>
            <w:hideMark/>
          </w:tcPr>
          <w:p w:rsidR="00F56CDB" w:rsidRPr="001132D0" w:rsidRDefault="00F56CDB">
            <w:pPr>
              <w:jc w:val="right"/>
              <w:rPr>
                <w:rFonts w:ascii="Calibri" w:hAnsi="Calibri"/>
                <w:color w:val="000000"/>
                <w:sz w:val="16"/>
                <w:szCs w:val="16"/>
              </w:rPr>
            </w:pPr>
            <w:r w:rsidRPr="001132D0">
              <w:rPr>
                <w:rFonts w:ascii="Calibri" w:hAnsi="Calibri"/>
                <w:color w:val="000000"/>
                <w:sz w:val="16"/>
                <w:szCs w:val="16"/>
              </w:rPr>
              <w:t>2.77</w:t>
            </w:r>
          </w:p>
        </w:tc>
        <w:tc>
          <w:tcPr>
            <w:tcW w:w="708" w:type="dxa"/>
            <w:shd w:val="clear" w:color="auto" w:fill="auto"/>
            <w:noWrap/>
            <w:tcMar>
              <w:left w:w="28" w:type="dxa"/>
              <w:right w:w="28" w:type="dxa"/>
            </w:tcMar>
            <w:vAlign w:val="bottom"/>
            <w:hideMark/>
          </w:tcPr>
          <w:p w:rsidR="00F56CDB" w:rsidRPr="001132D0" w:rsidRDefault="00F56CDB">
            <w:pPr>
              <w:jc w:val="right"/>
              <w:rPr>
                <w:rFonts w:ascii="Calibri" w:hAnsi="Calibri"/>
                <w:color w:val="000000"/>
                <w:sz w:val="16"/>
                <w:szCs w:val="16"/>
              </w:rPr>
            </w:pPr>
            <w:r w:rsidRPr="001132D0">
              <w:rPr>
                <w:rFonts w:ascii="Calibri" w:hAnsi="Calibri"/>
                <w:color w:val="000000"/>
                <w:sz w:val="16"/>
                <w:szCs w:val="16"/>
              </w:rPr>
              <w:t>0.04</w:t>
            </w:r>
          </w:p>
        </w:tc>
        <w:tc>
          <w:tcPr>
            <w:tcW w:w="709" w:type="dxa"/>
            <w:shd w:val="clear" w:color="auto" w:fill="auto"/>
            <w:noWrap/>
            <w:tcMar>
              <w:left w:w="28" w:type="dxa"/>
              <w:right w:w="28" w:type="dxa"/>
            </w:tcMar>
            <w:vAlign w:val="bottom"/>
            <w:hideMark/>
          </w:tcPr>
          <w:p w:rsidR="00F56CDB" w:rsidRPr="001132D0" w:rsidRDefault="00F56CDB">
            <w:pPr>
              <w:jc w:val="right"/>
              <w:rPr>
                <w:rFonts w:ascii="Calibri" w:hAnsi="Calibri"/>
                <w:color w:val="000000"/>
                <w:sz w:val="16"/>
                <w:szCs w:val="16"/>
              </w:rPr>
            </w:pPr>
            <w:r w:rsidRPr="001132D0">
              <w:rPr>
                <w:rFonts w:ascii="Calibri" w:hAnsi="Calibri"/>
                <w:color w:val="000000"/>
                <w:sz w:val="16"/>
                <w:szCs w:val="16"/>
              </w:rPr>
              <w:t>1.98</w:t>
            </w:r>
          </w:p>
        </w:tc>
        <w:tc>
          <w:tcPr>
            <w:tcW w:w="709" w:type="dxa"/>
            <w:shd w:val="clear" w:color="auto" w:fill="auto"/>
            <w:noWrap/>
            <w:tcMar>
              <w:left w:w="28" w:type="dxa"/>
              <w:right w:w="28" w:type="dxa"/>
            </w:tcMar>
            <w:vAlign w:val="bottom"/>
            <w:hideMark/>
          </w:tcPr>
          <w:p w:rsidR="00F56CDB" w:rsidRPr="001132D0" w:rsidRDefault="00F56CDB">
            <w:pPr>
              <w:jc w:val="right"/>
              <w:rPr>
                <w:rFonts w:ascii="Calibri" w:hAnsi="Calibri"/>
                <w:color w:val="000000"/>
                <w:sz w:val="16"/>
                <w:szCs w:val="16"/>
              </w:rPr>
            </w:pPr>
            <w:r w:rsidRPr="001132D0">
              <w:rPr>
                <w:rFonts w:ascii="Calibri" w:hAnsi="Calibri"/>
                <w:color w:val="000000"/>
                <w:sz w:val="16"/>
                <w:szCs w:val="16"/>
              </w:rPr>
              <w:t>0.77</w:t>
            </w:r>
          </w:p>
        </w:tc>
        <w:tc>
          <w:tcPr>
            <w:tcW w:w="850" w:type="dxa"/>
            <w:shd w:val="clear" w:color="auto" w:fill="auto"/>
            <w:noWrap/>
            <w:tcMar>
              <w:left w:w="28" w:type="dxa"/>
              <w:right w:w="28" w:type="dxa"/>
            </w:tcMar>
            <w:vAlign w:val="bottom"/>
          </w:tcPr>
          <w:p w:rsidR="00F56CDB" w:rsidRPr="00F56CDB" w:rsidRDefault="00F56CDB">
            <w:pPr>
              <w:jc w:val="right"/>
              <w:rPr>
                <w:rFonts w:ascii="Calibri" w:hAnsi="Calibri"/>
                <w:color w:val="000000"/>
                <w:sz w:val="16"/>
                <w:szCs w:val="16"/>
              </w:rPr>
            </w:pPr>
          </w:p>
        </w:tc>
      </w:tr>
      <w:tr w:rsidR="00F56CDB" w:rsidRPr="00CA4417" w:rsidTr="00C3101E">
        <w:trPr>
          <w:trHeight w:val="300"/>
        </w:trPr>
        <w:tc>
          <w:tcPr>
            <w:tcW w:w="454" w:type="dxa"/>
            <w:shd w:val="clear" w:color="auto" w:fill="auto"/>
            <w:noWrap/>
            <w:tcMar>
              <w:left w:w="28" w:type="dxa"/>
              <w:right w:w="28" w:type="dxa"/>
            </w:tcMar>
            <w:vAlign w:val="bottom"/>
          </w:tcPr>
          <w:p w:rsidR="00F56CDB" w:rsidRPr="001132D0" w:rsidRDefault="00F56CDB">
            <w:pPr>
              <w:rPr>
                <w:rFonts w:ascii="Calibri" w:hAnsi="Calibri"/>
                <w:color w:val="000000"/>
                <w:sz w:val="16"/>
                <w:szCs w:val="16"/>
              </w:rPr>
            </w:pPr>
            <w:r>
              <w:rPr>
                <w:rFonts w:ascii="Calibri" w:hAnsi="Calibri"/>
                <w:color w:val="000000"/>
                <w:sz w:val="16"/>
                <w:szCs w:val="16"/>
              </w:rPr>
              <w:t>total</w:t>
            </w:r>
          </w:p>
        </w:tc>
        <w:tc>
          <w:tcPr>
            <w:tcW w:w="567" w:type="dxa"/>
            <w:shd w:val="clear" w:color="auto" w:fill="auto"/>
            <w:noWrap/>
            <w:tcMar>
              <w:left w:w="28" w:type="dxa"/>
              <w:right w:w="28" w:type="dxa"/>
            </w:tcMar>
            <w:vAlign w:val="bottom"/>
          </w:tcPr>
          <w:p w:rsidR="00F56CDB" w:rsidRPr="001132D0" w:rsidRDefault="00F56CDB">
            <w:pPr>
              <w:jc w:val="right"/>
              <w:rPr>
                <w:rFonts w:ascii="Calibri" w:hAnsi="Calibri"/>
                <w:color w:val="000000"/>
                <w:sz w:val="16"/>
                <w:szCs w:val="16"/>
              </w:rPr>
            </w:pPr>
            <w:r w:rsidRPr="001132D0">
              <w:rPr>
                <w:rFonts w:ascii="Calibri" w:hAnsi="Calibri"/>
                <w:color w:val="000000"/>
                <w:sz w:val="16"/>
                <w:szCs w:val="16"/>
              </w:rPr>
              <w:t>59.66</w:t>
            </w:r>
          </w:p>
        </w:tc>
        <w:tc>
          <w:tcPr>
            <w:tcW w:w="708" w:type="dxa"/>
            <w:shd w:val="clear" w:color="auto" w:fill="auto"/>
            <w:tcMar>
              <w:left w:w="28" w:type="dxa"/>
              <w:right w:w="28" w:type="dxa"/>
            </w:tcMar>
            <w:vAlign w:val="bottom"/>
          </w:tcPr>
          <w:p w:rsidR="00F56CDB" w:rsidRPr="001132D0" w:rsidRDefault="00F56CDB">
            <w:pPr>
              <w:jc w:val="right"/>
              <w:rPr>
                <w:rFonts w:ascii="Calibri" w:hAnsi="Calibri"/>
                <w:color w:val="000000"/>
                <w:sz w:val="16"/>
                <w:szCs w:val="16"/>
              </w:rPr>
            </w:pPr>
            <w:r w:rsidRPr="001132D0">
              <w:rPr>
                <w:rFonts w:ascii="Calibri" w:hAnsi="Calibri"/>
                <w:color w:val="000000"/>
                <w:sz w:val="16"/>
                <w:szCs w:val="16"/>
              </w:rPr>
              <w:t>20.63</w:t>
            </w:r>
          </w:p>
        </w:tc>
        <w:tc>
          <w:tcPr>
            <w:tcW w:w="567" w:type="dxa"/>
            <w:shd w:val="clear" w:color="auto" w:fill="auto"/>
            <w:noWrap/>
            <w:tcMar>
              <w:left w:w="28" w:type="dxa"/>
              <w:right w:w="28" w:type="dxa"/>
            </w:tcMar>
            <w:vAlign w:val="bottom"/>
          </w:tcPr>
          <w:p w:rsidR="00F56CDB" w:rsidRPr="001132D0" w:rsidRDefault="00F56CDB">
            <w:pPr>
              <w:jc w:val="right"/>
              <w:rPr>
                <w:rFonts w:ascii="Calibri" w:hAnsi="Calibri"/>
                <w:color w:val="000000"/>
                <w:sz w:val="16"/>
                <w:szCs w:val="16"/>
              </w:rPr>
            </w:pPr>
            <w:r w:rsidRPr="001132D0">
              <w:rPr>
                <w:rFonts w:ascii="Calibri" w:hAnsi="Calibri"/>
                <w:color w:val="000000"/>
                <w:sz w:val="16"/>
                <w:szCs w:val="16"/>
              </w:rPr>
              <w:t>0.59</w:t>
            </w:r>
          </w:p>
        </w:tc>
        <w:tc>
          <w:tcPr>
            <w:tcW w:w="567" w:type="dxa"/>
            <w:shd w:val="clear" w:color="auto" w:fill="auto"/>
            <w:noWrap/>
            <w:tcMar>
              <w:left w:w="28" w:type="dxa"/>
              <w:right w:w="28" w:type="dxa"/>
            </w:tcMar>
            <w:vAlign w:val="bottom"/>
          </w:tcPr>
          <w:p w:rsidR="00F56CDB" w:rsidRPr="001132D0" w:rsidRDefault="00F56CDB">
            <w:pPr>
              <w:jc w:val="right"/>
              <w:rPr>
                <w:rFonts w:ascii="Calibri" w:hAnsi="Calibri"/>
                <w:color w:val="000000"/>
                <w:sz w:val="16"/>
                <w:szCs w:val="16"/>
              </w:rPr>
            </w:pPr>
            <w:r w:rsidRPr="001132D0">
              <w:rPr>
                <w:rFonts w:ascii="Calibri" w:hAnsi="Calibri"/>
                <w:color w:val="000000"/>
                <w:sz w:val="16"/>
                <w:szCs w:val="16"/>
              </w:rPr>
              <w:t>21.22</w:t>
            </w:r>
          </w:p>
        </w:tc>
        <w:tc>
          <w:tcPr>
            <w:tcW w:w="567" w:type="dxa"/>
            <w:shd w:val="clear" w:color="auto" w:fill="auto"/>
            <w:noWrap/>
            <w:tcMar>
              <w:left w:w="28" w:type="dxa"/>
              <w:right w:w="28" w:type="dxa"/>
            </w:tcMar>
            <w:vAlign w:val="bottom"/>
          </w:tcPr>
          <w:p w:rsidR="00F56CDB" w:rsidRPr="001132D0" w:rsidRDefault="00F56CDB">
            <w:pPr>
              <w:rPr>
                <w:rFonts w:ascii="Calibri" w:hAnsi="Calibri"/>
                <w:color w:val="000000"/>
                <w:sz w:val="16"/>
                <w:szCs w:val="16"/>
              </w:rPr>
            </w:pPr>
          </w:p>
        </w:tc>
        <w:tc>
          <w:tcPr>
            <w:tcW w:w="709" w:type="dxa"/>
            <w:shd w:val="clear" w:color="auto" w:fill="auto"/>
            <w:noWrap/>
            <w:tcMar>
              <w:left w:w="28" w:type="dxa"/>
              <w:right w:w="28" w:type="dxa"/>
            </w:tcMar>
            <w:vAlign w:val="bottom"/>
          </w:tcPr>
          <w:p w:rsidR="00F56CDB" w:rsidRPr="001132D0" w:rsidRDefault="00F56CDB">
            <w:pPr>
              <w:jc w:val="right"/>
              <w:rPr>
                <w:rFonts w:ascii="Calibri" w:hAnsi="Calibri"/>
                <w:color w:val="000000"/>
                <w:sz w:val="16"/>
                <w:szCs w:val="16"/>
              </w:rPr>
            </w:pPr>
            <w:r w:rsidRPr="001132D0">
              <w:rPr>
                <w:rFonts w:ascii="Calibri" w:hAnsi="Calibri"/>
                <w:color w:val="000000"/>
                <w:sz w:val="16"/>
                <w:szCs w:val="16"/>
              </w:rPr>
              <w:t>12.28</w:t>
            </w:r>
          </w:p>
        </w:tc>
        <w:tc>
          <w:tcPr>
            <w:tcW w:w="851" w:type="dxa"/>
            <w:shd w:val="clear" w:color="auto" w:fill="auto"/>
            <w:noWrap/>
            <w:tcMar>
              <w:left w:w="28" w:type="dxa"/>
              <w:right w:w="28" w:type="dxa"/>
            </w:tcMar>
            <w:vAlign w:val="bottom"/>
          </w:tcPr>
          <w:p w:rsidR="00F56CDB" w:rsidRPr="001132D0" w:rsidRDefault="00F56CDB">
            <w:pPr>
              <w:jc w:val="right"/>
              <w:rPr>
                <w:rFonts w:ascii="Calibri" w:hAnsi="Calibri"/>
                <w:color w:val="000000"/>
                <w:sz w:val="16"/>
                <w:szCs w:val="16"/>
              </w:rPr>
            </w:pPr>
            <w:r w:rsidRPr="001132D0">
              <w:rPr>
                <w:rFonts w:ascii="Calibri" w:hAnsi="Calibri"/>
                <w:color w:val="000000"/>
                <w:sz w:val="16"/>
                <w:szCs w:val="16"/>
              </w:rPr>
              <w:t>7.37</w:t>
            </w:r>
          </w:p>
        </w:tc>
        <w:tc>
          <w:tcPr>
            <w:tcW w:w="708" w:type="dxa"/>
            <w:shd w:val="clear" w:color="auto" w:fill="auto"/>
            <w:noWrap/>
            <w:tcMar>
              <w:left w:w="28" w:type="dxa"/>
              <w:right w:w="28" w:type="dxa"/>
            </w:tcMar>
            <w:vAlign w:val="bottom"/>
          </w:tcPr>
          <w:p w:rsidR="00F56CDB" w:rsidRPr="001132D0" w:rsidRDefault="00F56CDB">
            <w:pPr>
              <w:jc w:val="right"/>
              <w:rPr>
                <w:rFonts w:ascii="Calibri" w:hAnsi="Calibri"/>
                <w:color w:val="000000"/>
                <w:sz w:val="16"/>
                <w:szCs w:val="16"/>
              </w:rPr>
            </w:pPr>
            <w:r w:rsidRPr="001132D0">
              <w:rPr>
                <w:rFonts w:ascii="Calibri" w:hAnsi="Calibri"/>
                <w:color w:val="000000"/>
                <w:sz w:val="16"/>
                <w:szCs w:val="16"/>
              </w:rPr>
              <w:t>48.75</w:t>
            </w:r>
          </w:p>
        </w:tc>
        <w:tc>
          <w:tcPr>
            <w:tcW w:w="660" w:type="dxa"/>
            <w:shd w:val="clear" w:color="auto" w:fill="auto"/>
            <w:noWrap/>
            <w:tcMar>
              <w:left w:w="28" w:type="dxa"/>
              <w:right w:w="28" w:type="dxa"/>
            </w:tcMar>
            <w:vAlign w:val="bottom"/>
          </w:tcPr>
          <w:p w:rsidR="00F56CDB" w:rsidRPr="001132D0" w:rsidRDefault="00F56CDB">
            <w:pPr>
              <w:jc w:val="right"/>
              <w:rPr>
                <w:rFonts w:ascii="Calibri" w:hAnsi="Calibri"/>
                <w:color w:val="000000"/>
                <w:sz w:val="16"/>
                <w:szCs w:val="16"/>
              </w:rPr>
            </w:pPr>
            <w:r w:rsidRPr="001132D0">
              <w:rPr>
                <w:rFonts w:ascii="Calibri" w:hAnsi="Calibri"/>
                <w:color w:val="000000"/>
                <w:sz w:val="16"/>
                <w:szCs w:val="16"/>
              </w:rPr>
              <w:t>34.47</w:t>
            </w:r>
          </w:p>
        </w:tc>
        <w:tc>
          <w:tcPr>
            <w:tcW w:w="758" w:type="dxa"/>
            <w:shd w:val="clear" w:color="auto" w:fill="auto"/>
            <w:noWrap/>
            <w:tcMar>
              <w:left w:w="28" w:type="dxa"/>
              <w:right w:w="28" w:type="dxa"/>
            </w:tcMar>
            <w:vAlign w:val="bottom"/>
          </w:tcPr>
          <w:p w:rsidR="00F56CDB" w:rsidRPr="001132D0" w:rsidRDefault="00F56CDB">
            <w:pPr>
              <w:jc w:val="right"/>
              <w:rPr>
                <w:rFonts w:ascii="Calibri" w:hAnsi="Calibri"/>
                <w:color w:val="000000"/>
                <w:sz w:val="16"/>
                <w:szCs w:val="16"/>
              </w:rPr>
            </w:pPr>
            <w:r w:rsidRPr="001132D0">
              <w:rPr>
                <w:rFonts w:ascii="Calibri" w:hAnsi="Calibri"/>
                <w:color w:val="000000"/>
                <w:sz w:val="16"/>
                <w:szCs w:val="16"/>
              </w:rPr>
              <w:t>14.28</w:t>
            </w:r>
          </w:p>
        </w:tc>
        <w:tc>
          <w:tcPr>
            <w:tcW w:w="709" w:type="dxa"/>
            <w:shd w:val="clear" w:color="auto" w:fill="auto"/>
            <w:noWrap/>
            <w:tcMar>
              <w:left w:w="28" w:type="dxa"/>
              <w:right w:w="28" w:type="dxa"/>
            </w:tcMar>
            <w:vAlign w:val="bottom"/>
          </w:tcPr>
          <w:p w:rsidR="00F56CDB" w:rsidRPr="001132D0" w:rsidRDefault="00F56CDB">
            <w:pPr>
              <w:jc w:val="right"/>
              <w:rPr>
                <w:rFonts w:ascii="Calibri" w:hAnsi="Calibri"/>
                <w:color w:val="000000"/>
                <w:sz w:val="16"/>
                <w:szCs w:val="16"/>
              </w:rPr>
            </w:pPr>
            <w:r w:rsidRPr="001132D0">
              <w:rPr>
                <w:rFonts w:ascii="Calibri" w:hAnsi="Calibri"/>
                <w:color w:val="000000"/>
                <w:sz w:val="16"/>
                <w:szCs w:val="16"/>
              </w:rPr>
              <w:t>24.86</w:t>
            </w:r>
          </w:p>
        </w:tc>
        <w:tc>
          <w:tcPr>
            <w:tcW w:w="708" w:type="dxa"/>
            <w:shd w:val="clear" w:color="auto" w:fill="auto"/>
            <w:noWrap/>
            <w:tcMar>
              <w:left w:w="28" w:type="dxa"/>
              <w:right w:w="28" w:type="dxa"/>
            </w:tcMar>
            <w:vAlign w:val="bottom"/>
          </w:tcPr>
          <w:p w:rsidR="00F56CDB" w:rsidRPr="001132D0" w:rsidRDefault="00F56CDB">
            <w:pPr>
              <w:jc w:val="right"/>
              <w:rPr>
                <w:rFonts w:ascii="Calibri" w:hAnsi="Calibri"/>
                <w:color w:val="000000"/>
                <w:sz w:val="16"/>
                <w:szCs w:val="16"/>
              </w:rPr>
            </w:pPr>
            <w:r w:rsidRPr="001132D0">
              <w:rPr>
                <w:rFonts w:ascii="Calibri" w:hAnsi="Calibri"/>
                <w:color w:val="000000"/>
                <w:sz w:val="16"/>
                <w:szCs w:val="16"/>
              </w:rPr>
              <w:t>10.58</w:t>
            </w:r>
          </w:p>
        </w:tc>
        <w:tc>
          <w:tcPr>
            <w:tcW w:w="709" w:type="dxa"/>
            <w:shd w:val="clear" w:color="auto" w:fill="auto"/>
            <w:noWrap/>
            <w:tcMar>
              <w:left w:w="28" w:type="dxa"/>
              <w:right w:w="28" w:type="dxa"/>
            </w:tcMar>
            <w:vAlign w:val="bottom"/>
          </w:tcPr>
          <w:p w:rsidR="00F56CDB" w:rsidRPr="001132D0" w:rsidRDefault="00F56CDB">
            <w:pPr>
              <w:jc w:val="right"/>
              <w:rPr>
                <w:rFonts w:ascii="Calibri" w:hAnsi="Calibri"/>
                <w:color w:val="000000"/>
                <w:sz w:val="16"/>
                <w:szCs w:val="16"/>
              </w:rPr>
            </w:pPr>
            <w:r w:rsidRPr="001132D0">
              <w:rPr>
                <w:rFonts w:ascii="Calibri" w:hAnsi="Calibri"/>
                <w:color w:val="000000"/>
                <w:sz w:val="16"/>
                <w:szCs w:val="16"/>
              </w:rPr>
              <w:t>20.19</w:t>
            </w:r>
          </w:p>
        </w:tc>
        <w:tc>
          <w:tcPr>
            <w:tcW w:w="709" w:type="dxa"/>
            <w:shd w:val="clear" w:color="auto" w:fill="auto"/>
            <w:noWrap/>
            <w:tcMar>
              <w:left w:w="28" w:type="dxa"/>
              <w:right w:w="28" w:type="dxa"/>
            </w:tcMar>
            <w:vAlign w:val="bottom"/>
          </w:tcPr>
          <w:p w:rsidR="00F56CDB" w:rsidRPr="001132D0" w:rsidRDefault="00F56CDB">
            <w:pPr>
              <w:jc w:val="right"/>
              <w:rPr>
                <w:rFonts w:ascii="Calibri" w:hAnsi="Calibri"/>
                <w:color w:val="000000"/>
                <w:sz w:val="16"/>
                <w:szCs w:val="16"/>
              </w:rPr>
            </w:pPr>
            <w:r w:rsidRPr="001132D0">
              <w:rPr>
                <w:rFonts w:ascii="Calibri" w:hAnsi="Calibri"/>
                <w:color w:val="000000"/>
                <w:sz w:val="16"/>
                <w:szCs w:val="16"/>
              </w:rPr>
              <w:t>4.63</w:t>
            </w:r>
          </w:p>
        </w:tc>
        <w:tc>
          <w:tcPr>
            <w:tcW w:w="850" w:type="dxa"/>
            <w:shd w:val="clear" w:color="auto" w:fill="auto"/>
            <w:noWrap/>
            <w:tcMar>
              <w:left w:w="28" w:type="dxa"/>
              <w:right w:w="28" w:type="dxa"/>
            </w:tcMar>
            <w:vAlign w:val="bottom"/>
          </w:tcPr>
          <w:p w:rsidR="00F56CDB" w:rsidRPr="00F56CDB" w:rsidRDefault="00F56CDB">
            <w:pPr>
              <w:jc w:val="right"/>
              <w:rPr>
                <w:rFonts w:ascii="Calibri" w:hAnsi="Calibri"/>
                <w:color w:val="000000"/>
                <w:sz w:val="16"/>
                <w:szCs w:val="16"/>
              </w:rPr>
            </w:pPr>
          </w:p>
        </w:tc>
      </w:tr>
      <w:tr w:rsidR="005E0427" w:rsidRPr="00CA4417" w:rsidTr="00C3101E">
        <w:trPr>
          <w:trHeight w:val="300"/>
        </w:trPr>
        <w:tc>
          <w:tcPr>
            <w:tcW w:w="4990" w:type="dxa"/>
            <w:gridSpan w:val="8"/>
            <w:shd w:val="clear" w:color="auto" w:fill="auto"/>
            <w:noWrap/>
            <w:tcMar>
              <w:left w:w="28" w:type="dxa"/>
              <w:right w:w="28" w:type="dxa"/>
            </w:tcMar>
            <w:vAlign w:val="bottom"/>
          </w:tcPr>
          <w:p w:rsidR="005E0427" w:rsidRPr="007138E7" w:rsidRDefault="005E0427" w:rsidP="00C3101E">
            <w:pPr>
              <w:jc w:val="left"/>
              <w:rPr>
                <w:rFonts w:ascii="Calibri" w:hAnsi="Calibri"/>
                <w:color w:val="000000"/>
                <w:sz w:val="16"/>
                <w:szCs w:val="16"/>
              </w:rPr>
            </w:pPr>
            <w:r>
              <w:rPr>
                <w:rFonts w:ascii="Calibri" w:hAnsi="Calibri"/>
                <w:color w:val="000000"/>
                <w:sz w:val="16"/>
                <w:szCs w:val="16"/>
              </w:rPr>
              <w:t>Percent contribution to total baseflow of the Letaba</w:t>
            </w:r>
          </w:p>
        </w:tc>
        <w:tc>
          <w:tcPr>
            <w:tcW w:w="5811" w:type="dxa"/>
            <w:gridSpan w:val="8"/>
            <w:shd w:val="clear" w:color="auto" w:fill="auto"/>
            <w:vAlign w:val="bottom"/>
          </w:tcPr>
          <w:p w:rsidR="005E0427" w:rsidRPr="007138E7" w:rsidRDefault="001132D0" w:rsidP="00C3101E">
            <w:pPr>
              <w:jc w:val="right"/>
              <w:rPr>
                <w:rFonts w:ascii="Calibri" w:hAnsi="Calibri"/>
                <w:color w:val="000000"/>
                <w:sz w:val="16"/>
                <w:szCs w:val="16"/>
              </w:rPr>
            </w:pPr>
            <w:r>
              <w:rPr>
                <w:rFonts w:ascii="Calibri" w:hAnsi="Calibri"/>
                <w:color w:val="000000"/>
                <w:sz w:val="16"/>
                <w:szCs w:val="16"/>
              </w:rPr>
              <w:t>9.08</w:t>
            </w:r>
          </w:p>
        </w:tc>
      </w:tr>
    </w:tbl>
    <w:p w:rsidR="005E0427" w:rsidRPr="004A5DBA" w:rsidRDefault="005E0427" w:rsidP="00B835D7">
      <w:pPr>
        <w:rPr>
          <w:rFonts w:cs="Arial"/>
        </w:rPr>
      </w:pPr>
    </w:p>
    <w:p w:rsidR="005E0427" w:rsidRDefault="005E0427" w:rsidP="00B835D7">
      <w:pPr>
        <w:pStyle w:val="Tabletext0"/>
        <w:spacing w:line="288" w:lineRule="auto"/>
        <w:jc w:val="both"/>
        <w:rPr>
          <w:rFonts w:cs="Arial"/>
          <w:b/>
          <w:sz w:val="22"/>
          <w:szCs w:val="22"/>
          <w:lang w:val="en-ZA"/>
        </w:rPr>
      </w:pPr>
    </w:p>
    <w:p w:rsidR="00B835D7" w:rsidRDefault="00B835D7" w:rsidP="00B835D7">
      <w:pPr>
        <w:rPr>
          <w:rFonts w:cs="Arial"/>
          <w:b/>
          <w:color w:val="FF0000"/>
          <w:u w:val="single"/>
        </w:rPr>
      </w:pPr>
    </w:p>
    <w:p w:rsidR="00B835D7" w:rsidRPr="004A5DBA" w:rsidRDefault="00B835D7" w:rsidP="00B835D7">
      <w:pPr>
        <w:rPr>
          <w:rFonts w:cs="Arial"/>
          <w:u w:val="single"/>
        </w:rPr>
      </w:pPr>
      <w:r w:rsidRPr="004A5DBA">
        <w:rPr>
          <w:rFonts w:cs="Arial"/>
          <w:b/>
          <w:color w:val="FF0000"/>
          <w:u w:val="single"/>
        </w:rPr>
        <w:lastRenderedPageBreak/>
        <w:t>IUA 4</w:t>
      </w:r>
      <w:r w:rsidR="006B1AB4">
        <w:rPr>
          <w:rFonts w:cs="Arial"/>
          <w:b/>
          <w:color w:val="FF0000"/>
          <w:u w:val="single"/>
        </w:rPr>
        <w:t xml:space="preserve"> and 5 and part of 6</w:t>
      </w:r>
      <w:r w:rsidRPr="004A5DBA">
        <w:rPr>
          <w:rFonts w:cs="Arial"/>
          <w:b/>
          <w:color w:val="FF0000"/>
          <w:u w:val="single"/>
        </w:rPr>
        <w:t>: LETABA FROM PROPOSED NWAMITWA DAM TO KLEIN LETABA CONFLUENCE</w:t>
      </w:r>
    </w:p>
    <w:p w:rsidR="006B1AB4" w:rsidRPr="006B1AB4" w:rsidRDefault="006B1AB4" w:rsidP="006B1AB4">
      <w:pPr>
        <w:pStyle w:val="ListParagraph"/>
        <w:numPr>
          <w:ilvl w:val="0"/>
          <w:numId w:val="27"/>
        </w:numPr>
        <w:rPr>
          <w:rFonts w:cs="Arial"/>
          <w:b/>
        </w:rPr>
      </w:pPr>
      <w:r w:rsidRPr="006B1AB4">
        <w:rPr>
          <w:rFonts w:cs="Arial"/>
          <w:b/>
        </w:rPr>
        <w:t>B8</w:t>
      </w:r>
      <w:r>
        <w:rPr>
          <w:rFonts w:cs="Arial"/>
          <w:b/>
        </w:rPr>
        <w:t xml:space="preserve">1F, B81J </w:t>
      </w:r>
    </w:p>
    <w:p w:rsidR="006B1AB4" w:rsidRPr="006B1AB4" w:rsidRDefault="00B835D7" w:rsidP="006B1AB4">
      <w:pPr>
        <w:ind w:left="360"/>
        <w:rPr>
          <w:rFonts w:cs="Arial"/>
        </w:rPr>
      </w:pPr>
      <w:r w:rsidRPr="006B1AB4">
        <w:rPr>
          <w:rFonts w:cs="Arial"/>
          <w:b/>
        </w:rPr>
        <w:t>Key user:</w:t>
      </w:r>
      <w:r w:rsidRPr="006B1AB4">
        <w:rPr>
          <w:rFonts w:cs="Arial"/>
        </w:rPr>
        <w:t xml:space="preserve"> Irrigation agriculture, particularly for citrus plantations (e.g. Nagude Farm Estate).</w:t>
      </w:r>
    </w:p>
    <w:p w:rsidR="006B1AB4" w:rsidRDefault="006B1AB4" w:rsidP="006B1AB4">
      <w:pPr>
        <w:pStyle w:val="Tabletext0"/>
        <w:spacing w:line="288" w:lineRule="auto"/>
        <w:ind w:left="360"/>
        <w:jc w:val="both"/>
        <w:rPr>
          <w:rFonts w:cs="Arial"/>
          <w:sz w:val="22"/>
          <w:szCs w:val="22"/>
        </w:rPr>
      </w:pPr>
      <w:r>
        <w:rPr>
          <w:rFonts w:cs="Arial"/>
          <w:b/>
          <w:sz w:val="22"/>
          <w:szCs w:val="22"/>
          <w:lang w:val="en-ZA"/>
        </w:rPr>
        <w:t xml:space="preserve">Key </w:t>
      </w:r>
      <w:r w:rsidRPr="00946C68">
        <w:rPr>
          <w:rFonts w:cs="Arial"/>
          <w:b/>
          <w:sz w:val="22"/>
          <w:szCs w:val="22"/>
          <w:lang w:val="en-ZA"/>
        </w:rPr>
        <w:t>issue:</w:t>
      </w:r>
      <w:r w:rsidRPr="00946C68">
        <w:rPr>
          <w:rFonts w:cs="Arial"/>
          <w:sz w:val="22"/>
          <w:szCs w:val="22"/>
          <w:lang w:val="en-ZA"/>
        </w:rPr>
        <w:t xml:space="preserve"> </w:t>
      </w:r>
      <w:r>
        <w:rPr>
          <w:rFonts w:cs="Arial"/>
          <w:sz w:val="22"/>
          <w:szCs w:val="22"/>
          <w:lang w:val="en-ZA"/>
        </w:rPr>
        <w:t xml:space="preserve">Groundwater abstraction </w:t>
      </w:r>
      <w:r w:rsidR="00A625D1">
        <w:rPr>
          <w:rFonts w:cs="Arial"/>
          <w:sz w:val="22"/>
          <w:szCs w:val="22"/>
          <w:lang w:val="en-ZA"/>
        </w:rPr>
        <w:t xml:space="preserve">has little impact </w:t>
      </w:r>
      <w:r>
        <w:rPr>
          <w:rFonts w:cs="Arial"/>
          <w:sz w:val="22"/>
          <w:szCs w:val="22"/>
          <w:lang w:val="en-ZA"/>
        </w:rPr>
        <w:t>on baseflow</w:t>
      </w:r>
      <w:r>
        <w:rPr>
          <w:rFonts w:cs="Arial"/>
          <w:sz w:val="22"/>
          <w:szCs w:val="22"/>
        </w:rPr>
        <w:t xml:space="preserve"> in this IUA</w:t>
      </w:r>
    </w:p>
    <w:p w:rsidR="006B1AB4" w:rsidRDefault="006B1AB4" w:rsidP="006B1AB4">
      <w:pPr>
        <w:pStyle w:val="Tabletext0"/>
        <w:spacing w:line="288" w:lineRule="auto"/>
        <w:ind w:left="360"/>
        <w:jc w:val="both"/>
        <w:rPr>
          <w:rFonts w:cs="Arial"/>
          <w:sz w:val="22"/>
          <w:szCs w:val="22"/>
        </w:rPr>
      </w:pPr>
    </w:p>
    <w:tbl>
      <w:tblPr>
        <w:tblW w:w="1066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tblPr>
      <w:tblGrid>
        <w:gridCol w:w="2929"/>
        <w:gridCol w:w="3400"/>
        <w:gridCol w:w="4338"/>
      </w:tblGrid>
      <w:tr w:rsidR="006B1AB4" w:rsidRPr="00A72668" w:rsidTr="00C3101E">
        <w:trPr>
          <w:trHeight w:val="340"/>
        </w:trPr>
        <w:tc>
          <w:tcPr>
            <w:tcW w:w="2929" w:type="dxa"/>
            <w:tcBorders>
              <w:top w:val="single" w:sz="12" w:space="0" w:color="auto"/>
              <w:left w:val="single" w:sz="12" w:space="0" w:color="auto"/>
              <w:bottom w:val="single" w:sz="12" w:space="0" w:color="auto"/>
            </w:tcBorders>
            <w:shd w:val="clear" w:color="auto" w:fill="D9D9D9" w:themeFill="background1" w:themeFillShade="D9"/>
          </w:tcPr>
          <w:p w:rsidR="006B1AB4" w:rsidRDefault="006B1AB4" w:rsidP="00C3101E">
            <w:pPr>
              <w:pStyle w:val="Tabletext0"/>
              <w:jc w:val="center"/>
              <w:rPr>
                <w:b/>
                <w:szCs w:val="20"/>
              </w:rPr>
            </w:pPr>
            <w:r>
              <w:rPr>
                <w:b/>
                <w:szCs w:val="20"/>
              </w:rPr>
              <w:t>Catchment</w:t>
            </w:r>
          </w:p>
        </w:tc>
        <w:tc>
          <w:tcPr>
            <w:tcW w:w="3400" w:type="dxa"/>
            <w:tcBorders>
              <w:top w:val="single" w:sz="12" w:space="0" w:color="auto"/>
              <w:left w:val="single" w:sz="12" w:space="0" w:color="auto"/>
              <w:bottom w:val="single" w:sz="12" w:space="0" w:color="auto"/>
            </w:tcBorders>
            <w:shd w:val="clear" w:color="auto" w:fill="D9D9D9" w:themeFill="background1" w:themeFillShade="D9"/>
            <w:tcMar>
              <w:top w:w="28" w:type="dxa"/>
              <w:left w:w="28" w:type="dxa"/>
              <w:bottom w:w="28" w:type="dxa"/>
              <w:right w:w="28" w:type="dxa"/>
            </w:tcMar>
            <w:vAlign w:val="center"/>
            <w:hideMark/>
          </w:tcPr>
          <w:p w:rsidR="006B1AB4" w:rsidRPr="00A72668" w:rsidRDefault="006B1AB4" w:rsidP="00C3101E">
            <w:pPr>
              <w:pStyle w:val="Tabletext0"/>
              <w:jc w:val="center"/>
              <w:rPr>
                <w:b/>
                <w:szCs w:val="20"/>
              </w:rPr>
            </w:pPr>
            <w:r>
              <w:rPr>
                <w:b/>
                <w:szCs w:val="20"/>
              </w:rPr>
              <w:t>Groundw</w:t>
            </w:r>
            <w:r w:rsidRPr="00A72668">
              <w:rPr>
                <w:b/>
                <w:szCs w:val="20"/>
              </w:rPr>
              <w:t>ater narrative RQO</w:t>
            </w:r>
          </w:p>
        </w:tc>
        <w:tc>
          <w:tcPr>
            <w:tcW w:w="4338" w:type="dxa"/>
            <w:tcBorders>
              <w:top w:val="single" w:sz="12" w:space="0" w:color="auto"/>
              <w:bottom w:val="single" w:sz="12" w:space="0" w:color="auto"/>
              <w:right w:val="single" w:sz="12" w:space="0" w:color="auto"/>
            </w:tcBorders>
            <w:shd w:val="clear" w:color="auto" w:fill="D9D9D9" w:themeFill="background1" w:themeFillShade="D9"/>
            <w:tcMar>
              <w:top w:w="28" w:type="dxa"/>
              <w:left w:w="28" w:type="dxa"/>
              <w:bottom w:w="28" w:type="dxa"/>
              <w:right w:w="28" w:type="dxa"/>
            </w:tcMar>
            <w:vAlign w:val="center"/>
            <w:hideMark/>
          </w:tcPr>
          <w:p w:rsidR="006B1AB4" w:rsidRPr="00A72668" w:rsidRDefault="006B1AB4" w:rsidP="00C3101E">
            <w:pPr>
              <w:pStyle w:val="Tabletext0"/>
              <w:jc w:val="center"/>
              <w:rPr>
                <w:b/>
                <w:szCs w:val="20"/>
                <w:lang w:val="en-ZA"/>
              </w:rPr>
            </w:pPr>
            <w:r>
              <w:rPr>
                <w:b/>
                <w:szCs w:val="20"/>
                <w:lang w:val="en-ZA"/>
              </w:rPr>
              <w:t xml:space="preserve">Groundwater </w:t>
            </w:r>
            <w:r w:rsidRPr="00A72668">
              <w:rPr>
                <w:b/>
                <w:szCs w:val="20"/>
                <w:lang w:val="en-ZA"/>
              </w:rPr>
              <w:t>numerical RQO</w:t>
            </w:r>
          </w:p>
        </w:tc>
      </w:tr>
      <w:tr w:rsidR="006B1AB4" w:rsidRPr="00A72668" w:rsidTr="00C3101E">
        <w:trPr>
          <w:trHeight w:val="340"/>
        </w:trPr>
        <w:tc>
          <w:tcPr>
            <w:tcW w:w="2929" w:type="dxa"/>
            <w:tcBorders>
              <w:top w:val="single" w:sz="12" w:space="0" w:color="auto"/>
              <w:left w:val="single" w:sz="12" w:space="0" w:color="auto"/>
              <w:bottom w:val="single" w:sz="12" w:space="0" w:color="auto"/>
            </w:tcBorders>
          </w:tcPr>
          <w:p w:rsidR="006B1AB4" w:rsidRPr="003573A8" w:rsidRDefault="006B1AB4" w:rsidP="00C3101E">
            <w:pPr>
              <w:pStyle w:val="Tabletext0"/>
              <w:rPr>
                <w:szCs w:val="20"/>
                <w:lang w:val="en-ZA"/>
              </w:rPr>
            </w:pPr>
            <w:r>
              <w:rPr>
                <w:szCs w:val="20"/>
                <w:lang w:val="en-ZA"/>
              </w:rPr>
              <w:t>B81F</w:t>
            </w:r>
          </w:p>
        </w:tc>
        <w:tc>
          <w:tcPr>
            <w:tcW w:w="3400" w:type="dxa"/>
            <w:tcBorders>
              <w:top w:val="single" w:sz="12" w:space="0" w:color="auto"/>
              <w:left w:val="single" w:sz="12" w:space="0" w:color="auto"/>
              <w:bottom w:val="single" w:sz="12" w:space="0" w:color="auto"/>
            </w:tcBorders>
            <w:tcMar>
              <w:top w:w="28" w:type="dxa"/>
              <w:left w:w="28" w:type="dxa"/>
              <w:bottom w:w="28" w:type="dxa"/>
              <w:right w:w="28" w:type="dxa"/>
            </w:tcMar>
          </w:tcPr>
          <w:p w:rsidR="006B1AB4" w:rsidRPr="006B1AB4" w:rsidRDefault="006B1AB4" w:rsidP="006B1AB4">
            <w:pPr>
              <w:pStyle w:val="Tabletext0"/>
              <w:rPr>
                <w:szCs w:val="20"/>
                <w:lang w:val="en-ZA"/>
              </w:rPr>
            </w:pPr>
            <w:r w:rsidRPr="006B1AB4">
              <w:rPr>
                <w:szCs w:val="20"/>
                <w:lang w:val="en-ZA"/>
              </w:rPr>
              <w:t>Groundwater is significantly utilised. Abstraction can be marginally increased up to the Harvest Potential with little to no impact on baseflow</w:t>
            </w:r>
          </w:p>
          <w:p w:rsidR="006B1AB4" w:rsidRPr="00A72668" w:rsidRDefault="006B1AB4" w:rsidP="00C3101E">
            <w:pPr>
              <w:pStyle w:val="Tabletext0"/>
              <w:rPr>
                <w:szCs w:val="20"/>
                <w:lang w:val="en-ZA"/>
              </w:rPr>
            </w:pPr>
          </w:p>
        </w:tc>
        <w:tc>
          <w:tcPr>
            <w:tcW w:w="4338" w:type="dxa"/>
            <w:tcBorders>
              <w:top w:val="single" w:sz="12" w:space="0" w:color="auto"/>
              <w:bottom w:val="single" w:sz="12" w:space="0" w:color="auto"/>
              <w:right w:val="single" w:sz="12" w:space="0" w:color="auto"/>
            </w:tcBorders>
            <w:tcMar>
              <w:top w:w="28" w:type="dxa"/>
              <w:left w:w="28" w:type="dxa"/>
              <w:bottom w:w="28" w:type="dxa"/>
              <w:right w:w="28" w:type="dxa"/>
            </w:tcMar>
            <w:vAlign w:val="center"/>
          </w:tcPr>
          <w:p w:rsidR="006B1AB4" w:rsidRPr="00A00E09" w:rsidRDefault="007D1316" w:rsidP="00412EA7">
            <w:pPr>
              <w:pStyle w:val="Tabletext0"/>
              <w:rPr>
                <w:szCs w:val="20"/>
                <w:lang w:val="en-ZA"/>
              </w:rPr>
            </w:pPr>
            <w:r>
              <w:rPr>
                <w:szCs w:val="20"/>
                <w:lang w:val="en-ZA"/>
              </w:rPr>
              <w:t>Groundwater abstraction can be increased from 7.94 Mm</w:t>
            </w:r>
            <w:r>
              <w:rPr>
                <w:szCs w:val="20"/>
                <w:vertAlign w:val="superscript"/>
                <w:lang w:val="en-ZA"/>
              </w:rPr>
              <w:t>3</w:t>
            </w:r>
            <w:r>
              <w:rPr>
                <w:szCs w:val="20"/>
                <w:lang w:val="en-ZA"/>
              </w:rPr>
              <w:t xml:space="preserve">/a to </w:t>
            </w:r>
            <w:r w:rsidR="00412EA7">
              <w:rPr>
                <w:szCs w:val="20"/>
                <w:lang w:val="en-ZA"/>
              </w:rPr>
              <w:t>14.40</w:t>
            </w:r>
            <w:r>
              <w:rPr>
                <w:szCs w:val="20"/>
                <w:lang w:val="en-ZA"/>
              </w:rPr>
              <w:t xml:space="preserve"> Mm</w:t>
            </w:r>
            <w:r>
              <w:rPr>
                <w:szCs w:val="20"/>
                <w:vertAlign w:val="superscript"/>
                <w:lang w:val="en-ZA"/>
              </w:rPr>
              <w:t>3</w:t>
            </w:r>
            <w:r>
              <w:rPr>
                <w:szCs w:val="20"/>
                <w:lang w:val="en-ZA"/>
              </w:rPr>
              <w:t>/a, with no further reduction in baseflow.</w:t>
            </w:r>
          </w:p>
        </w:tc>
      </w:tr>
      <w:tr w:rsidR="006B1AB4" w:rsidRPr="00A72668" w:rsidTr="00C3101E">
        <w:trPr>
          <w:trHeight w:val="340"/>
        </w:trPr>
        <w:tc>
          <w:tcPr>
            <w:tcW w:w="2929" w:type="dxa"/>
            <w:tcBorders>
              <w:top w:val="single" w:sz="12" w:space="0" w:color="auto"/>
              <w:left w:val="single" w:sz="12" w:space="0" w:color="auto"/>
              <w:bottom w:val="single" w:sz="12" w:space="0" w:color="auto"/>
            </w:tcBorders>
          </w:tcPr>
          <w:p w:rsidR="006B1AB4" w:rsidRPr="003573A8" w:rsidRDefault="006B1AB4" w:rsidP="00C3101E">
            <w:pPr>
              <w:pStyle w:val="Tabletext0"/>
              <w:rPr>
                <w:szCs w:val="20"/>
                <w:lang w:val="en-ZA"/>
              </w:rPr>
            </w:pPr>
            <w:r>
              <w:rPr>
                <w:szCs w:val="20"/>
                <w:lang w:val="en-ZA"/>
              </w:rPr>
              <w:t>B81J</w:t>
            </w:r>
          </w:p>
        </w:tc>
        <w:tc>
          <w:tcPr>
            <w:tcW w:w="3400" w:type="dxa"/>
            <w:tcBorders>
              <w:top w:val="single" w:sz="12" w:space="0" w:color="auto"/>
              <w:left w:val="single" w:sz="12" w:space="0" w:color="auto"/>
              <w:bottom w:val="single" w:sz="12" w:space="0" w:color="auto"/>
            </w:tcBorders>
            <w:tcMar>
              <w:top w:w="28" w:type="dxa"/>
              <w:left w:w="28" w:type="dxa"/>
              <w:bottom w:w="28" w:type="dxa"/>
              <w:right w:w="28" w:type="dxa"/>
            </w:tcMar>
          </w:tcPr>
          <w:p w:rsidR="006B1AB4" w:rsidRPr="006B1AB4" w:rsidRDefault="006B1AB4" w:rsidP="006B1AB4">
            <w:pPr>
              <w:pStyle w:val="Tabletext0"/>
              <w:rPr>
                <w:szCs w:val="20"/>
                <w:lang w:val="en-ZA"/>
              </w:rPr>
            </w:pPr>
            <w:r w:rsidRPr="006B1AB4">
              <w:rPr>
                <w:szCs w:val="20"/>
                <w:lang w:val="en-ZA"/>
              </w:rPr>
              <w:t>Groundwater is underutilised and can be utilised up to the Harvest Potential with little to no impact on baseflow</w:t>
            </w:r>
          </w:p>
          <w:p w:rsidR="006B1AB4" w:rsidRPr="003573A8" w:rsidRDefault="006B1AB4" w:rsidP="00C3101E">
            <w:pPr>
              <w:pStyle w:val="Tabletext0"/>
              <w:rPr>
                <w:szCs w:val="20"/>
                <w:lang w:val="en-ZA"/>
              </w:rPr>
            </w:pPr>
          </w:p>
        </w:tc>
        <w:tc>
          <w:tcPr>
            <w:tcW w:w="4338" w:type="dxa"/>
            <w:tcBorders>
              <w:top w:val="single" w:sz="12" w:space="0" w:color="auto"/>
              <w:bottom w:val="single" w:sz="12" w:space="0" w:color="auto"/>
              <w:right w:val="single" w:sz="12" w:space="0" w:color="auto"/>
            </w:tcBorders>
            <w:tcMar>
              <w:top w:w="28" w:type="dxa"/>
              <w:left w:w="28" w:type="dxa"/>
              <w:bottom w:w="28" w:type="dxa"/>
              <w:right w:w="28" w:type="dxa"/>
            </w:tcMar>
            <w:vAlign w:val="center"/>
          </w:tcPr>
          <w:p w:rsidR="006B1AB4" w:rsidRDefault="00C922DA" w:rsidP="00412EA7">
            <w:pPr>
              <w:pStyle w:val="Tabletext0"/>
              <w:rPr>
                <w:szCs w:val="20"/>
                <w:lang w:val="en-ZA"/>
              </w:rPr>
            </w:pPr>
            <w:r>
              <w:rPr>
                <w:szCs w:val="20"/>
                <w:lang w:val="en-ZA"/>
              </w:rPr>
              <w:t xml:space="preserve">Groundwater abstraction can be increased to </w:t>
            </w:r>
            <w:r w:rsidR="00412EA7">
              <w:rPr>
                <w:szCs w:val="20"/>
                <w:lang w:val="en-ZA"/>
              </w:rPr>
              <w:t xml:space="preserve">6.46 </w:t>
            </w:r>
            <w:r>
              <w:rPr>
                <w:szCs w:val="20"/>
                <w:lang w:val="en-ZA"/>
              </w:rPr>
              <w:t>Mm</w:t>
            </w:r>
            <w:r>
              <w:rPr>
                <w:szCs w:val="20"/>
                <w:vertAlign w:val="superscript"/>
                <w:lang w:val="en-ZA"/>
              </w:rPr>
              <w:t>3</w:t>
            </w:r>
            <w:r>
              <w:rPr>
                <w:szCs w:val="20"/>
                <w:lang w:val="en-ZA"/>
              </w:rPr>
              <w:t xml:space="preserve">/a, with a 0.06 </w:t>
            </w:r>
            <w:r w:rsidRPr="00C922DA">
              <w:rPr>
                <w:szCs w:val="20"/>
                <w:lang w:val="en-ZA"/>
              </w:rPr>
              <w:t>Mm</w:t>
            </w:r>
            <w:r>
              <w:rPr>
                <w:szCs w:val="20"/>
                <w:vertAlign w:val="superscript"/>
                <w:lang w:val="en-ZA"/>
              </w:rPr>
              <w:t>3</w:t>
            </w:r>
            <w:r>
              <w:rPr>
                <w:szCs w:val="20"/>
                <w:lang w:val="en-ZA"/>
              </w:rPr>
              <w:t xml:space="preserve"> reduction in baseflow.</w:t>
            </w:r>
          </w:p>
        </w:tc>
      </w:tr>
    </w:tbl>
    <w:p w:rsidR="006B1AB4" w:rsidRDefault="006B1AB4" w:rsidP="006B1AB4">
      <w:pPr>
        <w:pStyle w:val="Tabletext0"/>
        <w:spacing w:line="288" w:lineRule="auto"/>
        <w:ind w:left="360"/>
        <w:jc w:val="both"/>
        <w:rPr>
          <w:rFonts w:cs="Arial"/>
          <w:sz w:val="22"/>
          <w:szCs w:val="22"/>
        </w:rPr>
      </w:pPr>
      <w:r>
        <w:rPr>
          <w:rFonts w:cs="Arial"/>
          <w:sz w:val="22"/>
          <w:szCs w:val="22"/>
        </w:rPr>
        <w:t xml:space="preserve"> </w:t>
      </w:r>
    </w:p>
    <w:p w:rsidR="00B835D7" w:rsidRDefault="00B835D7" w:rsidP="00B835D7">
      <w:pPr>
        <w:rPr>
          <w:rFonts w:cs="Arial"/>
          <w:b/>
          <w:color w:val="FF0000"/>
          <w:u w:val="single"/>
        </w:rPr>
      </w:pPr>
    </w:p>
    <w:tbl>
      <w:tblPr>
        <w:tblW w:w="10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4"/>
        <w:gridCol w:w="567"/>
        <w:gridCol w:w="708"/>
        <w:gridCol w:w="567"/>
        <w:gridCol w:w="567"/>
        <w:gridCol w:w="567"/>
        <w:gridCol w:w="709"/>
        <w:gridCol w:w="851"/>
        <w:gridCol w:w="708"/>
        <w:gridCol w:w="660"/>
        <w:gridCol w:w="758"/>
        <w:gridCol w:w="709"/>
        <w:gridCol w:w="708"/>
        <w:gridCol w:w="709"/>
        <w:gridCol w:w="709"/>
        <w:gridCol w:w="850"/>
      </w:tblGrid>
      <w:tr w:rsidR="007D1316" w:rsidRPr="00CA4417" w:rsidTr="00C3101E">
        <w:trPr>
          <w:trHeight w:val="288"/>
        </w:trPr>
        <w:tc>
          <w:tcPr>
            <w:tcW w:w="454" w:type="dxa"/>
            <w:shd w:val="clear" w:color="auto" w:fill="auto"/>
            <w:noWrap/>
            <w:tcMar>
              <w:left w:w="28" w:type="dxa"/>
              <w:right w:w="28" w:type="dxa"/>
            </w:tcMar>
            <w:vAlign w:val="bottom"/>
            <w:hideMark/>
          </w:tcPr>
          <w:p w:rsidR="007D1316" w:rsidRPr="00CA4417" w:rsidRDefault="007D1316" w:rsidP="00C3101E">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QUAT</w:t>
            </w:r>
          </w:p>
        </w:tc>
        <w:tc>
          <w:tcPr>
            <w:tcW w:w="567" w:type="dxa"/>
            <w:shd w:val="clear" w:color="auto" w:fill="auto"/>
            <w:noWrap/>
            <w:tcMar>
              <w:left w:w="28" w:type="dxa"/>
              <w:right w:w="28" w:type="dxa"/>
            </w:tcMar>
            <w:vAlign w:val="bottom"/>
            <w:hideMark/>
          </w:tcPr>
          <w:p w:rsidR="007D1316" w:rsidRDefault="007D1316" w:rsidP="00C3101E">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 xml:space="preserve">Natural </w:t>
            </w:r>
          </w:p>
          <w:p w:rsidR="007D1316" w:rsidRPr="00CA4417" w:rsidRDefault="007D1316" w:rsidP="00C3101E">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MAR</w:t>
            </w:r>
          </w:p>
        </w:tc>
        <w:tc>
          <w:tcPr>
            <w:tcW w:w="708" w:type="dxa"/>
            <w:shd w:val="clear" w:color="auto" w:fill="auto"/>
            <w:noWrap/>
            <w:tcMar>
              <w:left w:w="28" w:type="dxa"/>
              <w:right w:w="28" w:type="dxa"/>
            </w:tcMar>
            <w:vAlign w:val="bottom"/>
            <w:hideMark/>
          </w:tcPr>
          <w:p w:rsidR="007D1316" w:rsidRPr="00CA4417" w:rsidRDefault="007D1316" w:rsidP="00C3101E">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I</w:t>
            </w:r>
            <w:r>
              <w:rPr>
                <w:rFonts w:ascii="Calibri" w:eastAsia="Times New Roman" w:hAnsi="Calibri" w:cs="Times New Roman"/>
                <w:color w:val="000000"/>
                <w:sz w:val="16"/>
                <w:szCs w:val="16"/>
                <w:lang w:val="en-ZA" w:eastAsia="en-ZA"/>
              </w:rPr>
              <w:t>rrigation</w:t>
            </w:r>
          </w:p>
        </w:tc>
        <w:tc>
          <w:tcPr>
            <w:tcW w:w="567" w:type="dxa"/>
            <w:shd w:val="clear" w:color="auto" w:fill="auto"/>
            <w:noWrap/>
            <w:tcMar>
              <w:left w:w="28" w:type="dxa"/>
              <w:right w:w="28" w:type="dxa"/>
            </w:tcMar>
            <w:vAlign w:val="bottom"/>
            <w:hideMark/>
          </w:tcPr>
          <w:p w:rsidR="007D1316" w:rsidRPr="00CA4417" w:rsidRDefault="007D1316" w:rsidP="00C3101E">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W</w:t>
            </w:r>
            <w:r>
              <w:rPr>
                <w:rFonts w:ascii="Calibri" w:eastAsia="Times New Roman" w:hAnsi="Calibri" w:cs="Times New Roman"/>
                <w:color w:val="000000"/>
                <w:sz w:val="16"/>
                <w:szCs w:val="16"/>
                <w:lang w:val="en-ZA" w:eastAsia="en-ZA"/>
              </w:rPr>
              <w:t>ater Supply</w:t>
            </w:r>
          </w:p>
        </w:tc>
        <w:tc>
          <w:tcPr>
            <w:tcW w:w="567" w:type="dxa"/>
            <w:shd w:val="clear" w:color="auto" w:fill="auto"/>
            <w:noWrap/>
            <w:tcMar>
              <w:left w:w="28" w:type="dxa"/>
              <w:right w:w="28" w:type="dxa"/>
            </w:tcMar>
            <w:vAlign w:val="bottom"/>
            <w:hideMark/>
          </w:tcPr>
          <w:p w:rsidR="007D1316" w:rsidRDefault="007D1316" w:rsidP="00C3101E">
            <w:pPr>
              <w:spacing w:line="240" w:lineRule="auto"/>
              <w:jc w:val="left"/>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Total</w:t>
            </w:r>
          </w:p>
          <w:p w:rsidR="007D1316" w:rsidRPr="00CA4417" w:rsidRDefault="007D1316" w:rsidP="00C3101E">
            <w:pPr>
              <w:spacing w:line="240" w:lineRule="auto"/>
              <w:jc w:val="left"/>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Use</w:t>
            </w:r>
          </w:p>
        </w:tc>
        <w:tc>
          <w:tcPr>
            <w:tcW w:w="567" w:type="dxa"/>
            <w:shd w:val="clear" w:color="auto" w:fill="auto"/>
            <w:noWrap/>
            <w:tcMar>
              <w:left w:w="28" w:type="dxa"/>
              <w:right w:w="28" w:type="dxa"/>
            </w:tcMar>
            <w:vAlign w:val="bottom"/>
            <w:hideMark/>
          </w:tcPr>
          <w:p w:rsidR="007D1316" w:rsidRPr="00CA4417" w:rsidRDefault="007D1316" w:rsidP="00C3101E">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Stress index</w:t>
            </w:r>
          </w:p>
        </w:tc>
        <w:tc>
          <w:tcPr>
            <w:tcW w:w="709" w:type="dxa"/>
            <w:shd w:val="clear" w:color="auto" w:fill="auto"/>
            <w:noWrap/>
            <w:tcMar>
              <w:left w:w="28" w:type="dxa"/>
              <w:right w:w="28" w:type="dxa"/>
            </w:tcMar>
            <w:vAlign w:val="bottom"/>
            <w:hideMark/>
          </w:tcPr>
          <w:p w:rsidR="007D1316" w:rsidRDefault="007D1316" w:rsidP="00C3101E">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H</w:t>
            </w:r>
            <w:r>
              <w:rPr>
                <w:rFonts w:ascii="Calibri" w:eastAsia="Times New Roman" w:hAnsi="Calibri" w:cs="Times New Roman"/>
                <w:color w:val="000000"/>
                <w:sz w:val="16"/>
                <w:szCs w:val="16"/>
                <w:lang w:val="en-ZA" w:eastAsia="en-ZA"/>
              </w:rPr>
              <w:t xml:space="preserve">arvest </w:t>
            </w:r>
          </w:p>
          <w:p w:rsidR="007D1316" w:rsidRPr="00CA4417" w:rsidRDefault="007D1316" w:rsidP="00C3101E">
            <w:pPr>
              <w:spacing w:line="240" w:lineRule="auto"/>
              <w:jc w:val="left"/>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Potential</w:t>
            </w:r>
          </w:p>
        </w:tc>
        <w:tc>
          <w:tcPr>
            <w:tcW w:w="851" w:type="dxa"/>
            <w:shd w:val="clear" w:color="auto" w:fill="auto"/>
            <w:noWrap/>
            <w:tcMar>
              <w:left w:w="28" w:type="dxa"/>
              <w:right w:w="28" w:type="dxa"/>
            </w:tcMar>
            <w:vAlign w:val="bottom"/>
            <w:hideMark/>
          </w:tcPr>
          <w:p w:rsidR="007D1316" w:rsidRDefault="007D1316" w:rsidP="00C3101E">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E</w:t>
            </w:r>
            <w:r>
              <w:rPr>
                <w:rFonts w:ascii="Calibri" w:eastAsia="Times New Roman" w:hAnsi="Calibri" w:cs="Times New Roman"/>
                <w:color w:val="000000"/>
                <w:sz w:val="16"/>
                <w:szCs w:val="16"/>
                <w:lang w:val="en-ZA" w:eastAsia="en-ZA"/>
              </w:rPr>
              <w:t xml:space="preserve">xploitation </w:t>
            </w:r>
          </w:p>
          <w:p w:rsidR="007D1316" w:rsidRPr="00CA4417" w:rsidRDefault="007D1316" w:rsidP="00C3101E">
            <w:pPr>
              <w:spacing w:line="240" w:lineRule="auto"/>
              <w:jc w:val="left"/>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Potential</w:t>
            </w:r>
          </w:p>
        </w:tc>
        <w:tc>
          <w:tcPr>
            <w:tcW w:w="708" w:type="dxa"/>
            <w:shd w:val="clear" w:color="auto" w:fill="auto"/>
            <w:noWrap/>
            <w:tcMar>
              <w:left w:w="28" w:type="dxa"/>
              <w:right w:w="28" w:type="dxa"/>
            </w:tcMar>
            <w:vAlign w:val="bottom"/>
            <w:hideMark/>
          </w:tcPr>
          <w:p w:rsidR="007D1316" w:rsidRPr="00CA4417" w:rsidRDefault="007D1316" w:rsidP="00C3101E">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R</w:t>
            </w:r>
            <w:r>
              <w:rPr>
                <w:rFonts w:ascii="Calibri" w:eastAsia="Times New Roman" w:hAnsi="Calibri" w:cs="Times New Roman"/>
                <w:color w:val="000000"/>
                <w:sz w:val="16"/>
                <w:szCs w:val="16"/>
                <w:lang w:val="en-ZA" w:eastAsia="en-ZA"/>
              </w:rPr>
              <w:t>echarge</w:t>
            </w:r>
          </w:p>
        </w:tc>
        <w:tc>
          <w:tcPr>
            <w:tcW w:w="660" w:type="dxa"/>
            <w:shd w:val="clear" w:color="auto" w:fill="auto"/>
            <w:noWrap/>
            <w:tcMar>
              <w:left w:w="28" w:type="dxa"/>
              <w:right w:w="28" w:type="dxa"/>
            </w:tcMar>
            <w:vAlign w:val="bottom"/>
            <w:hideMark/>
          </w:tcPr>
          <w:p w:rsidR="007D1316" w:rsidRDefault="007D1316" w:rsidP="00C3101E">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A</w:t>
            </w:r>
            <w:r>
              <w:rPr>
                <w:rFonts w:ascii="Calibri" w:eastAsia="Times New Roman" w:hAnsi="Calibri" w:cs="Times New Roman"/>
                <w:color w:val="000000"/>
                <w:sz w:val="16"/>
                <w:szCs w:val="16"/>
                <w:lang w:val="en-ZA" w:eastAsia="en-ZA"/>
              </w:rPr>
              <w:t xml:space="preserve">quifer </w:t>
            </w:r>
          </w:p>
          <w:p w:rsidR="007D1316" w:rsidRPr="00CA4417" w:rsidRDefault="007D1316" w:rsidP="00C3101E">
            <w:pPr>
              <w:spacing w:line="240" w:lineRule="auto"/>
              <w:jc w:val="left"/>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recharge</w:t>
            </w:r>
          </w:p>
        </w:tc>
        <w:tc>
          <w:tcPr>
            <w:tcW w:w="758" w:type="dxa"/>
            <w:shd w:val="clear" w:color="auto" w:fill="auto"/>
            <w:noWrap/>
            <w:tcMar>
              <w:left w:w="28" w:type="dxa"/>
              <w:right w:w="28" w:type="dxa"/>
            </w:tcMar>
            <w:vAlign w:val="bottom"/>
            <w:hideMark/>
          </w:tcPr>
          <w:p w:rsidR="007D1316" w:rsidRPr="00CA4417" w:rsidRDefault="007D1316" w:rsidP="00C3101E">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I</w:t>
            </w:r>
            <w:r>
              <w:rPr>
                <w:rFonts w:ascii="Calibri" w:eastAsia="Times New Roman" w:hAnsi="Calibri" w:cs="Times New Roman"/>
                <w:color w:val="000000"/>
                <w:sz w:val="16"/>
                <w:szCs w:val="16"/>
                <w:lang w:val="en-ZA" w:eastAsia="en-ZA"/>
              </w:rPr>
              <w:t>nterflow</w:t>
            </w:r>
          </w:p>
        </w:tc>
        <w:tc>
          <w:tcPr>
            <w:tcW w:w="709" w:type="dxa"/>
            <w:shd w:val="clear" w:color="auto" w:fill="auto"/>
            <w:noWrap/>
            <w:tcMar>
              <w:left w:w="28" w:type="dxa"/>
              <w:right w:w="28" w:type="dxa"/>
            </w:tcMar>
            <w:vAlign w:val="bottom"/>
            <w:hideMark/>
          </w:tcPr>
          <w:p w:rsidR="007D1316" w:rsidRPr="00CA4417" w:rsidRDefault="007D1316" w:rsidP="00C3101E">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B</w:t>
            </w:r>
            <w:r>
              <w:rPr>
                <w:rFonts w:ascii="Calibri" w:eastAsia="Times New Roman" w:hAnsi="Calibri" w:cs="Times New Roman"/>
                <w:color w:val="000000"/>
                <w:sz w:val="16"/>
                <w:szCs w:val="16"/>
                <w:lang w:val="en-ZA" w:eastAsia="en-ZA"/>
              </w:rPr>
              <w:t>aseflow</w:t>
            </w:r>
          </w:p>
        </w:tc>
        <w:tc>
          <w:tcPr>
            <w:tcW w:w="708" w:type="dxa"/>
            <w:shd w:val="clear" w:color="auto" w:fill="auto"/>
            <w:noWrap/>
            <w:tcMar>
              <w:left w:w="28" w:type="dxa"/>
              <w:right w:w="28" w:type="dxa"/>
            </w:tcMar>
            <w:vAlign w:val="bottom"/>
            <w:hideMark/>
          </w:tcPr>
          <w:p w:rsidR="007D1316" w:rsidRDefault="007D1316" w:rsidP="00C3101E">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G</w:t>
            </w:r>
            <w:r>
              <w:rPr>
                <w:rFonts w:ascii="Calibri" w:eastAsia="Times New Roman" w:hAnsi="Calibri" w:cs="Times New Roman"/>
                <w:color w:val="000000"/>
                <w:sz w:val="16"/>
                <w:szCs w:val="16"/>
                <w:lang w:val="en-ZA" w:eastAsia="en-ZA"/>
              </w:rPr>
              <w:t>’water</w:t>
            </w:r>
          </w:p>
          <w:p w:rsidR="007D1316" w:rsidRPr="00CA4417" w:rsidRDefault="007D1316" w:rsidP="00C3101E">
            <w:pPr>
              <w:spacing w:line="240" w:lineRule="auto"/>
              <w:jc w:val="left"/>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baseflow</w:t>
            </w:r>
          </w:p>
        </w:tc>
        <w:tc>
          <w:tcPr>
            <w:tcW w:w="709" w:type="dxa"/>
            <w:shd w:val="clear" w:color="auto" w:fill="auto"/>
            <w:noWrap/>
            <w:tcMar>
              <w:left w:w="28" w:type="dxa"/>
              <w:right w:w="28" w:type="dxa"/>
            </w:tcMar>
            <w:vAlign w:val="bottom"/>
            <w:hideMark/>
          </w:tcPr>
          <w:p w:rsidR="007D1316" w:rsidRDefault="007D1316" w:rsidP="00C3101E">
            <w:pPr>
              <w:spacing w:line="240" w:lineRule="auto"/>
              <w:jc w:val="left"/>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 xml:space="preserve">Present </w:t>
            </w:r>
          </w:p>
          <w:p w:rsidR="007D1316" w:rsidRPr="00CA4417" w:rsidRDefault="007D1316" w:rsidP="00C3101E">
            <w:pPr>
              <w:spacing w:line="240" w:lineRule="auto"/>
              <w:jc w:val="left"/>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baseflow</w:t>
            </w:r>
          </w:p>
        </w:tc>
        <w:tc>
          <w:tcPr>
            <w:tcW w:w="709" w:type="dxa"/>
            <w:shd w:val="clear" w:color="auto" w:fill="auto"/>
            <w:noWrap/>
            <w:tcMar>
              <w:left w:w="28" w:type="dxa"/>
              <w:right w:w="28" w:type="dxa"/>
            </w:tcMar>
            <w:vAlign w:val="center"/>
            <w:hideMark/>
          </w:tcPr>
          <w:p w:rsidR="007D1316" w:rsidRDefault="007D1316" w:rsidP="00C3101E">
            <w:pPr>
              <w:spacing w:line="240" w:lineRule="auto"/>
              <w:jc w:val="left"/>
              <w:rPr>
                <w:rFonts w:ascii="Calibri" w:eastAsia="Times New Roman" w:hAnsi="Calibri" w:cs="Times New Roman"/>
                <w:bCs/>
                <w:color w:val="000000"/>
                <w:sz w:val="16"/>
                <w:szCs w:val="16"/>
                <w:lang w:val="en-ZA" w:eastAsia="en-ZA"/>
              </w:rPr>
            </w:pPr>
            <w:r w:rsidRPr="00CA4417">
              <w:rPr>
                <w:rFonts w:ascii="Calibri" w:eastAsia="Times New Roman" w:hAnsi="Calibri" w:cs="Times New Roman"/>
                <w:b/>
                <w:bCs/>
                <w:color w:val="000000"/>
                <w:sz w:val="16"/>
                <w:szCs w:val="16"/>
                <w:lang w:val="en-ZA" w:eastAsia="en-ZA"/>
              </w:rPr>
              <w:t xml:space="preserve"> </w:t>
            </w:r>
            <w:r>
              <w:rPr>
                <w:rFonts w:ascii="Calibri" w:eastAsia="Times New Roman" w:hAnsi="Calibri" w:cs="Times New Roman"/>
                <w:bCs/>
                <w:color w:val="000000"/>
                <w:sz w:val="16"/>
                <w:szCs w:val="16"/>
                <w:lang w:val="en-ZA" w:eastAsia="en-ZA"/>
              </w:rPr>
              <w:t>Present</w:t>
            </w:r>
          </w:p>
          <w:p w:rsidR="007D1316" w:rsidRPr="00DF6A9F" w:rsidRDefault="007D1316" w:rsidP="00C3101E">
            <w:pPr>
              <w:spacing w:line="240" w:lineRule="auto"/>
              <w:jc w:val="left"/>
              <w:rPr>
                <w:rFonts w:ascii="Calibri" w:eastAsia="Times New Roman" w:hAnsi="Calibri" w:cs="Times New Roman"/>
                <w:bCs/>
                <w:color w:val="000000"/>
                <w:sz w:val="16"/>
                <w:szCs w:val="16"/>
                <w:lang w:val="en-ZA" w:eastAsia="en-ZA"/>
              </w:rPr>
            </w:pPr>
            <w:r w:rsidRPr="00DF6A9F">
              <w:rPr>
                <w:rFonts w:ascii="Calibri" w:eastAsia="Times New Roman" w:hAnsi="Calibri" w:cs="Times New Roman"/>
                <w:bCs/>
                <w:color w:val="000000"/>
                <w:sz w:val="16"/>
                <w:szCs w:val="16"/>
                <w:lang w:val="en-ZA" w:eastAsia="en-ZA"/>
              </w:rPr>
              <w:t xml:space="preserve">MAR </w:t>
            </w:r>
          </w:p>
          <w:p w:rsidR="007D1316" w:rsidRPr="00CA4417" w:rsidRDefault="007D1316" w:rsidP="00C3101E">
            <w:pPr>
              <w:spacing w:line="240" w:lineRule="auto"/>
              <w:jc w:val="left"/>
              <w:rPr>
                <w:rFonts w:ascii="Calibri" w:eastAsia="Times New Roman" w:hAnsi="Calibri" w:cs="Times New Roman"/>
                <w:b/>
                <w:bCs/>
                <w:color w:val="000000"/>
                <w:sz w:val="16"/>
                <w:szCs w:val="16"/>
                <w:lang w:val="en-ZA" w:eastAsia="en-ZA"/>
              </w:rPr>
            </w:pPr>
            <w:r w:rsidRPr="00DF6A9F">
              <w:rPr>
                <w:rFonts w:ascii="Calibri" w:eastAsia="Times New Roman" w:hAnsi="Calibri" w:cs="Times New Roman"/>
                <w:bCs/>
                <w:color w:val="000000"/>
                <w:sz w:val="16"/>
                <w:szCs w:val="16"/>
                <w:lang w:val="en-ZA" w:eastAsia="en-ZA"/>
              </w:rPr>
              <w:t>reduction</w:t>
            </w:r>
          </w:p>
        </w:tc>
        <w:tc>
          <w:tcPr>
            <w:tcW w:w="850" w:type="dxa"/>
            <w:shd w:val="clear" w:color="auto" w:fill="auto"/>
            <w:noWrap/>
            <w:tcMar>
              <w:left w:w="28" w:type="dxa"/>
              <w:right w:w="28" w:type="dxa"/>
            </w:tcMar>
            <w:vAlign w:val="bottom"/>
            <w:hideMark/>
          </w:tcPr>
          <w:p w:rsidR="007D1316" w:rsidRDefault="007D1316" w:rsidP="00C3101E">
            <w:pPr>
              <w:spacing w:line="240" w:lineRule="auto"/>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Reduced</w:t>
            </w:r>
          </w:p>
          <w:p w:rsidR="007D1316" w:rsidRDefault="007D1316" w:rsidP="00C3101E">
            <w:pPr>
              <w:spacing w:line="240" w:lineRule="auto"/>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 xml:space="preserve"> baseflow</w:t>
            </w:r>
          </w:p>
          <w:p w:rsidR="007D1316" w:rsidRDefault="007D1316" w:rsidP="00C3101E">
            <w:pPr>
              <w:spacing w:line="240" w:lineRule="auto"/>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 xml:space="preserve"> due to</w:t>
            </w:r>
          </w:p>
          <w:p w:rsidR="007D1316" w:rsidRPr="00CA4417" w:rsidRDefault="007D1316" w:rsidP="00C3101E">
            <w:pPr>
              <w:spacing w:line="240" w:lineRule="auto"/>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 xml:space="preserve"> increased abstraction</w:t>
            </w:r>
          </w:p>
        </w:tc>
      </w:tr>
      <w:tr w:rsidR="007D1316" w:rsidRPr="00CA4417" w:rsidTr="00C3101E">
        <w:trPr>
          <w:trHeight w:val="300"/>
        </w:trPr>
        <w:tc>
          <w:tcPr>
            <w:tcW w:w="454" w:type="dxa"/>
            <w:shd w:val="clear" w:color="auto" w:fill="auto"/>
            <w:noWrap/>
            <w:tcMar>
              <w:left w:w="28" w:type="dxa"/>
              <w:right w:w="28" w:type="dxa"/>
            </w:tcMar>
            <w:vAlign w:val="bottom"/>
            <w:hideMark/>
          </w:tcPr>
          <w:p w:rsidR="007D1316" w:rsidRPr="00CA4417" w:rsidRDefault="007D1316" w:rsidP="00C3101E">
            <w:pPr>
              <w:spacing w:line="240" w:lineRule="auto"/>
              <w:jc w:val="left"/>
              <w:rPr>
                <w:rFonts w:ascii="Calibri" w:eastAsia="Times New Roman" w:hAnsi="Calibri" w:cs="Times New Roman"/>
                <w:color w:val="000000"/>
                <w:sz w:val="16"/>
                <w:szCs w:val="16"/>
                <w:lang w:val="en-ZA" w:eastAsia="en-ZA"/>
              </w:rPr>
            </w:pPr>
          </w:p>
        </w:tc>
        <w:tc>
          <w:tcPr>
            <w:tcW w:w="567" w:type="dxa"/>
            <w:shd w:val="clear" w:color="auto" w:fill="auto"/>
            <w:noWrap/>
            <w:tcMar>
              <w:left w:w="28" w:type="dxa"/>
              <w:right w:w="28" w:type="dxa"/>
            </w:tcMar>
            <w:hideMark/>
          </w:tcPr>
          <w:p w:rsidR="007D1316" w:rsidRDefault="007D1316" w:rsidP="00C3101E">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708" w:type="dxa"/>
            <w:shd w:val="clear" w:color="auto" w:fill="auto"/>
            <w:noWrap/>
            <w:tcMar>
              <w:left w:w="28" w:type="dxa"/>
              <w:right w:w="28" w:type="dxa"/>
            </w:tcMar>
            <w:hideMark/>
          </w:tcPr>
          <w:p w:rsidR="007D1316" w:rsidRDefault="007D1316" w:rsidP="00C3101E">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567" w:type="dxa"/>
            <w:shd w:val="clear" w:color="auto" w:fill="auto"/>
            <w:noWrap/>
            <w:tcMar>
              <w:left w:w="28" w:type="dxa"/>
              <w:right w:w="28" w:type="dxa"/>
            </w:tcMar>
            <w:hideMark/>
          </w:tcPr>
          <w:p w:rsidR="007D1316" w:rsidRDefault="007D1316" w:rsidP="00C3101E">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567" w:type="dxa"/>
            <w:shd w:val="clear" w:color="auto" w:fill="auto"/>
            <w:noWrap/>
            <w:tcMar>
              <w:left w:w="28" w:type="dxa"/>
              <w:right w:w="28" w:type="dxa"/>
            </w:tcMar>
            <w:hideMark/>
          </w:tcPr>
          <w:p w:rsidR="007D1316" w:rsidRDefault="007D1316" w:rsidP="00C3101E">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567" w:type="dxa"/>
            <w:shd w:val="clear" w:color="auto" w:fill="auto"/>
            <w:noWrap/>
            <w:tcMar>
              <w:left w:w="28" w:type="dxa"/>
              <w:right w:w="28" w:type="dxa"/>
            </w:tcMar>
            <w:vAlign w:val="bottom"/>
            <w:hideMark/>
          </w:tcPr>
          <w:p w:rsidR="007D1316" w:rsidRPr="00CA4417" w:rsidRDefault="007D1316" w:rsidP="00C3101E">
            <w:pPr>
              <w:spacing w:line="240" w:lineRule="auto"/>
              <w:jc w:val="left"/>
              <w:rPr>
                <w:rFonts w:ascii="Calibri" w:eastAsia="Times New Roman" w:hAnsi="Calibri" w:cs="Times New Roman"/>
                <w:color w:val="000000"/>
                <w:sz w:val="16"/>
                <w:szCs w:val="16"/>
                <w:lang w:val="en-ZA" w:eastAsia="en-ZA"/>
              </w:rPr>
            </w:pPr>
          </w:p>
        </w:tc>
        <w:tc>
          <w:tcPr>
            <w:tcW w:w="709" w:type="dxa"/>
            <w:shd w:val="clear" w:color="auto" w:fill="auto"/>
            <w:noWrap/>
            <w:tcMar>
              <w:left w:w="28" w:type="dxa"/>
              <w:right w:w="28" w:type="dxa"/>
            </w:tcMar>
            <w:hideMark/>
          </w:tcPr>
          <w:p w:rsidR="007D1316" w:rsidRDefault="007D1316" w:rsidP="00C3101E">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851" w:type="dxa"/>
            <w:shd w:val="clear" w:color="auto" w:fill="auto"/>
            <w:noWrap/>
            <w:tcMar>
              <w:left w:w="28" w:type="dxa"/>
              <w:right w:w="28" w:type="dxa"/>
            </w:tcMar>
            <w:hideMark/>
          </w:tcPr>
          <w:p w:rsidR="007D1316" w:rsidRDefault="007D1316" w:rsidP="00C3101E">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708" w:type="dxa"/>
            <w:shd w:val="clear" w:color="auto" w:fill="auto"/>
            <w:noWrap/>
            <w:tcMar>
              <w:left w:w="28" w:type="dxa"/>
              <w:right w:w="28" w:type="dxa"/>
            </w:tcMar>
            <w:hideMark/>
          </w:tcPr>
          <w:p w:rsidR="007D1316" w:rsidRDefault="007D1316" w:rsidP="00C3101E">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660" w:type="dxa"/>
            <w:shd w:val="clear" w:color="auto" w:fill="auto"/>
            <w:noWrap/>
            <w:tcMar>
              <w:left w:w="28" w:type="dxa"/>
              <w:right w:w="28" w:type="dxa"/>
            </w:tcMar>
            <w:hideMark/>
          </w:tcPr>
          <w:p w:rsidR="007D1316" w:rsidRDefault="007D1316" w:rsidP="00C3101E">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758" w:type="dxa"/>
            <w:shd w:val="clear" w:color="auto" w:fill="auto"/>
            <w:noWrap/>
            <w:tcMar>
              <w:left w:w="28" w:type="dxa"/>
              <w:right w:w="28" w:type="dxa"/>
            </w:tcMar>
            <w:hideMark/>
          </w:tcPr>
          <w:p w:rsidR="007D1316" w:rsidRDefault="007D1316" w:rsidP="00C3101E">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709" w:type="dxa"/>
            <w:shd w:val="clear" w:color="auto" w:fill="auto"/>
            <w:noWrap/>
            <w:tcMar>
              <w:left w:w="28" w:type="dxa"/>
              <w:right w:w="28" w:type="dxa"/>
            </w:tcMar>
            <w:hideMark/>
          </w:tcPr>
          <w:p w:rsidR="007D1316" w:rsidRDefault="007D1316" w:rsidP="00C3101E">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708" w:type="dxa"/>
            <w:shd w:val="clear" w:color="auto" w:fill="auto"/>
            <w:noWrap/>
            <w:tcMar>
              <w:left w:w="28" w:type="dxa"/>
              <w:right w:w="28" w:type="dxa"/>
            </w:tcMar>
            <w:hideMark/>
          </w:tcPr>
          <w:p w:rsidR="007D1316" w:rsidRDefault="007D1316" w:rsidP="00C3101E">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709" w:type="dxa"/>
            <w:shd w:val="clear" w:color="auto" w:fill="auto"/>
            <w:noWrap/>
            <w:tcMar>
              <w:left w:w="28" w:type="dxa"/>
              <w:right w:w="28" w:type="dxa"/>
            </w:tcMar>
            <w:hideMark/>
          </w:tcPr>
          <w:p w:rsidR="007D1316" w:rsidRDefault="007D1316" w:rsidP="00C3101E">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709" w:type="dxa"/>
            <w:shd w:val="clear" w:color="auto" w:fill="auto"/>
            <w:tcMar>
              <w:left w:w="28" w:type="dxa"/>
              <w:right w:w="28" w:type="dxa"/>
            </w:tcMar>
            <w:hideMark/>
          </w:tcPr>
          <w:p w:rsidR="007D1316" w:rsidRDefault="007D1316" w:rsidP="00C3101E">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850" w:type="dxa"/>
            <w:shd w:val="clear" w:color="auto" w:fill="auto"/>
            <w:noWrap/>
            <w:tcMar>
              <w:left w:w="28" w:type="dxa"/>
              <w:right w:w="28" w:type="dxa"/>
            </w:tcMar>
            <w:vAlign w:val="bottom"/>
            <w:hideMark/>
          </w:tcPr>
          <w:p w:rsidR="007D1316" w:rsidRPr="00CA4417" w:rsidRDefault="007D1316" w:rsidP="00C3101E">
            <w:pPr>
              <w:spacing w:line="240" w:lineRule="auto"/>
              <w:jc w:val="left"/>
              <w:rPr>
                <w:rFonts w:ascii="Calibri" w:eastAsia="Times New Roman" w:hAnsi="Calibri" w:cs="Times New Roman"/>
                <w:color w:val="000000"/>
                <w:sz w:val="16"/>
                <w:szCs w:val="16"/>
                <w:lang w:val="en-ZA" w:eastAsia="en-ZA"/>
              </w:rPr>
            </w:pPr>
          </w:p>
        </w:tc>
      </w:tr>
      <w:tr w:rsidR="007D1316" w:rsidRPr="00CA4417" w:rsidTr="00C3101E">
        <w:trPr>
          <w:trHeight w:val="336"/>
        </w:trPr>
        <w:tc>
          <w:tcPr>
            <w:tcW w:w="454" w:type="dxa"/>
            <w:shd w:val="clear" w:color="auto" w:fill="auto"/>
            <w:noWrap/>
            <w:tcMar>
              <w:left w:w="28" w:type="dxa"/>
              <w:right w:w="28" w:type="dxa"/>
            </w:tcMar>
            <w:vAlign w:val="bottom"/>
            <w:hideMark/>
          </w:tcPr>
          <w:p w:rsidR="007D1316" w:rsidRPr="007D1316" w:rsidRDefault="007D1316">
            <w:pPr>
              <w:rPr>
                <w:rFonts w:ascii="Calibri" w:hAnsi="Calibri"/>
                <w:color w:val="000000"/>
                <w:sz w:val="16"/>
                <w:szCs w:val="16"/>
              </w:rPr>
            </w:pPr>
            <w:r w:rsidRPr="007D1316">
              <w:rPr>
                <w:rFonts w:ascii="Calibri" w:hAnsi="Calibri"/>
                <w:color w:val="000000"/>
                <w:sz w:val="16"/>
                <w:szCs w:val="16"/>
              </w:rPr>
              <w:t>B81F</w:t>
            </w:r>
          </w:p>
        </w:tc>
        <w:tc>
          <w:tcPr>
            <w:tcW w:w="567" w:type="dxa"/>
            <w:shd w:val="clear" w:color="auto" w:fill="auto"/>
            <w:noWrap/>
            <w:tcMar>
              <w:left w:w="28" w:type="dxa"/>
              <w:right w:w="28" w:type="dxa"/>
            </w:tcMar>
            <w:vAlign w:val="bottom"/>
            <w:hideMark/>
          </w:tcPr>
          <w:p w:rsidR="007D1316" w:rsidRPr="007D1316" w:rsidRDefault="007D1316">
            <w:pPr>
              <w:jc w:val="right"/>
              <w:rPr>
                <w:rFonts w:ascii="Calibri" w:hAnsi="Calibri"/>
                <w:color w:val="000000"/>
                <w:sz w:val="16"/>
                <w:szCs w:val="16"/>
              </w:rPr>
            </w:pPr>
            <w:r w:rsidRPr="007D1316">
              <w:rPr>
                <w:rFonts w:ascii="Calibri" w:hAnsi="Calibri"/>
                <w:color w:val="000000"/>
                <w:sz w:val="16"/>
                <w:szCs w:val="16"/>
              </w:rPr>
              <w:t>23.67</w:t>
            </w:r>
          </w:p>
        </w:tc>
        <w:tc>
          <w:tcPr>
            <w:tcW w:w="708" w:type="dxa"/>
            <w:shd w:val="clear" w:color="auto" w:fill="auto"/>
            <w:tcMar>
              <w:left w:w="28" w:type="dxa"/>
              <w:right w:w="28" w:type="dxa"/>
            </w:tcMar>
            <w:vAlign w:val="center"/>
            <w:hideMark/>
          </w:tcPr>
          <w:p w:rsidR="007D1316" w:rsidRPr="007D1316" w:rsidRDefault="007D1316">
            <w:pPr>
              <w:jc w:val="right"/>
              <w:rPr>
                <w:rFonts w:ascii="Calibri" w:hAnsi="Calibri"/>
                <w:color w:val="000000"/>
                <w:sz w:val="16"/>
                <w:szCs w:val="16"/>
              </w:rPr>
            </w:pPr>
            <w:r w:rsidRPr="007D1316">
              <w:rPr>
                <w:rFonts w:ascii="Calibri" w:hAnsi="Calibri"/>
                <w:color w:val="000000"/>
                <w:sz w:val="16"/>
                <w:szCs w:val="16"/>
              </w:rPr>
              <w:t>7.94</w:t>
            </w:r>
          </w:p>
        </w:tc>
        <w:tc>
          <w:tcPr>
            <w:tcW w:w="567" w:type="dxa"/>
            <w:shd w:val="clear" w:color="auto" w:fill="auto"/>
            <w:noWrap/>
            <w:tcMar>
              <w:left w:w="28" w:type="dxa"/>
              <w:right w:w="28" w:type="dxa"/>
            </w:tcMar>
            <w:vAlign w:val="bottom"/>
            <w:hideMark/>
          </w:tcPr>
          <w:p w:rsidR="007D1316" w:rsidRPr="007D1316" w:rsidRDefault="007D1316">
            <w:pPr>
              <w:jc w:val="right"/>
              <w:rPr>
                <w:rFonts w:ascii="Calibri" w:hAnsi="Calibri"/>
                <w:color w:val="000000"/>
                <w:sz w:val="16"/>
                <w:szCs w:val="16"/>
              </w:rPr>
            </w:pPr>
            <w:r w:rsidRPr="007D1316">
              <w:rPr>
                <w:rFonts w:ascii="Calibri" w:hAnsi="Calibri"/>
                <w:color w:val="000000"/>
                <w:sz w:val="16"/>
                <w:szCs w:val="16"/>
              </w:rPr>
              <w:t>0.00</w:t>
            </w:r>
          </w:p>
        </w:tc>
        <w:tc>
          <w:tcPr>
            <w:tcW w:w="567" w:type="dxa"/>
            <w:shd w:val="clear" w:color="auto" w:fill="auto"/>
            <w:noWrap/>
            <w:tcMar>
              <w:left w:w="28" w:type="dxa"/>
              <w:right w:w="28" w:type="dxa"/>
            </w:tcMar>
            <w:vAlign w:val="bottom"/>
            <w:hideMark/>
          </w:tcPr>
          <w:p w:rsidR="007D1316" w:rsidRPr="007D1316" w:rsidRDefault="007D1316">
            <w:pPr>
              <w:jc w:val="right"/>
              <w:rPr>
                <w:rFonts w:ascii="Calibri" w:hAnsi="Calibri"/>
                <w:color w:val="000000"/>
                <w:sz w:val="16"/>
                <w:szCs w:val="16"/>
              </w:rPr>
            </w:pPr>
            <w:r w:rsidRPr="007D1316">
              <w:rPr>
                <w:rFonts w:ascii="Calibri" w:hAnsi="Calibri"/>
                <w:color w:val="000000"/>
                <w:sz w:val="16"/>
                <w:szCs w:val="16"/>
              </w:rPr>
              <w:t>7.94</w:t>
            </w:r>
          </w:p>
        </w:tc>
        <w:tc>
          <w:tcPr>
            <w:tcW w:w="567" w:type="dxa"/>
            <w:shd w:val="clear" w:color="auto" w:fill="auto"/>
            <w:noWrap/>
            <w:tcMar>
              <w:left w:w="28" w:type="dxa"/>
              <w:right w:w="28" w:type="dxa"/>
            </w:tcMar>
            <w:vAlign w:val="bottom"/>
            <w:hideMark/>
          </w:tcPr>
          <w:p w:rsidR="007D1316" w:rsidRPr="007D1316" w:rsidRDefault="007D1316">
            <w:pPr>
              <w:jc w:val="right"/>
              <w:rPr>
                <w:rFonts w:ascii="Calibri" w:hAnsi="Calibri"/>
                <w:color w:val="000000"/>
                <w:sz w:val="16"/>
                <w:szCs w:val="16"/>
              </w:rPr>
            </w:pPr>
            <w:r w:rsidRPr="007D1316">
              <w:rPr>
                <w:rFonts w:ascii="Calibri" w:hAnsi="Calibri"/>
                <w:color w:val="000000"/>
                <w:sz w:val="16"/>
                <w:szCs w:val="16"/>
              </w:rPr>
              <w:t>0.43</w:t>
            </w:r>
          </w:p>
        </w:tc>
        <w:tc>
          <w:tcPr>
            <w:tcW w:w="709" w:type="dxa"/>
            <w:shd w:val="clear" w:color="auto" w:fill="auto"/>
            <w:noWrap/>
            <w:tcMar>
              <w:left w:w="28" w:type="dxa"/>
              <w:right w:w="28" w:type="dxa"/>
            </w:tcMar>
            <w:vAlign w:val="bottom"/>
            <w:hideMark/>
          </w:tcPr>
          <w:p w:rsidR="007D1316" w:rsidRPr="007D1316" w:rsidRDefault="007D1316">
            <w:pPr>
              <w:jc w:val="right"/>
              <w:rPr>
                <w:rFonts w:ascii="Calibri" w:hAnsi="Calibri"/>
                <w:color w:val="000000"/>
                <w:sz w:val="16"/>
                <w:szCs w:val="16"/>
              </w:rPr>
            </w:pPr>
            <w:r w:rsidRPr="007D1316">
              <w:rPr>
                <w:rFonts w:ascii="Calibri" w:hAnsi="Calibri"/>
                <w:color w:val="000000"/>
                <w:sz w:val="16"/>
                <w:szCs w:val="16"/>
              </w:rPr>
              <w:t>14.40</w:t>
            </w:r>
          </w:p>
        </w:tc>
        <w:tc>
          <w:tcPr>
            <w:tcW w:w="851" w:type="dxa"/>
            <w:shd w:val="clear" w:color="auto" w:fill="auto"/>
            <w:noWrap/>
            <w:tcMar>
              <w:left w:w="28" w:type="dxa"/>
              <w:right w:w="28" w:type="dxa"/>
            </w:tcMar>
            <w:vAlign w:val="bottom"/>
            <w:hideMark/>
          </w:tcPr>
          <w:p w:rsidR="007D1316" w:rsidRPr="007D1316" w:rsidRDefault="007D1316">
            <w:pPr>
              <w:jc w:val="right"/>
              <w:rPr>
                <w:rFonts w:ascii="Calibri" w:hAnsi="Calibri"/>
                <w:color w:val="000000"/>
                <w:sz w:val="16"/>
                <w:szCs w:val="16"/>
              </w:rPr>
            </w:pPr>
            <w:r w:rsidRPr="007D1316">
              <w:rPr>
                <w:rFonts w:ascii="Calibri" w:hAnsi="Calibri"/>
                <w:color w:val="000000"/>
                <w:sz w:val="16"/>
                <w:szCs w:val="16"/>
              </w:rPr>
              <w:t>10.08</w:t>
            </w:r>
          </w:p>
        </w:tc>
        <w:tc>
          <w:tcPr>
            <w:tcW w:w="708" w:type="dxa"/>
            <w:shd w:val="clear" w:color="auto" w:fill="auto"/>
            <w:noWrap/>
            <w:tcMar>
              <w:left w:w="28" w:type="dxa"/>
              <w:right w:w="28" w:type="dxa"/>
            </w:tcMar>
            <w:vAlign w:val="bottom"/>
            <w:hideMark/>
          </w:tcPr>
          <w:p w:rsidR="007D1316" w:rsidRPr="007D1316" w:rsidRDefault="007D1316">
            <w:pPr>
              <w:jc w:val="right"/>
              <w:rPr>
                <w:rFonts w:ascii="Calibri" w:hAnsi="Calibri"/>
                <w:color w:val="000000"/>
                <w:sz w:val="16"/>
                <w:szCs w:val="16"/>
              </w:rPr>
            </w:pPr>
            <w:r w:rsidRPr="007D1316">
              <w:rPr>
                <w:rFonts w:ascii="Calibri" w:hAnsi="Calibri"/>
                <w:color w:val="000000"/>
                <w:sz w:val="16"/>
                <w:szCs w:val="16"/>
              </w:rPr>
              <w:t>18.47</w:t>
            </w:r>
          </w:p>
        </w:tc>
        <w:tc>
          <w:tcPr>
            <w:tcW w:w="660" w:type="dxa"/>
            <w:shd w:val="clear" w:color="auto" w:fill="auto"/>
            <w:noWrap/>
            <w:tcMar>
              <w:left w:w="28" w:type="dxa"/>
              <w:right w:w="28" w:type="dxa"/>
            </w:tcMar>
            <w:vAlign w:val="bottom"/>
            <w:hideMark/>
          </w:tcPr>
          <w:p w:rsidR="007D1316" w:rsidRPr="007D1316" w:rsidRDefault="007D1316">
            <w:pPr>
              <w:jc w:val="right"/>
              <w:rPr>
                <w:rFonts w:ascii="Calibri" w:hAnsi="Calibri"/>
                <w:color w:val="000000"/>
                <w:sz w:val="16"/>
                <w:szCs w:val="16"/>
              </w:rPr>
            </w:pPr>
            <w:r w:rsidRPr="007D1316">
              <w:rPr>
                <w:rFonts w:ascii="Calibri" w:hAnsi="Calibri"/>
                <w:color w:val="000000"/>
                <w:sz w:val="16"/>
                <w:szCs w:val="16"/>
              </w:rPr>
              <w:t>18.47</w:t>
            </w:r>
          </w:p>
        </w:tc>
        <w:tc>
          <w:tcPr>
            <w:tcW w:w="758" w:type="dxa"/>
            <w:shd w:val="clear" w:color="auto" w:fill="auto"/>
            <w:noWrap/>
            <w:tcMar>
              <w:left w:w="28" w:type="dxa"/>
              <w:right w:w="28" w:type="dxa"/>
            </w:tcMar>
            <w:vAlign w:val="bottom"/>
            <w:hideMark/>
          </w:tcPr>
          <w:p w:rsidR="007D1316" w:rsidRPr="007D1316" w:rsidRDefault="007D1316">
            <w:pPr>
              <w:jc w:val="right"/>
              <w:rPr>
                <w:rFonts w:ascii="Calibri" w:hAnsi="Calibri"/>
                <w:color w:val="000000"/>
                <w:sz w:val="16"/>
                <w:szCs w:val="16"/>
              </w:rPr>
            </w:pPr>
            <w:r w:rsidRPr="007D1316">
              <w:rPr>
                <w:rFonts w:ascii="Calibri" w:hAnsi="Calibri"/>
                <w:color w:val="000000"/>
                <w:sz w:val="16"/>
                <w:szCs w:val="16"/>
              </w:rPr>
              <w:t>0.00</w:t>
            </w:r>
          </w:p>
        </w:tc>
        <w:tc>
          <w:tcPr>
            <w:tcW w:w="709" w:type="dxa"/>
            <w:shd w:val="clear" w:color="auto" w:fill="auto"/>
            <w:noWrap/>
            <w:tcMar>
              <w:left w:w="28" w:type="dxa"/>
              <w:right w:w="28" w:type="dxa"/>
            </w:tcMar>
            <w:vAlign w:val="bottom"/>
            <w:hideMark/>
          </w:tcPr>
          <w:p w:rsidR="007D1316" w:rsidRPr="007D1316" w:rsidRDefault="007D1316">
            <w:pPr>
              <w:jc w:val="right"/>
              <w:rPr>
                <w:rFonts w:ascii="Calibri" w:hAnsi="Calibri"/>
                <w:color w:val="000000"/>
                <w:sz w:val="16"/>
                <w:szCs w:val="16"/>
              </w:rPr>
            </w:pPr>
            <w:r w:rsidRPr="007D1316">
              <w:rPr>
                <w:rFonts w:ascii="Calibri" w:hAnsi="Calibri"/>
                <w:color w:val="000000"/>
                <w:sz w:val="16"/>
                <w:szCs w:val="16"/>
              </w:rPr>
              <w:t>0.06</w:t>
            </w:r>
          </w:p>
        </w:tc>
        <w:tc>
          <w:tcPr>
            <w:tcW w:w="708" w:type="dxa"/>
            <w:shd w:val="clear" w:color="auto" w:fill="auto"/>
            <w:noWrap/>
            <w:tcMar>
              <w:left w:w="28" w:type="dxa"/>
              <w:right w:w="28" w:type="dxa"/>
            </w:tcMar>
            <w:vAlign w:val="bottom"/>
            <w:hideMark/>
          </w:tcPr>
          <w:p w:rsidR="007D1316" w:rsidRPr="007D1316" w:rsidRDefault="007D1316">
            <w:pPr>
              <w:jc w:val="right"/>
              <w:rPr>
                <w:rFonts w:ascii="Calibri" w:hAnsi="Calibri"/>
                <w:color w:val="000000"/>
                <w:sz w:val="16"/>
                <w:szCs w:val="16"/>
              </w:rPr>
            </w:pPr>
            <w:r w:rsidRPr="007D1316">
              <w:rPr>
                <w:rFonts w:ascii="Calibri" w:hAnsi="Calibri"/>
                <w:color w:val="000000"/>
                <w:sz w:val="16"/>
                <w:szCs w:val="16"/>
              </w:rPr>
              <w:t>0.06</w:t>
            </w:r>
          </w:p>
        </w:tc>
        <w:tc>
          <w:tcPr>
            <w:tcW w:w="709" w:type="dxa"/>
            <w:shd w:val="clear" w:color="auto" w:fill="auto"/>
            <w:noWrap/>
            <w:tcMar>
              <w:left w:w="28" w:type="dxa"/>
              <w:right w:w="28" w:type="dxa"/>
            </w:tcMar>
            <w:vAlign w:val="bottom"/>
            <w:hideMark/>
          </w:tcPr>
          <w:p w:rsidR="007D1316" w:rsidRPr="007D1316" w:rsidRDefault="007D1316">
            <w:pPr>
              <w:jc w:val="right"/>
              <w:rPr>
                <w:rFonts w:ascii="Calibri" w:hAnsi="Calibri"/>
                <w:color w:val="000000"/>
                <w:sz w:val="16"/>
                <w:szCs w:val="16"/>
              </w:rPr>
            </w:pPr>
            <w:r w:rsidRPr="007D1316">
              <w:rPr>
                <w:rFonts w:ascii="Calibri" w:hAnsi="Calibri"/>
                <w:color w:val="000000"/>
                <w:sz w:val="16"/>
                <w:szCs w:val="16"/>
              </w:rPr>
              <w:t>0.00</w:t>
            </w:r>
          </w:p>
        </w:tc>
        <w:tc>
          <w:tcPr>
            <w:tcW w:w="709" w:type="dxa"/>
            <w:shd w:val="clear" w:color="auto" w:fill="auto"/>
            <w:noWrap/>
            <w:tcMar>
              <w:left w:w="28" w:type="dxa"/>
              <w:right w:w="28" w:type="dxa"/>
            </w:tcMar>
            <w:vAlign w:val="bottom"/>
            <w:hideMark/>
          </w:tcPr>
          <w:p w:rsidR="007D1316" w:rsidRPr="007D1316" w:rsidRDefault="007D1316">
            <w:pPr>
              <w:jc w:val="right"/>
              <w:rPr>
                <w:rFonts w:ascii="Calibri" w:hAnsi="Calibri"/>
                <w:color w:val="000000"/>
                <w:sz w:val="16"/>
                <w:szCs w:val="16"/>
              </w:rPr>
            </w:pPr>
            <w:r w:rsidRPr="007D1316">
              <w:rPr>
                <w:rFonts w:ascii="Calibri" w:hAnsi="Calibri"/>
                <w:color w:val="000000"/>
                <w:sz w:val="16"/>
                <w:szCs w:val="16"/>
              </w:rPr>
              <w:t>0.19</w:t>
            </w:r>
          </w:p>
        </w:tc>
        <w:tc>
          <w:tcPr>
            <w:tcW w:w="850" w:type="dxa"/>
            <w:shd w:val="clear" w:color="auto" w:fill="auto"/>
            <w:noWrap/>
            <w:tcMar>
              <w:left w:w="28" w:type="dxa"/>
              <w:right w:w="28" w:type="dxa"/>
            </w:tcMar>
            <w:vAlign w:val="bottom"/>
            <w:hideMark/>
          </w:tcPr>
          <w:p w:rsidR="007D1316" w:rsidRPr="007D1316" w:rsidRDefault="007D1316">
            <w:pPr>
              <w:jc w:val="right"/>
              <w:rPr>
                <w:rFonts w:ascii="Calibri" w:hAnsi="Calibri"/>
                <w:color w:val="000000"/>
                <w:sz w:val="16"/>
                <w:szCs w:val="16"/>
              </w:rPr>
            </w:pPr>
            <w:r w:rsidRPr="007D1316">
              <w:rPr>
                <w:rFonts w:ascii="Calibri" w:hAnsi="Calibri"/>
                <w:color w:val="000000"/>
                <w:sz w:val="16"/>
                <w:szCs w:val="16"/>
              </w:rPr>
              <w:t>0.00</w:t>
            </w:r>
          </w:p>
        </w:tc>
      </w:tr>
      <w:tr w:rsidR="007D1316" w:rsidRPr="00CA4417" w:rsidTr="00C3101E">
        <w:trPr>
          <w:trHeight w:val="300"/>
        </w:trPr>
        <w:tc>
          <w:tcPr>
            <w:tcW w:w="454" w:type="dxa"/>
            <w:shd w:val="clear" w:color="auto" w:fill="auto"/>
            <w:noWrap/>
            <w:tcMar>
              <w:left w:w="28" w:type="dxa"/>
              <w:right w:w="28" w:type="dxa"/>
            </w:tcMar>
            <w:vAlign w:val="bottom"/>
          </w:tcPr>
          <w:p w:rsidR="007D1316" w:rsidRPr="007D1316" w:rsidRDefault="007D1316">
            <w:pPr>
              <w:rPr>
                <w:rFonts w:ascii="Calibri" w:hAnsi="Calibri"/>
                <w:color w:val="000000"/>
                <w:sz w:val="16"/>
                <w:szCs w:val="16"/>
              </w:rPr>
            </w:pPr>
            <w:r w:rsidRPr="007D1316">
              <w:rPr>
                <w:rFonts w:ascii="Calibri" w:hAnsi="Calibri"/>
                <w:color w:val="000000"/>
                <w:sz w:val="16"/>
                <w:szCs w:val="16"/>
              </w:rPr>
              <w:t>B81J</w:t>
            </w:r>
          </w:p>
        </w:tc>
        <w:tc>
          <w:tcPr>
            <w:tcW w:w="567" w:type="dxa"/>
            <w:shd w:val="clear" w:color="auto" w:fill="auto"/>
            <w:noWrap/>
            <w:tcMar>
              <w:left w:w="28" w:type="dxa"/>
              <w:right w:w="28" w:type="dxa"/>
            </w:tcMar>
            <w:vAlign w:val="bottom"/>
          </w:tcPr>
          <w:p w:rsidR="007D1316" w:rsidRPr="007D1316" w:rsidRDefault="007D1316">
            <w:pPr>
              <w:jc w:val="right"/>
              <w:rPr>
                <w:rFonts w:ascii="Calibri" w:hAnsi="Calibri"/>
                <w:color w:val="000000"/>
                <w:sz w:val="16"/>
                <w:szCs w:val="16"/>
              </w:rPr>
            </w:pPr>
            <w:r w:rsidRPr="007D1316">
              <w:rPr>
                <w:rFonts w:ascii="Calibri" w:hAnsi="Calibri"/>
                <w:color w:val="000000"/>
                <w:sz w:val="16"/>
                <w:szCs w:val="16"/>
              </w:rPr>
              <w:t>9.06</w:t>
            </w:r>
          </w:p>
        </w:tc>
        <w:tc>
          <w:tcPr>
            <w:tcW w:w="708" w:type="dxa"/>
            <w:shd w:val="clear" w:color="auto" w:fill="auto"/>
            <w:tcMar>
              <w:left w:w="28" w:type="dxa"/>
              <w:right w:w="28" w:type="dxa"/>
            </w:tcMar>
            <w:vAlign w:val="center"/>
          </w:tcPr>
          <w:p w:rsidR="007D1316" w:rsidRPr="007D1316" w:rsidRDefault="007D1316">
            <w:pPr>
              <w:jc w:val="right"/>
              <w:rPr>
                <w:rFonts w:ascii="Calibri" w:hAnsi="Calibri"/>
                <w:color w:val="000000"/>
                <w:sz w:val="16"/>
                <w:szCs w:val="16"/>
              </w:rPr>
            </w:pPr>
            <w:r w:rsidRPr="007D1316">
              <w:rPr>
                <w:rFonts w:ascii="Calibri" w:hAnsi="Calibri"/>
                <w:color w:val="000000"/>
                <w:sz w:val="16"/>
                <w:szCs w:val="16"/>
              </w:rPr>
              <w:t>0.00</w:t>
            </w:r>
          </w:p>
        </w:tc>
        <w:tc>
          <w:tcPr>
            <w:tcW w:w="567" w:type="dxa"/>
            <w:shd w:val="clear" w:color="auto" w:fill="auto"/>
            <w:noWrap/>
            <w:tcMar>
              <w:left w:w="28" w:type="dxa"/>
              <w:right w:w="28" w:type="dxa"/>
            </w:tcMar>
            <w:vAlign w:val="bottom"/>
          </w:tcPr>
          <w:p w:rsidR="007D1316" w:rsidRPr="007D1316" w:rsidRDefault="007D1316">
            <w:pPr>
              <w:jc w:val="right"/>
              <w:rPr>
                <w:rFonts w:ascii="Calibri" w:hAnsi="Calibri"/>
                <w:color w:val="000000"/>
                <w:sz w:val="16"/>
                <w:szCs w:val="16"/>
              </w:rPr>
            </w:pPr>
            <w:r w:rsidRPr="007D1316">
              <w:rPr>
                <w:rFonts w:ascii="Calibri" w:hAnsi="Calibri"/>
                <w:color w:val="000000"/>
                <w:sz w:val="16"/>
                <w:szCs w:val="16"/>
              </w:rPr>
              <w:t>0.00</w:t>
            </w:r>
          </w:p>
        </w:tc>
        <w:tc>
          <w:tcPr>
            <w:tcW w:w="567" w:type="dxa"/>
            <w:shd w:val="clear" w:color="auto" w:fill="auto"/>
            <w:noWrap/>
            <w:tcMar>
              <w:left w:w="28" w:type="dxa"/>
              <w:right w:w="28" w:type="dxa"/>
            </w:tcMar>
            <w:vAlign w:val="bottom"/>
          </w:tcPr>
          <w:p w:rsidR="007D1316" w:rsidRPr="007D1316" w:rsidRDefault="007D1316">
            <w:pPr>
              <w:jc w:val="right"/>
              <w:rPr>
                <w:rFonts w:ascii="Calibri" w:hAnsi="Calibri"/>
                <w:color w:val="000000"/>
                <w:sz w:val="16"/>
                <w:szCs w:val="16"/>
              </w:rPr>
            </w:pPr>
            <w:r w:rsidRPr="007D1316">
              <w:rPr>
                <w:rFonts w:ascii="Calibri" w:hAnsi="Calibri"/>
                <w:color w:val="000000"/>
                <w:sz w:val="16"/>
                <w:szCs w:val="16"/>
              </w:rPr>
              <w:t>0.00</w:t>
            </w:r>
          </w:p>
        </w:tc>
        <w:tc>
          <w:tcPr>
            <w:tcW w:w="567" w:type="dxa"/>
            <w:shd w:val="clear" w:color="auto" w:fill="auto"/>
            <w:noWrap/>
            <w:tcMar>
              <w:left w:w="28" w:type="dxa"/>
              <w:right w:w="28" w:type="dxa"/>
            </w:tcMar>
            <w:vAlign w:val="bottom"/>
          </w:tcPr>
          <w:p w:rsidR="007D1316" w:rsidRPr="007D1316" w:rsidRDefault="007D1316">
            <w:pPr>
              <w:jc w:val="right"/>
              <w:rPr>
                <w:rFonts w:ascii="Calibri" w:hAnsi="Calibri"/>
                <w:color w:val="000000"/>
                <w:sz w:val="16"/>
                <w:szCs w:val="16"/>
              </w:rPr>
            </w:pPr>
            <w:r w:rsidRPr="007D1316">
              <w:rPr>
                <w:rFonts w:ascii="Calibri" w:hAnsi="Calibri"/>
                <w:color w:val="000000"/>
                <w:sz w:val="16"/>
                <w:szCs w:val="16"/>
              </w:rPr>
              <w:t>0.00</w:t>
            </w:r>
          </w:p>
        </w:tc>
        <w:tc>
          <w:tcPr>
            <w:tcW w:w="709" w:type="dxa"/>
            <w:shd w:val="clear" w:color="auto" w:fill="auto"/>
            <w:noWrap/>
            <w:tcMar>
              <w:left w:w="28" w:type="dxa"/>
              <w:right w:w="28" w:type="dxa"/>
            </w:tcMar>
            <w:vAlign w:val="bottom"/>
          </w:tcPr>
          <w:p w:rsidR="007D1316" w:rsidRPr="007D1316" w:rsidRDefault="007D1316">
            <w:pPr>
              <w:jc w:val="right"/>
              <w:rPr>
                <w:rFonts w:ascii="Calibri" w:hAnsi="Calibri"/>
                <w:color w:val="000000"/>
                <w:sz w:val="16"/>
                <w:szCs w:val="16"/>
              </w:rPr>
            </w:pPr>
            <w:r w:rsidRPr="007D1316">
              <w:rPr>
                <w:rFonts w:ascii="Calibri" w:hAnsi="Calibri"/>
                <w:color w:val="000000"/>
                <w:sz w:val="16"/>
                <w:szCs w:val="16"/>
              </w:rPr>
              <w:t>6.46</w:t>
            </w:r>
          </w:p>
        </w:tc>
        <w:tc>
          <w:tcPr>
            <w:tcW w:w="851" w:type="dxa"/>
            <w:shd w:val="clear" w:color="auto" w:fill="auto"/>
            <w:noWrap/>
            <w:tcMar>
              <w:left w:w="28" w:type="dxa"/>
              <w:right w:w="28" w:type="dxa"/>
            </w:tcMar>
            <w:vAlign w:val="bottom"/>
          </w:tcPr>
          <w:p w:rsidR="007D1316" w:rsidRPr="007D1316" w:rsidRDefault="007D1316">
            <w:pPr>
              <w:jc w:val="right"/>
              <w:rPr>
                <w:rFonts w:ascii="Calibri" w:hAnsi="Calibri"/>
                <w:color w:val="000000"/>
                <w:sz w:val="16"/>
                <w:szCs w:val="16"/>
              </w:rPr>
            </w:pPr>
            <w:r w:rsidRPr="007D1316">
              <w:rPr>
                <w:rFonts w:ascii="Calibri" w:hAnsi="Calibri"/>
                <w:color w:val="000000"/>
                <w:sz w:val="16"/>
                <w:szCs w:val="16"/>
              </w:rPr>
              <w:t>4.52</w:t>
            </w:r>
          </w:p>
        </w:tc>
        <w:tc>
          <w:tcPr>
            <w:tcW w:w="708" w:type="dxa"/>
            <w:shd w:val="clear" w:color="auto" w:fill="auto"/>
            <w:noWrap/>
            <w:tcMar>
              <w:left w:w="28" w:type="dxa"/>
              <w:right w:w="28" w:type="dxa"/>
            </w:tcMar>
            <w:vAlign w:val="bottom"/>
          </w:tcPr>
          <w:p w:rsidR="007D1316" w:rsidRPr="007D1316" w:rsidRDefault="007D1316">
            <w:pPr>
              <w:jc w:val="right"/>
              <w:rPr>
                <w:rFonts w:ascii="Calibri" w:hAnsi="Calibri"/>
                <w:color w:val="000000"/>
                <w:sz w:val="16"/>
                <w:szCs w:val="16"/>
              </w:rPr>
            </w:pPr>
            <w:r w:rsidRPr="007D1316">
              <w:rPr>
                <w:rFonts w:ascii="Calibri" w:hAnsi="Calibri"/>
                <w:color w:val="000000"/>
                <w:sz w:val="16"/>
                <w:szCs w:val="16"/>
              </w:rPr>
              <w:t>6.40</w:t>
            </w:r>
          </w:p>
        </w:tc>
        <w:tc>
          <w:tcPr>
            <w:tcW w:w="660" w:type="dxa"/>
            <w:shd w:val="clear" w:color="auto" w:fill="auto"/>
            <w:noWrap/>
            <w:tcMar>
              <w:left w:w="28" w:type="dxa"/>
              <w:right w:w="28" w:type="dxa"/>
            </w:tcMar>
            <w:vAlign w:val="bottom"/>
          </w:tcPr>
          <w:p w:rsidR="007D1316" w:rsidRPr="007D1316" w:rsidRDefault="007D1316">
            <w:pPr>
              <w:jc w:val="right"/>
              <w:rPr>
                <w:rFonts w:ascii="Calibri" w:hAnsi="Calibri"/>
                <w:color w:val="000000"/>
                <w:sz w:val="16"/>
                <w:szCs w:val="16"/>
              </w:rPr>
            </w:pPr>
            <w:r w:rsidRPr="007D1316">
              <w:rPr>
                <w:rFonts w:ascii="Calibri" w:hAnsi="Calibri"/>
                <w:color w:val="000000"/>
                <w:sz w:val="16"/>
                <w:szCs w:val="16"/>
              </w:rPr>
              <w:t>6.34</w:t>
            </w:r>
          </w:p>
        </w:tc>
        <w:tc>
          <w:tcPr>
            <w:tcW w:w="758" w:type="dxa"/>
            <w:shd w:val="clear" w:color="auto" w:fill="auto"/>
            <w:noWrap/>
            <w:tcMar>
              <w:left w:w="28" w:type="dxa"/>
              <w:right w:w="28" w:type="dxa"/>
            </w:tcMar>
            <w:vAlign w:val="bottom"/>
          </w:tcPr>
          <w:p w:rsidR="007D1316" w:rsidRPr="007D1316" w:rsidRDefault="007D1316">
            <w:pPr>
              <w:jc w:val="right"/>
              <w:rPr>
                <w:rFonts w:ascii="Calibri" w:hAnsi="Calibri"/>
                <w:color w:val="000000"/>
                <w:sz w:val="16"/>
                <w:szCs w:val="16"/>
              </w:rPr>
            </w:pPr>
            <w:r w:rsidRPr="007D1316">
              <w:rPr>
                <w:rFonts w:ascii="Calibri" w:hAnsi="Calibri"/>
                <w:color w:val="000000"/>
                <w:sz w:val="16"/>
                <w:szCs w:val="16"/>
              </w:rPr>
              <w:t>0.06</w:t>
            </w:r>
          </w:p>
        </w:tc>
        <w:tc>
          <w:tcPr>
            <w:tcW w:w="709" w:type="dxa"/>
            <w:shd w:val="clear" w:color="auto" w:fill="auto"/>
            <w:noWrap/>
            <w:tcMar>
              <w:left w:w="28" w:type="dxa"/>
              <w:right w:w="28" w:type="dxa"/>
            </w:tcMar>
            <w:vAlign w:val="bottom"/>
          </w:tcPr>
          <w:p w:rsidR="007D1316" w:rsidRPr="007D1316" w:rsidRDefault="007D1316">
            <w:pPr>
              <w:jc w:val="right"/>
              <w:rPr>
                <w:rFonts w:ascii="Calibri" w:hAnsi="Calibri"/>
                <w:color w:val="000000"/>
                <w:sz w:val="16"/>
                <w:szCs w:val="16"/>
              </w:rPr>
            </w:pPr>
            <w:r w:rsidRPr="007D1316">
              <w:rPr>
                <w:rFonts w:ascii="Calibri" w:hAnsi="Calibri"/>
                <w:color w:val="000000"/>
                <w:sz w:val="16"/>
                <w:szCs w:val="16"/>
              </w:rPr>
              <w:t>0.06</w:t>
            </w:r>
          </w:p>
        </w:tc>
        <w:tc>
          <w:tcPr>
            <w:tcW w:w="708" w:type="dxa"/>
            <w:shd w:val="clear" w:color="auto" w:fill="auto"/>
            <w:noWrap/>
            <w:tcMar>
              <w:left w:w="28" w:type="dxa"/>
              <w:right w:w="28" w:type="dxa"/>
            </w:tcMar>
            <w:vAlign w:val="bottom"/>
          </w:tcPr>
          <w:p w:rsidR="007D1316" w:rsidRPr="007D1316" w:rsidRDefault="007D1316">
            <w:pPr>
              <w:jc w:val="right"/>
              <w:rPr>
                <w:rFonts w:ascii="Calibri" w:hAnsi="Calibri"/>
                <w:color w:val="000000"/>
                <w:sz w:val="16"/>
                <w:szCs w:val="16"/>
              </w:rPr>
            </w:pPr>
            <w:r w:rsidRPr="007D1316">
              <w:rPr>
                <w:rFonts w:ascii="Calibri" w:hAnsi="Calibri"/>
                <w:color w:val="000000"/>
                <w:sz w:val="16"/>
                <w:szCs w:val="16"/>
              </w:rPr>
              <w:t>0.00</w:t>
            </w:r>
          </w:p>
        </w:tc>
        <w:tc>
          <w:tcPr>
            <w:tcW w:w="709" w:type="dxa"/>
            <w:shd w:val="clear" w:color="auto" w:fill="auto"/>
            <w:noWrap/>
            <w:tcMar>
              <w:left w:w="28" w:type="dxa"/>
              <w:right w:w="28" w:type="dxa"/>
            </w:tcMar>
          </w:tcPr>
          <w:p w:rsidR="007D1316" w:rsidRDefault="00C922DA">
            <w:r>
              <w:rPr>
                <w:rFonts w:ascii="Calibri" w:hAnsi="Calibri"/>
                <w:color w:val="000000"/>
                <w:sz w:val="16"/>
                <w:szCs w:val="16"/>
              </w:rPr>
              <w:t>0.06</w:t>
            </w:r>
          </w:p>
        </w:tc>
        <w:tc>
          <w:tcPr>
            <w:tcW w:w="709" w:type="dxa"/>
            <w:shd w:val="clear" w:color="auto" w:fill="auto"/>
            <w:noWrap/>
            <w:tcMar>
              <w:left w:w="28" w:type="dxa"/>
              <w:right w:w="28" w:type="dxa"/>
            </w:tcMar>
          </w:tcPr>
          <w:p w:rsidR="007D1316" w:rsidRDefault="007D1316">
            <w:r w:rsidRPr="00FA0936">
              <w:rPr>
                <w:rFonts w:ascii="Calibri" w:hAnsi="Calibri"/>
                <w:color w:val="000000"/>
                <w:sz w:val="16"/>
                <w:szCs w:val="16"/>
              </w:rPr>
              <w:t>0.00</w:t>
            </w:r>
          </w:p>
        </w:tc>
        <w:tc>
          <w:tcPr>
            <w:tcW w:w="850" w:type="dxa"/>
            <w:shd w:val="clear" w:color="auto" w:fill="auto"/>
            <w:noWrap/>
            <w:tcMar>
              <w:left w:w="28" w:type="dxa"/>
              <w:right w:w="28" w:type="dxa"/>
            </w:tcMar>
          </w:tcPr>
          <w:p w:rsidR="007D1316" w:rsidRDefault="007D1316">
            <w:r w:rsidRPr="00FA0936">
              <w:rPr>
                <w:rFonts w:ascii="Calibri" w:hAnsi="Calibri"/>
                <w:color w:val="000000"/>
                <w:sz w:val="16"/>
                <w:szCs w:val="16"/>
              </w:rPr>
              <w:t>0.00</w:t>
            </w:r>
          </w:p>
        </w:tc>
      </w:tr>
      <w:tr w:rsidR="00C922DA" w:rsidRPr="00CA4417" w:rsidTr="00C3101E">
        <w:trPr>
          <w:trHeight w:val="300"/>
        </w:trPr>
        <w:tc>
          <w:tcPr>
            <w:tcW w:w="454" w:type="dxa"/>
            <w:shd w:val="clear" w:color="auto" w:fill="auto"/>
            <w:noWrap/>
            <w:tcMar>
              <w:left w:w="28" w:type="dxa"/>
              <w:right w:w="28" w:type="dxa"/>
            </w:tcMar>
            <w:vAlign w:val="bottom"/>
          </w:tcPr>
          <w:p w:rsidR="00C922DA" w:rsidRPr="00C922DA" w:rsidRDefault="00C922DA">
            <w:pPr>
              <w:rPr>
                <w:rFonts w:ascii="Calibri" w:hAnsi="Calibri"/>
                <w:color w:val="000000"/>
                <w:sz w:val="16"/>
                <w:szCs w:val="16"/>
              </w:rPr>
            </w:pPr>
            <w:r w:rsidRPr="00C922DA">
              <w:rPr>
                <w:rFonts w:ascii="Calibri" w:hAnsi="Calibri"/>
                <w:color w:val="000000"/>
                <w:sz w:val="16"/>
                <w:szCs w:val="16"/>
              </w:rPr>
              <w:t>Total</w:t>
            </w:r>
          </w:p>
        </w:tc>
        <w:tc>
          <w:tcPr>
            <w:tcW w:w="567" w:type="dxa"/>
            <w:shd w:val="clear" w:color="auto" w:fill="auto"/>
            <w:noWrap/>
            <w:tcMar>
              <w:left w:w="28" w:type="dxa"/>
              <w:right w:w="28" w:type="dxa"/>
            </w:tcMar>
            <w:vAlign w:val="bottom"/>
          </w:tcPr>
          <w:p w:rsidR="00C922DA" w:rsidRPr="00C922DA" w:rsidRDefault="00C922DA">
            <w:pPr>
              <w:jc w:val="right"/>
              <w:rPr>
                <w:rFonts w:ascii="Calibri" w:hAnsi="Calibri"/>
                <w:color w:val="000000"/>
                <w:sz w:val="16"/>
                <w:szCs w:val="16"/>
              </w:rPr>
            </w:pPr>
            <w:r w:rsidRPr="00C922DA">
              <w:rPr>
                <w:rFonts w:ascii="Calibri" w:hAnsi="Calibri"/>
                <w:color w:val="000000"/>
                <w:sz w:val="16"/>
                <w:szCs w:val="16"/>
              </w:rPr>
              <w:t>32.73</w:t>
            </w:r>
          </w:p>
        </w:tc>
        <w:tc>
          <w:tcPr>
            <w:tcW w:w="708" w:type="dxa"/>
            <w:shd w:val="clear" w:color="auto" w:fill="auto"/>
            <w:tcMar>
              <w:left w:w="28" w:type="dxa"/>
              <w:right w:w="28" w:type="dxa"/>
            </w:tcMar>
            <w:vAlign w:val="bottom"/>
          </w:tcPr>
          <w:p w:rsidR="00C922DA" w:rsidRPr="00C922DA" w:rsidRDefault="00C922DA">
            <w:pPr>
              <w:jc w:val="right"/>
              <w:rPr>
                <w:rFonts w:ascii="Calibri" w:hAnsi="Calibri"/>
                <w:color w:val="000000"/>
                <w:sz w:val="16"/>
                <w:szCs w:val="16"/>
              </w:rPr>
            </w:pPr>
            <w:r w:rsidRPr="00C922DA">
              <w:rPr>
                <w:rFonts w:ascii="Calibri" w:hAnsi="Calibri"/>
                <w:color w:val="000000"/>
                <w:sz w:val="16"/>
                <w:szCs w:val="16"/>
              </w:rPr>
              <w:t>7.94</w:t>
            </w:r>
          </w:p>
        </w:tc>
        <w:tc>
          <w:tcPr>
            <w:tcW w:w="567" w:type="dxa"/>
            <w:shd w:val="clear" w:color="auto" w:fill="auto"/>
            <w:noWrap/>
            <w:tcMar>
              <w:left w:w="28" w:type="dxa"/>
              <w:right w:w="28" w:type="dxa"/>
            </w:tcMar>
            <w:vAlign w:val="bottom"/>
          </w:tcPr>
          <w:p w:rsidR="00C922DA" w:rsidRPr="00C922DA" w:rsidRDefault="00C922DA">
            <w:pPr>
              <w:jc w:val="right"/>
              <w:rPr>
                <w:rFonts w:ascii="Calibri" w:hAnsi="Calibri"/>
                <w:color w:val="000000"/>
                <w:sz w:val="16"/>
                <w:szCs w:val="16"/>
              </w:rPr>
            </w:pPr>
            <w:r w:rsidRPr="00C922DA">
              <w:rPr>
                <w:rFonts w:ascii="Calibri" w:hAnsi="Calibri"/>
                <w:color w:val="000000"/>
                <w:sz w:val="16"/>
                <w:szCs w:val="16"/>
              </w:rPr>
              <w:t>0.00</w:t>
            </w:r>
          </w:p>
        </w:tc>
        <w:tc>
          <w:tcPr>
            <w:tcW w:w="567" w:type="dxa"/>
            <w:shd w:val="clear" w:color="auto" w:fill="auto"/>
            <w:noWrap/>
            <w:tcMar>
              <w:left w:w="28" w:type="dxa"/>
              <w:right w:w="28" w:type="dxa"/>
            </w:tcMar>
            <w:vAlign w:val="bottom"/>
          </w:tcPr>
          <w:p w:rsidR="00C922DA" w:rsidRPr="00C922DA" w:rsidRDefault="00C922DA">
            <w:pPr>
              <w:jc w:val="right"/>
              <w:rPr>
                <w:rFonts w:ascii="Calibri" w:hAnsi="Calibri"/>
                <w:color w:val="000000"/>
                <w:sz w:val="16"/>
                <w:szCs w:val="16"/>
              </w:rPr>
            </w:pPr>
            <w:r w:rsidRPr="00C922DA">
              <w:rPr>
                <w:rFonts w:ascii="Calibri" w:hAnsi="Calibri"/>
                <w:color w:val="000000"/>
                <w:sz w:val="16"/>
                <w:szCs w:val="16"/>
              </w:rPr>
              <w:t>7.94</w:t>
            </w:r>
          </w:p>
        </w:tc>
        <w:tc>
          <w:tcPr>
            <w:tcW w:w="567" w:type="dxa"/>
            <w:shd w:val="clear" w:color="auto" w:fill="auto"/>
            <w:noWrap/>
            <w:tcMar>
              <w:left w:w="28" w:type="dxa"/>
              <w:right w:w="28" w:type="dxa"/>
            </w:tcMar>
            <w:vAlign w:val="bottom"/>
          </w:tcPr>
          <w:p w:rsidR="00C922DA" w:rsidRPr="00C922DA" w:rsidRDefault="00C922DA">
            <w:pPr>
              <w:jc w:val="right"/>
              <w:rPr>
                <w:rFonts w:ascii="Calibri" w:hAnsi="Calibri"/>
                <w:color w:val="000000"/>
                <w:sz w:val="16"/>
                <w:szCs w:val="16"/>
              </w:rPr>
            </w:pPr>
          </w:p>
        </w:tc>
        <w:tc>
          <w:tcPr>
            <w:tcW w:w="709" w:type="dxa"/>
            <w:shd w:val="clear" w:color="auto" w:fill="auto"/>
            <w:noWrap/>
            <w:tcMar>
              <w:left w:w="28" w:type="dxa"/>
              <w:right w:w="28" w:type="dxa"/>
            </w:tcMar>
            <w:vAlign w:val="bottom"/>
          </w:tcPr>
          <w:p w:rsidR="00C922DA" w:rsidRPr="00C922DA" w:rsidRDefault="00C922DA">
            <w:pPr>
              <w:jc w:val="right"/>
              <w:rPr>
                <w:rFonts w:ascii="Calibri" w:hAnsi="Calibri"/>
                <w:color w:val="000000"/>
                <w:sz w:val="16"/>
                <w:szCs w:val="16"/>
              </w:rPr>
            </w:pPr>
            <w:r w:rsidRPr="00C922DA">
              <w:rPr>
                <w:rFonts w:ascii="Calibri" w:hAnsi="Calibri"/>
                <w:color w:val="000000"/>
                <w:sz w:val="16"/>
                <w:szCs w:val="16"/>
              </w:rPr>
              <w:t>20.86</w:t>
            </w:r>
          </w:p>
        </w:tc>
        <w:tc>
          <w:tcPr>
            <w:tcW w:w="851" w:type="dxa"/>
            <w:shd w:val="clear" w:color="auto" w:fill="auto"/>
            <w:noWrap/>
            <w:tcMar>
              <w:left w:w="28" w:type="dxa"/>
              <w:right w:w="28" w:type="dxa"/>
            </w:tcMar>
            <w:vAlign w:val="bottom"/>
          </w:tcPr>
          <w:p w:rsidR="00C922DA" w:rsidRPr="00C922DA" w:rsidRDefault="00C922DA">
            <w:pPr>
              <w:jc w:val="right"/>
              <w:rPr>
                <w:rFonts w:ascii="Calibri" w:hAnsi="Calibri"/>
                <w:color w:val="000000"/>
                <w:sz w:val="16"/>
                <w:szCs w:val="16"/>
              </w:rPr>
            </w:pPr>
            <w:r w:rsidRPr="00C922DA">
              <w:rPr>
                <w:rFonts w:ascii="Calibri" w:hAnsi="Calibri"/>
                <w:color w:val="000000"/>
                <w:sz w:val="16"/>
                <w:szCs w:val="16"/>
              </w:rPr>
              <w:t>14.60</w:t>
            </w:r>
          </w:p>
        </w:tc>
        <w:tc>
          <w:tcPr>
            <w:tcW w:w="708" w:type="dxa"/>
            <w:shd w:val="clear" w:color="auto" w:fill="auto"/>
            <w:noWrap/>
            <w:tcMar>
              <w:left w:w="28" w:type="dxa"/>
              <w:right w:w="28" w:type="dxa"/>
            </w:tcMar>
            <w:vAlign w:val="bottom"/>
          </w:tcPr>
          <w:p w:rsidR="00C922DA" w:rsidRPr="00C922DA" w:rsidRDefault="00C922DA">
            <w:pPr>
              <w:jc w:val="right"/>
              <w:rPr>
                <w:rFonts w:ascii="Calibri" w:hAnsi="Calibri"/>
                <w:color w:val="000000"/>
                <w:sz w:val="16"/>
                <w:szCs w:val="16"/>
              </w:rPr>
            </w:pPr>
            <w:r w:rsidRPr="00C922DA">
              <w:rPr>
                <w:rFonts w:ascii="Calibri" w:hAnsi="Calibri"/>
                <w:color w:val="000000"/>
                <w:sz w:val="16"/>
                <w:szCs w:val="16"/>
              </w:rPr>
              <w:t>24.87</w:t>
            </w:r>
          </w:p>
        </w:tc>
        <w:tc>
          <w:tcPr>
            <w:tcW w:w="660" w:type="dxa"/>
            <w:shd w:val="clear" w:color="auto" w:fill="auto"/>
            <w:noWrap/>
            <w:tcMar>
              <w:left w:w="28" w:type="dxa"/>
              <w:right w:w="28" w:type="dxa"/>
            </w:tcMar>
            <w:vAlign w:val="bottom"/>
          </w:tcPr>
          <w:p w:rsidR="00C922DA" w:rsidRPr="00C922DA" w:rsidRDefault="00C922DA">
            <w:pPr>
              <w:jc w:val="right"/>
              <w:rPr>
                <w:rFonts w:ascii="Calibri" w:hAnsi="Calibri"/>
                <w:color w:val="000000"/>
                <w:sz w:val="16"/>
                <w:szCs w:val="16"/>
              </w:rPr>
            </w:pPr>
            <w:r w:rsidRPr="00C922DA">
              <w:rPr>
                <w:rFonts w:ascii="Calibri" w:hAnsi="Calibri"/>
                <w:color w:val="000000"/>
                <w:sz w:val="16"/>
                <w:szCs w:val="16"/>
              </w:rPr>
              <w:t>24.81</w:t>
            </w:r>
          </w:p>
        </w:tc>
        <w:tc>
          <w:tcPr>
            <w:tcW w:w="758" w:type="dxa"/>
            <w:shd w:val="clear" w:color="auto" w:fill="auto"/>
            <w:noWrap/>
            <w:tcMar>
              <w:left w:w="28" w:type="dxa"/>
              <w:right w:w="28" w:type="dxa"/>
            </w:tcMar>
            <w:vAlign w:val="bottom"/>
          </w:tcPr>
          <w:p w:rsidR="00C922DA" w:rsidRPr="00C922DA" w:rsidRDefault="00C922DA">
            <w:pPr>
              <w:jc w:val="right"/>
              <w:rPr>
                <w:rFonts w:ascii="Calibri" w:hAnsi="Calibri"/>
                <w:color w:val="000000"/>
                <w:sz w:val="16"/>
                <w:szCs w:val="16"/>
              </w:rPr>
            </w:pPr>
            <w:r w:rsidRPr="00C922DA">
              <w:rPr>
                <w:rFonts w:ascii="Calibri" w:hAnsi="Calibri"/>
                <w:color w:val="000000"/>
                <w:sz w:val="16"/>
                <w:szCs w:val="16"/>
              </w:rPr>
              <w:t>0.06</w:t>
            </w:r>
          </w:p>
        </w:tc>
        <w:tc>
          <w:tcPr>
            <w:tcW w:w="709" w:type="dxa"/>
            <w:shd w:val="clear" w:color="auto" w:fill="auto"/>
            <w:noWrap/>
            <w:tcMar>
              <w:left w:w="28" w:type="dxa"/>
              <w:right w:w="28" w:type="dxa"/>
            </w:tcMar>
            <w:vAlign w:val="bottom"/>
          </w:tcPr>
          <w:p w:rsidR="00C922DA" w:rsidRPr="00C922DA" w:rsidRDefault="00C922DA">
            <w:pPr>
              <w:jc w:val="right"/>
              <w:rPr>
                <w:rFonts w:ascii="Calibri" w:hAnsi="Calibri"/>
                <w:color w:val="000000"/>
                <w:sz w:val="16"/>
                <w:szCs w:val="16"/>
              </w:rPr>
            </w:pPr>
            <w:r w:rsidRPr="00C922DA">
              <w:rPr>
                <w:rFonts w:ascii="Calibri" w:hAnsi="Calibri"/>
                <w:color w:val="000000"/>
                <w:sz w:val="16"/>
                <w:szCs w:val="16"/>
              </w:rPr>
              <w:t>0.12</w:t>
            </w:r>
          </w:p>
        </w:tc>
        <w:tc>
          <w:tcPr>
            <w:tcW w:w="708" w:type="dxa"/>
            <w:shd w:val="clear" w:color="auto" w:fill="auto"/>
            <w:noWrap/>
            <w:tcMar>
              <w:left w:w="28" w:type="dxa"/>
              <w:right w:w="28" w:type="dxa"/>
            </w:tcMar>
            <w:vAlign w:val="bottom"/>
          </w:tcPr>
          <w:p w:rsidR="00C922DA" w:rsidRPr="00C922DA" w:rsidRDefault="00C922DA">
            <w:pPr>
              <w:jc w:val="right"/>
              <w:rPr>
                <w:rFonts w:ascii="Calibri" w:hAnsi="Calibri"/>
                <w:color w:val="000000"/>
                <w:sz w:val="16"/>
                <w:szCs w:val="16"/>
              </w:rPr>
            </w:pPr>
            <w:r w:rsidRPr="00C922DA">
              <w:rPr>
                <w:rFonts w:ascii="Calibri" w:hAnsi="Calibri"/>
                <w:color w:val="000000"/>
                <w:sz w:val="16"/>
                <w:szCs w:val="16"/>
              </w:rPr>
              <w:t>0.06</w:t>
            </w:r>
          </w:p>
        </w:tc>
        <w:tc>
          <w:tcPr>
            <w:tcW w:w="709" w:type="dxa"/>
            <w:shd w:val="clear" w:color="auto" w:fill="auto"/>
            <w:noWrap/>
            <w:tcMar>
              <w:left w:w="28" w:type="dxa"/>
              <w:right w:w="28" w:type="dxa"/>
            </w:tcMar>
            <w:vAlign w:val="bottom"/>
          </w:tcPr>
          <w:p w:rsidR="00C922DA" w:rsidRPr="00C922DA" w:rsidRDefault="00C922DA">
            <w:pPr>
              <w:jc w:val="right"/>
              <w:rPr>
                <w:rFonts w:ascii="Calibri" w:hAnsi="Calibri"/>
                <w:color w:val="000000"/>
                <w:sz w:val="16"/>
                <w:szCs w:val="16"/>
              </w:rPr>
            </w:pPr>
            <w:r w:rsidRPr="00C922DA">
              <w:rPr>
                <w:rFonts w:ascii="Calibri" w:hAnsi="Calibri"/>
                <w:color w:val="000000"/>
                <w:sz w:val="16"/>
                <w:szCs w:val="16"/>
              </w:rPr>
              <w:t>0.06</w:t>
            </w:r>
          </w:p>
        </w:tc>
        <w:tc>
          <w:tcPr>
            <w:tcW w:w="709" w:type="dxa"/>
            <w:shd w:val="clear" w:color="auto" w:fill="auto"/>
            <w:noWrap/>
            <w:tcMar>
              <w:left w:w="28" w:type="dxa"/>
              <w:right w:w="28" w:type="dxa"/>
            </w:tcMar>
            <w:vAlign w:val="bottom"/>
          </w:tcPr>
          <w:p w:rsidR="00C922DA" w:rsidRPr="00C922DA" w:rsidRDefault="00C922DA">
            <w:pPr>
              <w:jc w:val="right"/>
              <w:rPr>
                <w:rFonts w:ascii="Calibri" w:hAnsi="Calibri"/>
                <w:color w:val="000000"/>
                <w:sz w:val="16"/>
                <w:szCs w:val="16"/>
              </w:rPr>
            </w:pPr>
            <w:r w:rsidRPr="00C922DA">
              <w:rPr>
                <w:rFonts w:ascii="Calibri" w:hAnsi="Calibri"/>
                <w:color w:val="000000"/>
                <w:sz w:val="16"/>
                <w:szCs w:val="16"/>
              </w:rPr>
              <w:t>0.19</w:t>
            </w:r>
          </w:p>
        </w:tc>
        <w:tc>
          <w:tcPr>
            <w:tcW w:w="850" w:type="dxa"/>
            <w:shd w:val="clear" w:color="auto" w:fill="auto"/>
            <w:noWrap/>
            <w:tcMar>
              <w:left w:w="28" w:type="dxa"/>
              <w:right w:w="28" w:type="dxa"/>
            </w:tcMar>
            <w:vAlign w:val="bottom"/>
          </w:tcPr>
          <w:p w:rsidR="00C922DA" w:rsidRPr="00C922DA" w:rsidRDefault="00C922DA">
            <w:pPr>
              <w:jc w:val="right"/>
              <w:rPr>
                <w:rFonts w:ascii="Calibri" w:hAnsi="Calibri"/>
                <w:color w:val="000000"/>
                <w:sz w:val="16"/>
                <w:szCs w:val="16"/>
              </w:rPr>
            </w:pPr>
            <w:r w:rsidRPr="00C922DA">
              <w:rPr>
                <w:rFonts w:ascii="Calibri" w:hAnsi="Calibri"/>
                <w:color w:val="000000"/>
                <w:sz w:val="16"/>
                <w:szCs w:val="16"/>
              </w:rPr>
              <w:t>0.00</w:t>
            </w:r>
          </w:p>
        </w:tc>
      </w:tr>
      <w:tr w:rsidR="007D1316" w:rsidRPr="00CA4417" w:rsidTr="00C3101E">
        <w:trPr>
          <w:trHeight w:val="300"/>
        </w:trPr>
        <w:tc>
          <w:tcPr>
            <w:tcW w:w="4990" w:type="dxa"/>
            <w:gridSpan w:val="8"/>
            <w:shd w:val="clear" w:color="auto" w:fill="auto"/>
            <w:noWrap/>
            <w:tcMar>
              <w:left w:w="28" w:type="dxa"/>
              <w:right w:w="28" w:type="dxa"/>
            </w:tcMar>
            <w:vAlign w:val="bottom"/>
          </w:tcPr>
          <w:p w:rsidR="007D1316" w:rsidRPr="007138E7" w:rsidRDefault="007D1316" w:rsidP="00C3101E">
            <w:pPr>
              <w:jc w:val="left"/>
              <w:rPr>
                <w:rFonts w:ascii="Calibri" w:hAnsi="Calibri"/>
                <w:color w:val="000000"/>
                <w:sz w:val="16"/>
                <w:szCs w:val="16"/>
              </w:rPr>
            </w:pPr>
            <w:r>
              <w:rPr>
                <w:rFonts w:ascii="Calibri" w:hAnsi="Calibri"/>
                <w:color w:val="000000"/>
                <w:sz w:val="16"/>
                <w:szCs w:val="16"/>
              </w:rPr>
              <w:t>Percent contribution to total baseflow of the Letaba</w:t>
            </w:r>
          </w:p>
        </w:tc>
        <w:tc>
          <w:tcPr>
            <w:tcW w:w="5811" w:type="dxa"/>
            <w:gridSpan w:val="8"/>
            <w:shd w:val="clear" w:color="auto" w:fill="auto"/>
            <w:vAlign w:val="bottom"/>
          </w:tcPr>
          <w:p w:rsidR="007D1316" w:rsidRPr="007138E7" w:rsidRDefault="00C922DA" w:rsidP="00C3101E">
            <w:pPr>
              <w:jc w:val="right"/>
              <w:rPr>
                <w:rFonts w:ascii="Calibri" w:hAnsi="Calibri"/>
                <w:color w:val="000000"/>
                <w:sz w:val="16"/>
                <w:szCs w:val="16"/>
              </w:rPr>
            </w:pPr>
            <w:r>
              <w:rPr>
                <w:rFonts w:ascii="Calibri" w:hAnsi="Calibri"/>
                <w:color w:val="000000"/>
                <w:sz w:val="16"/>
                <w:szCs w:val="16"/>
              </w:rPr>
              <w:t>0.04</w:t>
            </w:r>
          </w:p>
        </w:tc>
      </w:tr>
    </w:tbl>
    <w:p w:rsidR="007D1316" w:rsidRDefault="007D1316" w:rsidP="00B835D7">
      <w:pPr>
        <w:rPr>
          <w:rFonts w:cs="Arial"/>
          <w:b/>
          <w:color w:val="FF0000"/>
          <w:u w:val="single"/>
        </w:rPr>
      </w:pPr>
    </w:p>
    <w:p w:rsidR="00B835D7" w:rsidRDefault="00B835D7" w:rsidP="00B835D7">
      <w:pPr>
        <w:rPr>
          <w:rFonts w:cs="Arial"/>
          <w:b/>
          <w:color w:val="FF0000"/>
          <w:u w:val="single"/>
        </w:rPr>
      </w:pPr>
    </w:p>
    <w:p w:rsidR="00B835D7" w:rsidRPr="00007204" w:rsidRDefault="00B835D7" w:rsidP="00B835D7">
      <w:pPr>
        <w:rPr>
          <w:rFonts w:cs="Arial"/>
          <w:b/>
          <w:color w:val="000000" w:themeColor="text1"/>
          <w:u w:val="single"/>
        </w:rPr>
      </w:pPr>
      <w:r w:rsidRPr="00007204">
        <w:rPr>
          <w:rFonts w:cs="Arial"/>
          <w:b/>
          <w:color w:val="FF0000"/>
          <w:u w:val="single"/>
        </w:rPr>
        <w:t>IUA 6: NORTHERN TRIBUTARIES TO LETABA</w:t>
      </w:r>
    </w:p>
    <w:p w:rsidR="00B835D7" w:rsidRDefault="00B835D7" w:rsidP="00B835D7">
      <w:pPr>
        <w:rPr>
          <w:rFonts w:cs="Arial"/>
          <w:b/>
          <w:color w:val="000000" w:themeColor="text1"/>
        </w:rPr>
      </w:pPr>
    </w:p>
    <w:p w:rsidR="00B835D7" w:rsidRDefault="00A625D1" w:rsidP="00B835D7">
      <w:pPr>
        <w:pStyle w:val="ListParagraph"/>
        <w:numPr>
          <w:ilvl w:val="0"/>
          <w:numId w:val="27"/>
        </w:numPr>
        <w:spacing w:line="276" w:lineRule="auto"/>
        <w:contextualSpacing/>
        <w:rPr>
          <w:rFonts w:cs="Arial"/>
          <w:b/>
        </w:rPr>
      </w:pPr>
      <w:r>
        <w:rPr>
          <w:rFonts w:cs="Arial"/>
          <w:b/>
        </w:rPr>
        <w:t>B81G, B81H parts of B81F and J</w:t>
      </w:r>
    </w:p>
    <w:p w:rsidR="00B835D7" w:rsidRDefault="00B835D7" w:rsidP="00B835D7">
      <w:pPr>
        <w:pStyle w:val="Tabletext0"/>
        <w:spacing w:line="288" w:lineRule="auto"/>
        <w:jc w:val="both"/>
        <w:rPr>
          <w:sz w:val="22"/>
          <w:szCs w:val="22"/>
          <w:lang w:val="en-ZA"/>
        </w:rPr>
      </w:pPr>
      <w:r w:rsidRPr="00007204">
        <w:rPr>
          <w:b/>
          <w:sz w:val="22"/>
          <w:szCs w:val="22"/>
          <w:lang w:val="en-ZA"/>
        </w:rPr>
        <w:t>Key user:</w:t>
      </w:r>
      <w:r w:rsidRPr="00007204">
        <w:rPr>
          <w:sz w:val="22"/>
          <w:szCs w:val="22"/>
          <w:lang w:val="en-ZA"/>
        </w:rPr>
        <w:t xml:space="preserve"> </w:t>
      </w:r>
      <w:r w:rsidR="00A625D1">
        <w:rPr>
          <w:sz w:val="22"/>
          <w:szCs w:val="22"/>
          <w:lang w:val="en-ZA"/>
        </w:rPr>
        <w:t>Irrigation</w:t>
      </w:r>
    </w:p>
    <w:p w:rsidR="00A625D1" w:rsidRDefault="00A625D1" w:rsidP="00A625D1">
      <w:pPr>
        <w:pStyle w:val="Tabletext0"/>
        <w:spacing w:line="288" w:lineRule="auto"/>
        <w:jc w:val="both"/>
        <w:rPr>
          <w:rFonts w:cs="Arial"/>
          <w:sz w:val="22"/>
          <w:szCs w:val="22"/>
        </w:rPr>
      </w:pPr>
      <w:r>
        <w:rPr>
          <w:rFonts w:cs="Arial"/>
          <w:b/>
          <w:sz w:val="22"/>
          <w:szCs w:val="22"/>
          <w:lang w:val="en-ZA"/>
        </w:rPr>
        <w:t xml:space="preserve">Key </w:t>
      </w:r>
      <w:r w:rsidRPr="00946C68">
        <w:rPr>
          <w:rFonts w:cs="Arial"/>
          <w:b/>
          <w:sz w:val="22"/>
          <w:szCs w:val="22"/>
          <w:lang w:val="en-ZA"/>
        </w:rPr>
        <w:t>issue:</w:t>
      </w:r>
      <w:r w:rsidRPr="00946C68">
        <w:rPr>
          <w:rFonts w:cs="Arial"/>
          <w:sz w:val="22"/>
          <w:szCs w:val="22"/>
          <w:lang w:val="en-ZA"/>
        </w:rPr>
        <w:t xml:space="preserve"> </w:t>
      </w:r>
      <w:r>
        <w:rPr>
          <w:rFonts w:cs="Arial"/>
          <w:sz w:val="22"/>
          <w:szCs w:val="22"/>
          <w:lang w:val="en-ZA"/>
        </w:rPr>
        <w:t>Groundwater abstraction has little impact on baseflow</w:t>
      </w:r>
      <w:r>
        <w:rPr>
          <w:rFonts w:cs="Arial"/>
          <w:sz w:val="22"/>
          <w:szCs w:val="22"/>
        </w:rPr>
        <w:t xml:space="preserve"> in this IUA</w:t>
      </w:r>
      <w:r w:rsidR="00F56CDB">
        <w:rPr>
          <w:rFonts w:cs="Arial"/>
          <w:sz w:val="22"/>
          <w:szCs w:val="22"/>
        </w:rPr>
        <w:t xml:space="preserve">. This IUA is only a minor source of baseflow in </w:t>
      </w:r>
      <w:r w:rsidR="00A0005E">
        <w:rPr>
          <w:rFonts w:cs="Arial"/>
          <w:sz w:val="22"/>
          <w:szCs w:val="22"/>
        </w:rPr>
        <w:t>t</w:t>
      </w:r>
      <w:r w:rsidR="00F56CDB">
        <w:rPr>
          <w:rFonts w:cs="Arial"/>
          <w:sz w:val="22"/>
          <w:szCs w:val="22"/>
        </w:rPr>
        <w:t>he Letaba</w:t>
      </w:r>
    </w:p>
    <w:p w:rsidR="00A625D1" w:rsidRPr="00F6210C" w:rsidRDefault="00A625D1" w:rsidP="00B835D7">
      <w:pPr>
        <w:pStyle w:val="Tabletext0"/>
        <w:spacing w:line="288" w:lineRule="auto"/>
        <w:jc w:val="both"/>
        <w:rPr>
          <w:sz w:val="22"/>
          <w:szCs w:val="22"/>
          <w:lang w:val="en-ZA"/>
        </w:rPr>
      </w:pPr>
    </w:p>
    <w:tbl>
      <w:tblPr>
        <w:tblW w:w="1066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tblPr>
      <w:tblGrid>
        <w:gridCol w:w="2929"/>
        <w:gridCol w:w="3400"/>
        <w:gridCol w:w="4338"/>
      </w:tblGrid>
      <w:tr w:rsidR="00A625D1" w:rsidRPr="00A72668" w:rsidTr="00C3101E">
        <w:trPr>
          <w:trHeight w:val="340"/>
        </w:trPr>
        <w:tc>
          <w:tcPr>
            <w:tcW w:w="2929" w:type="dxa"/>
            <w:tcBorders>
              <w:top w:val="single" w:sz="12" w:space="0" w:color="auto"/>
              <w:left w:val="single" w:sz="12" w:space="0" w:color="auto"/>
              <w:bottom w:val="single" w:sz="12" w:space="0" w:color="auto"/>
            </w:tcBorders>
            <w:shd w:val="clear" w:color="auto" w:fill="D9D9D9" w:themeFill="background1" w:themeFillShade="D9"/>
          </w:tcPr>
          <w:p w:rsidR="00A625D1" w:rsidRDefault="00A625D1" w:rsidP="00C3101E">
            <w:pPr>
              <w:pStyle w:val="Tabletext0"/>
              <w:jc w:val="center"/>
              <w:rPr>
                <w:b/>
                <w:szCs w:val="20"/>
              </w:rPr>
            </w:pPr>
            <w:r>
              <w:rPr>
                <w:b/>
                <w:szCs w:val="20"/>
              </w:rPr>
              <w:t>Catchment</w:t>
            </w:r>
          </w:p>
        </w:tc>
        <w:tc>
          <w:tcPr>
            <w:tcW w:w="3400" w:type="dxa"/>
            <w:tcBorders>
              <w:top w:val="single" w:sz="12" w:space="0" w:color="auto"/>
              <w:left w:val="single" w:sz="12" w:space="0" w:color="auto"/>
              <w:bottom w:val="single" w:sz="12" w:space="0" w:color="auto"/>
            </w:tcBorders>
            <w:shd w:val="clear" w:color="auto" w:fill="D9D9D9" w:themeFill="background1" w:themeFillShade="D9"/>
            <w:tcMar>
              <w:top w:w="28" w:type="dxa"/>
              <w:left w:w="28" w:type="dxa"/>
              <w:bottom w:w="28" w:type="dxa"/>
              <w:right w:w="28" w:type="dxa"/>
            </w:tcMar>
            <w:vAlign w:val="center"/>
            <w:hideMark/>
          </w:tcPr>
          <w:p w:rsidR="00A625D1" w:rsidRPr="00A72668" w:rsidRDefault="00A625D1" w:rsidP="00C3101E">
            <w:pPr>
              <w:pStyle w:val="Tabletext0"/>
              <w:jc w:val="center"/>
              <w:rPr>
                <w:b/>
                <w:szCs w:val="20"/>
              </w:rPr>
            </w:pPr>
            <w:r>
              <w:rPr>
                <w:b/>
                <w:szCs w:val="20"/>
              </w:rPr>
              <w:t>Groundw</w:t>
            </w:r>
            <w:r w:rsidRPr="00A72668">
              <w:rPr>
                <w:b/>
                <w:szCs w:val="20"/>
              </w:rPr>
              <w:t>ater narrative RQO</w:t>
            </w:r>
          </w:p>
        </w:tc>
        <w:tc>
          <w:tcPr>
            <w:tcW w:w="4338" w:type="dxa"/>
            <w:tcBorders>
              <w:top w:val="single" w:sz="12" w:space="0" w:color="auto"/>
              <w:bottom w:val="single" w:sz="12" w:space="0" w:color="auto"/>
              <w:right w:val="single" w:sz="12" w:space="0" w:color="auto"/>
            </w:tcBorders>
            <w:shd w:val="clear" w:color="auto" w:fill="D9D9D9" w:themeFill="background1" w:themeFillShade="D9"/>
            <w:tcMar>
              <w:top w:w="28" w:type="dxa"/>
              <w:left w:w="28" w:type="dxa"/>
              <w:bottom w:w="28" w:type="dxa"/>
              <w:right w:w="28" w:type="dxa"/>
            </w:tcMar>
            <w:vAlign w:val="center"/>
            <w:hideMark/>
          </w:tcPr>
          <w:p w:rsidR="00A625D1" w:rsidRPr="00A72668" w:rsidRDefault="00A625D1" w:rsidP="00C3101E">
            <w:pPr>
              <w:pStyle w:val="Tabletext0"/>
              <w:jc w:val="center"/>
              <w:rPr>
                <w:b/>
                <w:szCs w:val="20"/>
                <w:lang w:val="en-ZA"/>
              </w:rPr>
            </w:pPr>
            <w:r>
              <w:rPr>
                <w:b/>
                <w:szCs w:val="20"/>
                <w:lang w:val="en-ZA"/>
              </w:rPr>
              <w:t xml:space="preserve">Groundwater </w:t>
            </w:r>
            <w:r w:rsidRPr="00A72668">
              <w:rPr>
                <w:b/>
                <w:szCs w:val="20"/>
                <w:lang w:val="en-ZA"/>
              </w:rPr>
              <w:t>numerical RQO</w:t>
            </w:r>
          </w:p>
        </w:tc>
      </w:tr>
      <w:tr w:rsidR="00A625D1" w:rsidRPr="00A72668" w:rsidTr="00C3101E">
        <w:trPr>
          <w:trHeight w:val="340"/>
        </w:trPr>
        <w:tc>
          <w:tcPr>
            <w:tcW w:w="2929" w:type="dxa"/>
            <w:tcBorders>
              <w:top w:val="single" w:sz="12" w:space="0" w:color="auto"/>
              <w:left w:val="single" w:sz="12" w:space="0" w:color="auto"/>
              <w:bottom w:val="single" w:sz="12" w:space="0" w:color="auto"/>
            </w:tcBorders>
          </w:tcPr>
          <w:p w:rsidR="00A625D1" w:rsidRPr="003573A8" w:rsidRDefault="00A625D1" w:rsidP="00C3101E">
            <w:pPr>
              <w:pStyle w:val="Tabletext0"/>
              <w:rPr>
                <w:szCs w:val="20"/>
                <w:lang w:val="en-ZA"/>
              </w:rPr>
            </w:pPr>
            <w:r>
              <w:rPr>
                <w:szCs w:val="20"/>
                <w:lang w:val="en-ZA"/>
              </w:rPr>
              <w:t>B81G</w:t>
            </w:r>
          </w:p>
        </w:tc>
        <w:tc>
          <w:tcPr>
            <w:tcW w:w="3400" w:type="dxa"/>
            <w:tcBorders>
              <w:top w:val="single" w:sz="12" w:space="0" w:color="auto"/>
              <w:left w:val="single" w:sz="12" w:space="0" w:color="auto"/>
              <w:bottom w:val="single" w:sz="12" w:space="0" w:color="auto"/>
            </w:tcBorders>
            <w:tcMar>
              <w:top w:w="28" w:type="dxa"/>
              <w:left w:w="28" w:type="dxa"/>
              <w:bottom w:w="28" w:type="dxa"/>
              <w:right w:w="28" w:type="dxa"/>
            </w:tcMar>
          </w:tcPr>
          <w:p w:rsidR="00A625D1" w:rsidRPr="00A625D1" w:rsidRDefault="00A625D1" w:rsidP="00A625D1">
            <w:pPr>
              <w:pStyle w:val="Tabletext0"/>
              <w:rPr>
                <w:szCs w:val="20"/>
                <w:lang w:val="en-ZA"/>
              </w:rPr>
            </w:pPr>
            <w:r w:rsidRPr="00A625D1">
              <w:rPr>
                <w:szCs w:val="20"/>
                <w:lang w:val="en-ZA"/>
              </w:rPr>
              <w:t>Groundwater is moderately utilised. Abstraction can be increased up to the Harvest Potential with little or</w:t>
            </w:r>
            <w:r w:rsidR="002043D9">
              <w:rPr>
                <w:szCs w:val="20"/>
                <w:lang w:val="en-ZA"/>
              </w:rPr>
              <w:t xml:space="preserve"> no</w:t>
            </w:r>
            <w:r w:rsidRPr="00A625D1">
              <w:rPr>
                <w:szCs w:val="20"/>
                <w:lang w:val="en-ZA"/>
              </w:rPr>
              <w:t xml:space="preserve"> impact on baseflow.</w:t>
            </w:r>
          </w:p>
          <w:p w:rsidR="00A625D1" w:rsidRPr="00A72668" w:rsidRDefault="00A625D1" w:rsidP="00A625D1">
            <w:pPr>
              <w:pStyle w:val="Tabletext0"/>
              <w:rPr>
                <w:szCs w:val="20"/>
                <w:lang w:val="en-ZA"/>
              </w:rPr>
            </w:pPr>
          </w:p>
        </w:tc>
        <w:tc>
          <w:tcPr>
            <w:tcW w:w="4338" w:type="dxa"/>
            <w:tcBorders>
              <w:top w:val="single" w:sz="12" w:space="0" w:color="auto"/>
              <w:bottom w:val="single" w:sz="12" w:space="0" w:color="auto"/>
              <w:right w:val="single" w:sz="12" w:space="0" w:color="auto"/>
            </w:tcBorders>
            <w:tcMar>
              <w:top w:w="28" w:type="dxa"/>
              <w:left w:w="28" w:type="dxa"/>
              <w:bottom w:w="28" w:type="dxa"/>
              <w:right w:w="28" w:type="dxa"/>
            </w:tcMar>
            <w:vAlign w:val="center"/>
          </w:tcPr>
          <w:p w:rsidR="00A625D1" w:rsidRPr="00A00E09" w:rsidRDefault="00A625D1" w:rsidP="00412EA7">
            <w:pPr>
              <w:pStyle w:val="Tabletext0"/>
              <w:rPr>
                <w:szCs w:val="20"/>
                <w:lang w:val="en-ZA"/>
              </w:rPr>
            </w:pPr>
            <w:r>
              <w:rPr>
                <w:szCs w:val="20"/>
                <w:lang w:val="en-ZA"/>
              </w:rPr>
              <w:t xml:space="preserve">Groundwater abstraction can be increased from </w:t>
            </w:r>
            <w:r w:rsidR="00412EA7">
              <w:rPr>
                <w:szCs w:val="20"/>
                <w:lang w:val="en-ZA"/>
              </w:rPr>
              <w:t>5.06</w:t>
            </w:r>
            <w:r>
              <w:rPr>
                <w:szCs w:val="20"/>
                <w:lang w:val="en-ZA"/>
              </w:rPr>
              <w:t xml:space="preserve"> Mm</w:t>
            </w:r>
            <w:r>
              <w:rPr>
                <w:szCs w:val="20"/>
                <w:vertAlign w:val="superscript"/>
                <w:lang w:val="en-ZA"/>
              </w:rPr>
              <w:t>3</w:t>
            </w:r>
            <w:r>
              <w:rPr>
                <w:szCs w:val="20"/>
                <w:lang w:val="en-ZA"/>
              </w:rPr>
              <w:t xml:space="preserve">/a to </w:t>
            </w:r>
            <w:r w:rsidR="00412EA7">
              <w:rPr>
                <w:szCs w:val="20"/>
                <w:lang w:val="en-ZA"/>
              </w:rPr>
              <w:t>6.78</w:t>
            </w:r>
            <w:r>
              <w:rPr>
                <w:szCs w:val="20"/>
                <w:lang w:val="en-ZA"/>
              </w:rPr>
              <w:t xml:space="preserve"> Mm</w:t>
            </w:r>
            <w:r>
              <w:rPr>
                <w:szCs w:val="20"/>
                <w:vertAlign w:val="superscript"/>
                <w:lang w:val="en-ZA"/>
              </w:rPr>
              <w:t>3</w:t>
            </w:r>
            <w:r>
              <w:rPr>
                <w:szCs w:val="20"/>
                <w:lang w:val="en-ZA"/>
              </w:rPr>
              <w:t xml:space="preserve">/a, with </w:t>
            </w:r>
            <w:r w:rsidR="00412EA7">
              <w:rPr>
                <w:szCs w:val="20"/>
                <w:lang w:val="en-ZA"/>
              </w:rPr>
              <w:t>a 0.05 Mm</w:t>
            </w:r>
            <w:r w:rsidR="00412EA7">
              <w:rPr>
                <w:szCs w:val="20"/>
                <w:vertAlign w:val="superscript"/>
                <w:lang w:val="en-ZA"/>
              </w:rPr>
              <w:t>3</w:t>
            </w:r>
            <w:r w:rsidR="00412EA7">
              <w:rPr>
                <w:szCs w:val="20"/>
                <w:lang w:val="en-ZA"/>
              </w:rPr>
              <w:t xml:space="preserve">/a </w:t>
            </w:r>
            <w:r>
              <w:rPr>
                <w:szCs w:val="20"/>
                <w:lang w:val="en-ZA"/>
              </w:rPr>
              <w:t>reduction in baseflow.</w:t>
            </w:r>
          </w:p>
        </w:tc>
      </w:tr>
      <w:tr w:rsidR="00A625D1" w:rsidRPr="00A72668" w:rsidTr="00C3101E">
        <w:trPr>
          <w:trHeight w:val="340"/>
        </w:trPr>
        <w:tc>
          <w:tcPr>
            <w:tcW w:w="2929" w:type="dxa"/>
            <w:tcBorders>
              <w:top w:val="single" w:sz="12" w:space="0" w:color="auto"/>
              <w:left w:val="single" w:sz="12" w:space="0" w:color="auto"/>
              <w:bottom w:val="single" w:sz="12" w:space="0" w:color="auto"/>
            </w:tcBorders>
          </w:tcPr>
          <w:p w:rsidR="00A625D1" w:rsidRPr="003573A8" w:rsidRDefault="00A625D1" w:rsidP="00C3101E">
            <w:pPr>
              <w:pStyle w:val="Tabletext0"/>
              <w:rPr>
                <w:szCs w:val="20"/>
                <w:lang w:val="en-ZA"/>
              </w:rPr>
            </w:pPr>
            <w:r>
              <w:rPr>
                <w:szCs w:val="20"/>
                <w:lang w:val="en-ZA"/>
              </w:rPr>
              <w:t>B81H</w:t>
            </w:r>
          </w:p>
        </w:tc>
        <w:tc>
          <w:tcPr>
            <w:tcW w:w="3400" w:type="dxa"/>
            <w:tcBorders>
              <w:top w:val="single" w:sz="12" w:space="0" w:color="auto"/>
              <w:left w:val="single" w:sz="12" w:space="0" w:color="auto"/>
              <w:bottom w:val="single" w:sz="12" w:space="0" w:color="auto"/>
            </w:tcBorders>
            <w:tcMar>
              <w:top w:w="28" w:type="dxa"/>
              <w:left w:w="28" w:type="dxa"/>
              <w:bottom w:w="28" w:type="dxa"/>
              <w:right w:w="28" w:type="dxa"/>
            </w:tcMar>
          </w:tcPr>
          <w:p w:rsidR="00A625D1" w:rsidRPr="00A625D1" w:rsidRDefault="00A625D1" w:rsidP="00A625D1">
            <w:pPr>
              <w:pStyle w:val="Tabletext0"/>
              <w:rPr>
                <w:szCs w:val="20"/>
                <w:lang w:val="en-ZA"/>
              </w:rPr>
            </w:pPr>
            <w:r w:rsidRPr="00A625D1">
              <w:rPr>
                <w:szCs w:val="20"/>
                <w:lang w:val="en-ZA"/>
              </w:rPr>
              <w:t>Groundwater use is low and can be utilised up to the Harvest Potential with little to no impact on baseflow</w:t>
            </w:r>
          </w:p>
          <w:p w:rsidR="00A625D1" w:rsidRPr="003573A8" w:rsidRDefault="00A625D1" w:rsidP="00A625D1">
            <w:pPr>
              <w:pStyle w:val="Tabletext0"/>
              <w:rPr>
                <w:szCs w:val="20"/>
                <w:lang w:val="en-ZA"/>
              </w:rPr>
            </w:pPr>
          </w:p>
        </w:tc>
        <w:tc>
          <w:tcPr>
            <w:tcW w:w="4338" w:type="dxa"/>
            <w:tcBorders>
              <w:top w:val="single" w:sz="12" w:space="0" w:color="auto"/>
              <w:bottom w:val="single" w:sz="12" w:space="0" w:color="auto"/>
              <w:right w:val="single" w:sz="12" w:space="0" w:color="auto"/>
            </w:tcBorders>
            <w:tcMar>
              <w:top w:w="28" w:type="dxa"/>
              <w:left w:w="28" w:type="dxa"/>
              <w:bottom w:w="28" w:type="dxa"/>
              <w:right w:w="28" w:type="dxa"/>
            </w:tcMar>
            <w:vAlign w:val="center"/>
          </w:tcPr>
          <w:p w:rsidR="00A625D1" w:rsidRDefault="00A625D1" w:rsidP="00412EA7">
            <w:pPr>
              <w:pStyle w:val="Tabletext0"/>
              <w:rPr>
                <w:szCs w:val="20"/>
                <w:lang w:val="en-ZA"/>
              </w:rPr>
            </w:pPr>
            <w:r>
              <w:rPr>
                <w:szCs w:val="20"/>
                <w:lang w:val="en-ZA"/>
              </w:rPr>
              <w:t xml:space="preserve">Groundwater abstraction can be increased </w:t>
            </w:r>
            <w:r w:rsidR="00412EA7">
              <w:rPr>
                <w:szCs w:val="20"/>
                <w:lang w:val="en-ZA"/>
              </w:rPr>
              <w:t>from 2.62 Mm</w:t>
            </w:r>
            <w:r w:rsidR="00412EA7">
              <w:rPr>
                <w:szCs w:val="20"/>
                <w:vertAlign w:val="superscript"/>
                <w:lang w:val="en-ZA"/>
              </w:rPr>
              <w:t>3</w:t>
            </w:r>
            <w:r w:rsidR="00412EA7">
              <w:rPr>
                <w:szCs w:val="20"/>
                <w:lang w:val="en-ZA"/>
              </w:rPr>
              <w:t xml:space="preserve">/a </w:t>
            </w:r>
            <w:r>
              <w:rPr>
                <w:szCs w:val="20"/>
                <w:lang w:val="en-ZA"/>
              </w:rPr>
              <w:t xml:space="preserve">to </w:t>
            </w:r>
            <w:r w:rsidR="00412EA7">
              <w:rPr>
                <w:szCs w:val="20"/>
                <w:lang w:val="en-ZA"/>
              </w:rPr>
              <w:t>7.97</w:t>
            </w:r>
            <w:r>
              <w:rPr>
                <w:szCs w:val="20"/>
                <w:lang w:val="en-ZA"/>
              </w:rPr>
              <w:t xml:space="preserve"> Mm</w:t>
            </w:r>
            <w:r>
              <w:rPr>
                <w:szCs w:val="20"/>
                <w:vertAlign w:val="superscript"/>
                <w:lang w:val="en-ZA"/>
              </w:rPr>
              <w:t>3</w:t>
            </w:r>
            <w:r>
              <w:rPr>
                <w:szCs w:val="20"/>
                <w:lang w:val="en-ZA"/>
              </w:rPr>
              <w:t xml:space="preserve">/a, with </w:t>
            </w:r>
            <w:r w:rsidR="00412EA7">
              <w:rPr>
                <w:szCs w:val="20"/>
                <w:lang w:val="en-ZA"/>
              </w:rPr>
              <w:t>no</w:t>
            </w:r>
            <w:r>
              <w:rPr>
                <w:szCs w:val="20"/>
                <w:lang w:val="en-ZA"/>
              </w:rPr>
              <w:t xml:space="preserve"> reduction in baseflow.</w:t>
            </w:r>
          </w:p>
        </w:tc>
      </w:tr>
    </w:tbl>
    <w:p w:rsidR="00B835D7" w:rsidRDefault="00B835D7" w:rsidP="00B835D7">
      <w:pPr>
        <w:pStyle w:val="Tabletext0"/>
        <w:spacing w:line="288" w:lineRule="auto"/>
        <w:jc w:val="both"/>
        <w:rPr>
          <w:sz w:val="22"/>
          <w:szCs w:val="22"/>
          <w:lang w:val="en-ZA"/>
        </w:rPr>
      </w:pPr>
    </w:p>
    <w:tbl>
      <w:tblPr>
        <w:tblW w:w="10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4"/>
        <w:gridCol w:w="567"/>
        <w:gridCol w:w="708"/>
        <w:gridCol w:w="567"/>
        <w:gridCol w:w="567"/>
        <w:gridCol w:w="567"/>
        <w:gridCol w:w="709"/>
        <w:gridCol w:w="851"/>
        <w:gridCol w:w="708"/>
        <w:gridCol w:w="660"/>
        <w:gridCol w:w="758"/>
        <w:gridCol w:w="709"/>
        <w:gridCol w:w="708"/>
        <w:gridCol w:w="709"/>
        <w:gridCol w:w="709"/>
        <w:gridCol w:w="850"/>
      </w:tblGrid>
      <w:tr w:rsidR="00A625D1" w:rsidRPr="00CA4417" w:rsidTr="00C3101E">
        <w:trPr>
          <w:trHeight w:val="288"/>
        </w:trPr>
        <w:tc>
          <w:tcPr>
            <w:tcW w:w="454" w:type="dxa"/>
            <w:shd w:val="clear" w:color="auto" w:fill="auto"/>
            <w:noWrap/>
            <w:tcMar>
              <w:left w:w="28" w:type="dxa"/>
              <w:right w:w="28" w:type="dxa"/>
            </w:tcMar>
            <w:vAlign w:val="bottom"/>
            <w:hideMark/>
          </w:tcPr>
          <w:p w:rsidR="00A625D1" w:rsidRPr="00CA4417" w:rsidRDefault="00A625D1" w:rsidP="00C3101E">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QUAT</w:t>
            </w:r>
          </w:p>
        </w:tc>
        <w:tc>
          <w:tcPr>
            <w:tcW w:w="567" w:type="dxa"/>
            <w:shd w:val="clear" w:color="auto" w:fill="auto"/>
            <w:noWrap/>
            <w:tcMar>
              <w:left w:w="28" w:type="dxa"/>
              <w:right w:w="28" w:type="dxa"/>
            </w:tcMar>
            <w:vAlign w:val="bottom"/>
            <w:hideMark/>
          </w:tcPr>
          <w:p w:rsidR="00A625D1" w:rsidRDefault="00A625D1" w:rsidP="00C3101E">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 xml:space="preserve">Natural </w:t>
            </w:r>
          </w:p>
          <w:p w:rsidR="00A625D1" w:rsidRPr="00CA4417" w:rsidRDefault="00A625D1" w:rsidP="00C3101E">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MAR</w:t>
            </w:r>
          </w:p>
        </w:tc>
        <w:tc>
          <w:tcPr>
            <w:tcW w:w="708" w:type="dxa"/>
            <w:shd w:val="clear" w:color="auto" w:fill="auto"/>
            <w:noWrap/>
            <w:tcMar>
              <w:left w:w="28" w:type="dxa"/>
              <w:right w:w="28" w:type="dxa"/>
            </w:tcMar>
            <w:vAlign w:val="bottom"/>
            <w:hideMark/>
          </w:tcPr>
          <w:p w:rsidR="00A625D1" w:rsidRPr="00CA4417" w:rsidRDefault="00A625D1" w:rsidP="00C3101E">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I</w:t>
            </w:r>
            <w:r>
              <w:rPr>
                <w:rFonts w:ascii="Calibri" w:eastAsia="Times New Roman" w:hAnsi="Calibri" w:cs="Times New Roman"/>
                <w:color w:val="000000"/>
                <w:sz w:val="16"/>
                <w:szCs w:val="16"/>
                <w:lang w:val="en-ZA" w:eastAsia="en-ZA"/>
              </w:rPr>
              <w:t>rrigation</w:t>
            </w:r>
          </w:p>
        </w:tc>
        <w:tc>
          <w:tcPr>
            <w:tcW w:w="567" w:type="dxa"/>
            <w:shd w:val="clear" w:color="auto" w:fill="auto"/>
            <w:noWrap/>
            <w:tcMar>
              <w:left w:w="28" w:type="dxa"/>
              <w:right w:w="28" w:type="dxa"/>
            </w:tcMar>
            <w:vAlign w:val="bottom"/>
            <w:hideMark/>
          </w:tcPr>
          <w:p w:rsidR="00A625D1" w:rsidRPr="00CA4417" w:rsidRDefault="00A625D1" w:rsidP="00C3101E">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W</w:t>
            </w:r>
            <w:r>
              <w:rPr>
                <w:rFonts w:ascii="Calibri" w:eastAsia="Times New Roman" w:hAnsi="Calibri" w:cs="Times New Roman"/>
                <w:color w:val="000000"/>
                <w:sz w:val="16"/>
                <w:szCs w:val="16"/>
                <w:lang w:val="en-ZA" w:eastAsia="en-ZA"/>
              </w:rPr>
              <w:t>ater Supply</w:t>
            </w:r>
          </w:p>
        </w:tc>
        <w:tc>
          <w:tcPr>
            <w:tcW w:w="567" w:type="dxa"/>
            <w:shd w:val="clear" w:color="auto" w:fill="auto"/>
            <w:noWrap/>
            <w:tcMar>
              <w:left w:w="28" w:type="dxa"/>
              <w:right w:w="28" w:type="dxa"/>
            </w:tcMar>
            <w:vAlign w:val="bottom"/>
            <w:hideMark/>
          </w:tcPr>
          <w:p w:rsidR="00A625D1" w:rsidRDefault="00A625D1" w:rsidP="00C3101E">
            <w:pPr>
              <w:spacing w:line="240" w:lineRule="auto"/>
              <w:jc w:val="left"/>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Total</w:t>
            </w:r>
          </w:p>
          <w:p w:rsidR="00A625D1" w:rsidRPr="00CA4417" w:rsidRDefault="00A625D1" w:rsidP="00C3101E">
            <w:pPr>
              <w:spacing w:line="240" w:lineRule="auto"/>
              <w:jc w:val="left"/>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Use</w:t>
            </w:r>
          </w:p>
        </w:tc>
        <w:tc>
          <w:tcPr>
            <w:tcW w:w="567" w:type="dxa"/>
            <w:shd w:val="clear" w:color="auto" w:fill="auto"/>
            <w:noWrap/>
            <w:tcMar>
              <w:left w:w="28" w:type="dxa"/>
              <w:right w:w="28" w:type="dxa"/>
            </w:tcMar>
            <w:vAlign w:val="bottom"/>
            <w:hideMark/>
          </w:tcPr>
          <w:p w:rsidR="00A625D1" w:rsidRPr="00CA4417" w:rsidRDefault="00A625D1" w:rsidP="00C3101E">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Stress index</w:t>
            </w:r>
          </w:p>
        </w:tc>
        <w:tc>
          <w:tcPr>
            <w:tcW w:w="709" w:type="dxa"/>
            <w:shd w:val="clear" w:color="auto" w:fill="auto"/>
            <w:noWrap/>
            <w:tcMar>
              <w:left w:w="28" w:type="dxa"/>
              <w:right w:w="28" w:type="dxa"/>
            </w:tcMar>
            <w:vAlign w:val="bottom"/>
            <w:hideMark/>
          </w:tcPr>
          <w:p w:rsidR="00A625D1" w:rsidRDefault="00A625D1" w:rsidP="00C3101E">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H</w:t>
            </w:r>
            <w:r>
              <w:rPr>
                <w:rFonts w:ascii="Calibri" w:eastAsia="Times New Roman" w:hAnsi="Calibri" w:cs="Times New Roman"/>
                <w:color w:val="000000"/>
                <w:sz w:val="16"/>
                <w:szCs w:val="16"/>
                <w:lang w:val="en-ZA" w:eastAsia="en-ZA"/>
              </w:rPr>
              <w:t xml:space="preserve">arvest </w:t>
            </w:r>
          </w:p>
          <w:p w:rsidR="00A625D1" w:rsidRPr="00CA4417" w:rsidRDefault="00A625D1" w:rsidP="00C3101E">
            <w:pPr>
              <w:spacing w:line="240" w:lineRule="auto"/>
              <w:jc w:val="left"/>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Potential</w:t>
            </w:r>
          </w:p>
        </w:tc>
        <w:tc>
          <w:tcPr>
            <w:tcW w:w="851" w:type="dxa"/>
            <w:shd w:val="clear" w:color="auto" w:fill="auto"/>
            <w:noWrap/>
            <w:tcMar>
              <w:left w:w="28" w:type="dxa"/>
              <w:right w:w="28" w:type="dxa"/>
            </w:tcMar>
            <w:vAlign w:val="bottom"/>
            <w:hideMark/>
          </w:tcPr>
          <w:p w:rsidR="00A625D1" w:rsidRDefault="00A625D1" w:rsidP="00C3101E">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E</w:t>
            </w:r>
            <w:r>
              <w:rPr>
                <w:rFonts w:ascii="Calibri" w:eastAsia="Times New Roman" w:hAnsi="Calibri" w:cs="Times New Roman"/>
                <w:color w:val="000000"/>
                <w:sz w:val="16"/>
                <w:szCs w:val="16"/>
                <w:lang w:val="en-ZA" w:eastAsia="en-ZA"/>
              </w:rPr>
              <w:t xml:space="preserve">xploitation </w:t>
            </w:r>
          </w:p>
          <w:p w:rsidR="00A625D1" w:rsidRPr="00CA4417" w:rsidRDefault="00A625D1" w:rsidP="00C3101E">
            <w:pPr>
              <w:spacing w:line="240" w:lineRule="auto"/>
              <w:jc w:val="left"/>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Potential</w:t>
            </w:r>
          </w:p>
        </w:tc>
        <w:tc>
          <w:tcPr>
            <w:tcW w:w="708" w:type="dxa"/>
            <w:shd w:val="clear" w:color="auto" w:fill="auto"/>
            <w:noWrap/>
            <w:tcMar>
              <w:left w:w="28" w:type="dxa"/>
              <w:right w:w="28" w:type="dxa"/>
            </w:tcMar>
            <w:vAlign w:val="bottom"/>
            <w:hideMark/>
          </w:tcPr>
          <w:p w:rsidR="00A625D1" w:rsidRPr="00CA4417" w:rsidRDefault="00A625D1" w:rsidP="00C3101E">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R</w:t>
            </w:r>
            <w:r>
              <w:rPr>
                <w:rFonts w:ascii="Calibri" w:eastAsia="Times New Roman" w:hAnsi="Calibri" w:cs="Times New Roman"/>
                <w:color w:val="000000"/>
                <w:sz w:val="16"/>
                <w:szCs w:val="16"/>
                <w:lang w:val="en-ZA" w:eastAsia="en-ZA"/>
              </w:rPr>
              <w:t>echarge</w:t>
            </w:r>
          </w:p>
        </w:tc>
        <w:tc>
          <w:tcPr>
            <w:tcW w:w="660" w:type="dxa"/>
            <w:shd w:val="clear" w:color="auto" w:fill="auto"/>
            <w:noWrap/>
            <w:tcMar>
              <w:left w:w="28" w:type="dxa"/>
              <w:right w:w="28" w:type="dxa"/>
            </w:tcMar>
            <w:vAlign w:val="bottom"/>
            <w:hideMark/>
          </w:tcPr>
          <w:p w:rsidR="00A625D1" w:rsidRDefault="00A625D1" w:rsidP="00C3101E">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A</w:t>
            </w:r>
            <w:r>
              <w:rPr>
                <w:rFonts w:ascii="Calibri" w:eastAsia="Times New Roman" w:hAnsi="Calibri" w:cs="Times New Roman"/>
                <w:color w:val="000000"/>
                <w:sz w:val="16"/>
                <w:szCs w:val="16"/>
                <w:lang w:val="en-ZA" w:eastAsia="en-ZA"/>
              </w:rPr>
              <w:t xml:space="preserve">quifer </w:t>
            </w:r>
          </w:p>
          <w:p w:rsidR="00A625D1" w:rsidRPr="00CA4417" w:rsidRDefault="00A625D1" w:rsidP="00C3101E">
            <w:pPr>
              <w:spacing w:line="240" w:lineRule="auto"/>
              <w:jc w:val="left"/>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recharge</w:t>
            </w:r>
          </w:p>
        </w:tc>
        <w:tc>
          <w:tcPr>
            <w:tcW w:w="758" w:type="dxa"/>
            <w:shd w:val="clear" w:color="auto" w:fill="auto"/>
            <w:noWrap/>
            <w:tcMar>
              <w:left w:w="28" w:type="dxa"/>
              <w:right w:w="28" w:type="dxa"/>
            </w:tcMar>
            <w:vAlign w:val="bottom"/>
            <w:hideMark/>
          </w:tcPr>
          <w:p w:rsidR="00A625D1" w:rsidRPr="00CA4417" w:rsidRDefault="00A625D1" w:rsidP="00C3101E">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I</w:t>
            </w:r>
            <w:r>
              <w:rPr>
                <w:rFonts w:ascii="Calibri" w:eastAsia="Times New Roman" w:hAnsi="Calibri" w:cs="Times New Roman"/>
                <w:color w:val="000000"/>
                <w:sz w:val="16"/>
                <w:szCs w:val="16"/>
                <w:lang w:val="en-ZA" w:eastAsia="en-ZA"/>
              </w:rPr>
              <w:t>nterflow</w:t>
            </w:r>
          </w:p>
        </w:tc>
        <w:tc>
          <w:tcPr>
            <w:tcW w:w="709" w:type="dxa"/>
            <w:shd w:val="clear" w:color="auto" w:fill="auto"/>
            <w:noWrap/>
            <w:tcMar>
              <w:left w:w="28" w:type="dxa"/>
              <w:right w:w="28" w:type="dxa"/>
            </w:tcMar>
            <w:vAlign w:val="bottom"/>
            <w:hideMark/>
          </w:tcPr>
          <w:p w:rsidR="00A625D1" w:rsidRPr="00CA4417" w:rsidRDefault="00A625D1" w:rsidP="00C3101E">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B</w:t>
            </w:r>
            <w:r>
              <w:rPr>
                <w:rFonts w:ascii="Calibri" w:eastAsia="Times New Roman" w:hAnsi="Calibri" w:cs="Times New Roman"/>
                <w:color w:val="000000"/>
                <w:sz w:val="16"/>
                <w:szCs w:val="16"/>
                <w:lang w:val="en-ZA" w:eastAsia="en-ZA"/>
              </w:rPr>
              <w:t>aseflow</w:t>
            </w:r>
          </w:p>
        </w:tc>
        <w:tc>
          <w:tcPr>
            <w:tcW w:w="708" w:type="dxa"/>
            <w:shd w:val="clear" w:color="auto" w:fill="auto"/>
            <w:noWrap/>
            <w:tcMar>
              <w:left w:w="28" w:type="dxa"/>
              <w:right w:w="28" w:type="dxa"/>
            </w:tcMar>
            <w:vAlign w:val="bottom"/>
            <w:hideMark/>
          </w:tcPr>
          <w:p w:rsidR="00A625D1" w:rsidRDefault="00A625D1" w:rsidP="00C3101E">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G</w:t>
            </w:r>
            <w:r>
              <w:rPr>
                <w:rFonts w:ascii="Calibri" w:eastAsia="Times New Roman" w:hAnsi="Calibri" w:cs="Times New Roman"/>
                <w:color w:val="000000"/>
                <w:sz w:val="16"/>
                <w:szCs w:val="16"/>
                <w:lang w:val="en-ZA" w:eastAsia="en-ZA"/>
              </w:rPr>
              <w:t>’water</w:t>
            </w:r>
          </w:p>
          <w:p w:rsidR="00A625D1" w:rsidRPr="00CA4417" w:rsidRDefault="00A625D1" w:rsidP="00C3101E">
            <w:pPr>
              <w:spacing w:line="240" w:lineRule="auto"/>
              <w:jc w:val="left"/>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baseflow</w:t>
            </w:r>
          </w:p>
        </w:tc>
        <w:tc>
          <w:tcPr>
            <w:tcW w:w="709" w:type="dxa"/>
            <w:shd w:val="clear" w:color="auto" w:fill="auto"/>
            <w:noWrap/>
            <w:tcMar>
              <w:left w:w="28" w:type="dxa"/>
              <w:right w:w="28" w:type="dxa"/>
            </w:tcMar>
            <w:vAlign w:val="bottom"/>
            <w:hideMark/>
          </w:tcPr>
          <w:p w:rsidR="00A625D1" w:rsidRDefault="00A625D1" w:rsidP="00C3101E">
            <w:pPr>
              <w:spacing w:line="240" w:lineRule="auto"/>
              <w:jc w:val="left"/>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 xml:space="preserve">Present </w:t>
            </w:r>
          </w:p>
          <w:p w:rsidR="00A625D1" w:rsidRPr="00CA4417" w:rsidRDefault="00A625D1" w:rsidP="00C3101E">
            <w:pPr>
              <w:spacing w:line="240" w:lineRule="auto"/>
              <w:jc w:val="left"/>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baseflow</w:t>
            </w:r>
          </w:p>
        </w:tc>
        <w:tc>
          <w:tcPr>
            <w:tcW w:w="709" w:type="dxa"/>
            <w:shd w:val="clear" w:color="auto" w:fill="auto"/>
            <w:noWrap/>
            <w:tcMar>
              <w:left w:w="28" w:type="dxa"/>
              <w:right w:w="28" w:type="dxa"/>
            </w:tcMar>
            <w:vAlign w:val="center"/>
            <w:hideMark/>
          </w:tcPr>
          <w:p w:rsidR="00A625D1" w:rsidRDefault="00A625D1" w:rsidP="00C3101E">
            <w:pPr>
              <w:spacing w:line="240" w:lineRule="auto"/>
              <w:jc w:val="left"/>
              <w:rPr>
                <w:rFonts w:ascii="Calibri" w:eastAsia="Times New Roman" w:hAnsi="Calibri" w:cs="Times New Roman"/>
                <w:bCs/>
                <w:color w:val="000000"/>
                <w:sz w:val="16"/>
                <w:szCs w:val="16"/>
                <w:lang w:val="en-ZA" w:eastAsia="en-ZA"/>
              </w:rPr>
            </w:pPr>
            <w:r w:rsidRPr="00CA4417">
              <w:rPr>
                <w:rFonts w:ascii="Calibri" w:eastAsia="Times New Roman" w:hAnsi="Calibri" w:cs="Times New Roman"/>
                <w:b/>
                <w:bCs/>
                <w:color w:val="000000"/>
                <w:sz w:val="16"/>
                <w:szCs w:val="16"/>
                <w:lang w:val="en-ZA" w:eastAsia="en-ZA"/>
              </w:rPr>
              <w:t xml:space="preserve"> </w:t>
            </w:r>
            <w:r>
              <w:rPr>
                <w:rFonts w:ascii="Calibri" w:eastAsia="Times New Roman" w:hAnsi="Calibri" w:cs="Times New Roman"/>
                <w:bCs/>
                <w:color w:val="000000"/>
                <w:sz w:val="16"/>
                <w:szCs w:val="16"/>
                <w:lang w:val="en-ZA" w:eastAsia="en-ZA"/>
              </w:rPr>
              <w:t>Present</w:t>
            </w:r>
          </w:p>
          <w:p w:rsidR="00A625D1" w:rsidRPr="00DF6A9F" w:rsidRDefault="00A625D1" w:rsidP="00C3101E">
            <w:pPr>
              <w:spacing w:line="240" w:lineRule="auto"/>
              <w:jc w:val="left"/>
              <w:rPr>
                <w:rFonts w:ascii="Calibri" w:eastAsia="Times New Roman" w:hAnsi="Calibri" w:cs="Times New Roman"/>
                <w:bCs/>
                <w:color w:val="000000"/>
                <w:sz w:val="16"/>
                <w:szCs w:val="16"/>
                <w:lang w:val="en-ZA" w:eastAsia="en-ZA"/>
              </w:rPr>
            </w:pPr>
            <w:r w:rsidRPr="00DF6A9F">
              <w:rPr>
                <w:rFonts w:ascii="Calibri" w:eastAsia="Times New Roman" w:hAnsi="Calibri" w:cs="Times New Roman"/>
                <w:bCs/>
                <w:color w:val="000000"/>
                <w:sz w:val="16"/>
                <w:szCs w:val="16"/>
                <w:lang w:val="en-ZA" w:eastAsia="en-ZA"/>
              </w:rPr>
              <w:t xml:space="preserve">MAR </w:t>
            </w:r>
          </w:p>
          <w:p w:rsidR="00A625D1" w:rsidRPr="00CA4417" w:rsidRDefault="00A625D1" w:rsidP="00C3101E">
            <w:pPr>
              <w:spacing w:line="240" w:lineRule="auto"/>
              <w:jc w:val="left"/>
              <w:rPr>
                <w:rFonts w:ascii="Calibri" w:eastAsia="Times New Roman" w:hAnsi="Calibri" w:cs="Times New Roman"/>
                <w:b/>
                <w:bCs/>
                <w:color w:val="000000"/>
                <w:sz w:val="16"/>
                <w:szCs w:val="16"/>
                <w:lang w:val="en-ZA" w:eastAsia="en-ZA"/>
              </w:rPr>
            </w:pPr>
            <w:r w:rsidRPr="00DF6A9F">
              <w:rPr>
                <w:rFonts w:ascii="Calibri" w:eastAsia="Times New Roman" w:hAnsi="Calibri" w:cs="Times New Roman"/>
                <w:bCs/>
                <w:color w:val="000000"/>
                <w:sz w:val="16"/>
                <w:szCs w:val="16"/>
                <w:lang w:val="en-ZA" w:eastAsia="en-ZA"/>
              </w:rPr>
              <w:t>reduction</w:t>
            </w:r>
          </w:p>
        </w:tc>
        <w:tc>
          <w:tcPr>
            <w:tcW w:w="850" w:type="dxa"/>
            <w:shd w:val="clear" w:color="auto" w:fill="auto"/>
            <w:noWrap/>
            <w:tcMar>
              <w:left w:w="28" w:type="dxa"/>
              <w:right w:w="28" w:type="dxa"/>
            </w:tcMar>
            <w:vAlign w:val="bottom"/>
            <w:hideMark/>
          </w:tcPr>
          <w:p w:rsidR="00A625D1" w:rsidRDefault="00A625D1" w:rsidP="00C3101E">
            <w:pPr>
              <w:spacing w:line="240" w:lineRule="auto"/>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Reduced</w:t>
            </w:r>
          </w:p>
          <w:p w:rsidR="00A625D1" w:rsidRDefault="00A625D1" w:rsidP="00C3101E">
            <w:pPr>
              <w:spacing w:line="240" w:lineRule="auto"/>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 xml:space="preserve"> baseflow</w:t>
            </w:r>
          </w:p>
          <w:p w:rsidR="00A625D1" w:rsidRDefault="00A625D1" w:rsidP="00C3101E">
            <w:pPr>
              <w:spacing w:line="240" w:lineRule="auto"/>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 xml:space="preserve"> due to</w:t>
            </w:r>
          </w:p>
          <w:p w:rsidR="00A625D1" w:rsidRPr="00CA4417" w:rsidRDefault="00A625D1" w:rsidP="00C3101E">
            <w:pPr>
              <w:spacing w:line="240" w:lineRule="auto"/>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 xml:space="preserve"> increased </w:t>
            </w:r>
            <w:r>
              <w:rPr>
                <w:rFonts w:ascii="Calibri" w:eastAsia="Times New Roman" w:hAnsi="Calibri" w:cs="Times New Roman"/>
                <w:color w:val="000000"/>
                <w:sz w:val="16"/>
                <w:szCs w:val="16"/>
                <w:lang w:val="en-ZA" w:eastAsia="en-ZA"/>
              </w:rPr>
              <w:lastRenderedPageBreak/>
              <w:t>abstraction</w:t>
            </w:r>
          </w:p>
        </w:tc>
      </w:tr>
      <w:tr w:rsidR="00A625D1" w:rsidRPr="00CA4417" w:rsidTr="00C3101E">
        <w:trPr>
          <w:trHeight w:val="300"/>
        </w:trPr>
        <w:tc>
          <w:tcPr>
            <w:tcW w:w="454" w:type="dxa"/>
            <w:shd w:val="clear" w:color="auto" w:fill="auto"/>
            <w:noWrap/>
            <w:tcMar>
              <w:left w:w="28" w:type="dxa"/>
              <w:right w:w="28" w:type="dxa"/>
            </w:tcMar>
            <w:vAlign w:val="bottom"/>
            <w:hideMark/>
          </w:tcPr>
          <w:p w:rsidR="00A625D1" w:rsidRPr="00CA4417" w:rsidRDefault="00A625D1" w:rsidP="00C3101E">
            <w:pPr>
              <w:spacing w:line="240" w:lineRule="auto"/>
              <w:jc w:val="left"/>
              <w:rPr>
                <w:rFonts w:ascii="Calibri" w:eastAsia="Times New Roman" w:hAnsi="Calibri" w:cs="Times New Roman"/>
                <w:color w:val="000000"/>
                <w:sz w:val="16"/>
                <w:szCs w:val="16"/>
                <w:lang w:val="en-ZA" w:eastAsia="en-ZA"/>
              </w:rPr>
            </w:pPr>
          </w:p>
        </w:tc>
        <w:tc>
          <w:tcPr>
            <w:tcW w:w="567" w:type="dxa"/>
            <w:shd w:val="clear" w:color="auto" w:fill="auto"/>
            <w:noWrap/>
            <w:tcMar>
              <w:left w:w="28" w:type="dxa"/>
              <w:right w:w="28" w:type="dxa"/>
            </w:tcMar>
            <w:hideMark/>
          </w:tcPr>
          <w:p w:rsidR="00A625D1" w:rsidRDefault="00A625D1" w:rsidP="00C3101E">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708" w:type="dxa"/>
            <w:shd w:val="clear" w:color="auto" w:fill="auto"/>
            <w:noWrap/>
            <w:tcMar>
              <w:left w:w="28" w:type="dxa"/>
              <w:right w:w="28" w:type="dxa"/>
            </w:tcMar>
            <w:hideMark/>
          </w:tcPr>
          <w:p w:rsidR="00A625D1" w:rsidRDefault="00A625D1" w:rsidP="00C3101E">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567" w:type="dxa"/>
            <w:shd w:val="clear" w:color="auto" w:fill="auto"/>
            <w:noWrap/>
            <w:tcMar>
              <w:left w:w="28" w:type="dxa"/>
              <w:right w:w="28" w:type="dxa"/>
            </w:tcMar>
            <w:hideMark/>
          </w:tcPr>
          <w:p w:rsidR="00A625D1" w:rsidRDefault="00A625D1" w:rsidP="00C3101E">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567" w:type="dxa"/>
            <w:shd w:val="clear" w:color="auto" w:fill="auto"/>
            <w:noWrap/>
            <w:tcMar>
              <w:left w:w="28" w:type="dxa"/>
              <w:right w:w="28" w:type="dxa"/>
            </w:tcMar>
            <w:hideMark/>
          </w:tcPr>
          <w:p w:rsidR="00A625D1" w:rsidRDefault="00A625D1" w:rsidP="00C3101E">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567" w:type="dxa"/>
            <w:shd w:val="clear" w:color="auto" w:fill="auto"/>
            <w:noWrap/>
            <w:tcMar>
              <w:left w:w="28" w:type="dxa"/>
              <w:right w:w="28" w:type="dxa"/>
            </w:tcMar>
            <w:vAlign w:val="bottom"/>
            <w:hideMark/>
          </w:tcPr>
          <w:p w:rsidR="00A625D1" w:rsidRPr="00CA4417" w:rsidRDefault="00A625D1" w:rsidP="00C3101E">
            <w:pPr>
              <w:spacing w:line="240" w:lineRule="auto"/>
              <w:jc w:val="left"/>
              <w:rPr>
                <w:rFonts w:ascii="Calibri" w:eastAsia="Times New Roman" w:hAnsi="Calibri" w:cs="Times New Roman"/>
                <w:color w:val="000000"/>
                <w:sz w:val="16"/>
                <w:szCs w:val="16"/>
                <w:lang w:val="en-ZA" w:eastAsia="en-ZA"/>
              </w:rPr>
            </w:pPr>
          </w:p>
        </w:tc>
        <w:tc>
          <w:tcPr>
            <w:tcW w:w="709" w:type="dxa"/>
            <w:shd w:val="clear" w:color="auto" w:fill="auto"/>
            <w:noWrap/>
            <w:tcMar>
              <w:left w:w="28" w:type="dxa"/>
              <w:right w:w="28" w:type="dxa"/>
            </w:tcMar>
            <w:hideMark/>
          </w:tcPr>
          <w:p w:rsidR="00A625D1" w:rsidRDefault="00A625D1" w:rsidP="00C3101E">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851" w:type="dxa"/>
            <w:shd w:val="clear" w:color="auto" w:fill="auto"/>
            <w:noWrap/>
            <w:tcMar>
              <w:left w:w="28" w:type="dxa"/>
              <w:right w:w="28" w:type="dxa"/>
            </w:tcMar>
            <w:hideMark/>
          </w:tcPr>
          <w:p w:rsidR="00A625D1" w:rsidRDefault="00A625D1" w:rsidP="00C3101E">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708" w:type="dxa"/>
            <w:shd w:val="clear" w:color="auto" w:fill="auto"/>
            <w:noWrap/>
            <w:tcMar>
              <w:left w:w="28" w:type="dxa"/>
              <w:right w:w="28" w:type="dxa"/>
            </w:tcMar>
            <w:hideMark/>
          </w:tcPr>
          <w:p w:rsidR="00A625D1" w:rsidRDefault="00A625D1" w:rsidP="00C3101E">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660" w:type="dxa"/>
            <w:shd w:val="clear" w:color="auto" w:fill="auto"/>
            <w:noWrap/>
            <w:tcMar>
              <w:left w:w="28" w:type="dxa"/>
              <w:right w:w="28" w:type="dxa"/>
            </w:tcMar>
            <w:hideMark/>
          </w:tcPr>
          <w:p w:rsidR="00A625D1" w:rsidRDefault="00A625D1" w:rsidP="00C3101E">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758" w:type="dxa"/>
            <w:shd w:val="clear" w:color="auto" w:fill="auto"/>
            <w:noWrap/>
            <w:tcMar>
              <w:left w:w="28" w:type="dxa"/>
              <w:right w:w="28" w:type="dxa"/>
            </w:tcMar>
            <w:hideMark/>
          </w:tcPr>
          <w:p w:rsidR="00A625D1" w:rsidRDefault="00A625D1" w:rsidP="00C3101E">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709" w:type="dxa"/>
            <w:shd w:val="clear" w:color="auto" w:fill="auto"/>
            <w:noWrap/>
            <w:tcMar>
              <w:left w:w="28" w:type="dxa"/>
              <w:right w:w="28" w:type="dxa"/>
            </w:tcMar>
            <w:hideMark/>
          </w:tcPr>
          <w:p w:rsidR="00A625D1" w:rsidRDefault="00A625D1" w:rsidP="00C3101E">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708" w:type="dxa"/>
            <w:shd w:val="clear" w:color="auto" w:fill="auto"/>
            <w:noWrap/>
            <w:tcMar>
              <w:left w:w="28" w:type="dxa"/>
              <w:right w:w="28" w:type="dxa"/>
            </w:tcMar>
            <w:hideMark/>
          </w:tcPr>
          <w:p w:rsidR="00A625D1" w:rsidRDefault="00A625D1" w:rsidP="00C3101E">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709" w:type="dxa"/>
            <w:shd w:val="clear" w:color="auto" w:fill="auto"/>
            <w:noWrap/>
            <w:tcMar>
              <w:left w:w="28" w:type="dxa"/>
              <w:right w:w="28" w:type="dxa"/>
            </w:tcMar>
            <w:hideMark/>
          </w:tcPr>
          <w:p w:rsidR="00A625D1" w:rsidRDefault="00A625D1" w:rsidP="00C3101E">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709" w:type="dxa"/>
            <w:shd w:val="clear" w:color="auto" w:fill="auto"/>
            <w:tcMar>
              <w:left w:w="28" w:type="dxa"/>
              <w:right w:w="28" w:type="dxa"/>
            </w:tcMar>
            <w:hideMark/>
          </w:tcPr>
          <w:p w:rsidR="00A625D1" w:rsidRDefault="00A625D1" w:rsidP="00C3101E">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850" w:type="dxa"/>
            <w:shd w:val="clear" w:color="auto" w:fill="auto"/>
            <w:noWrap/>
            <w:tcMar>
              <w:left w:w="28" w:type="dxa"/>
              <w:right w:w="28" w:type="dxa"/>
            </w:tcMar>
            <w:vAlign w:val="bottom"/>
            <w:hideMark/>
          </w:tcPr>
          <w:p w:rsidR="00A625D1" w:rsidRPr="00CA4417" w:rsidRDefault="00A625D1" w:rsidP="00C3101E">
            <w:pPr>
              <w:spacing w:line="240" w:lineRule="auto"/>
              <w:jc w:val="left"/>
              <w:rPr>
                <w:rFonts w:ascii="Calibri" w:eastAsia="Times New Roman" w:hAnsi="Calibri" w:cs="Times New Roman"/>
                <w:color w:val="000000"/>
                <w:sz w:val="16"/>
                <w:szCs w:val="16"/>
                <w:lang w:val="en-ZA" w:eastAsia="en-ZA"/>
              </w:rPr>
            </w:pPr>
          </w:p>
        </w:tc>
      </w:tr>
      <w:tr w:rsidR="00F56CDB" w:rsidRPr="00CA4417" w:rsidTr="00A625D1">
        <w:trPr>
          <w:trHeight w:val="336"/>
        </w:trPr>
        <w:tc>
          <w:tcPr>
            <w:tcW w:w="454" w:type="dxa"/>
            <w:shd w:val="clear" w:color="auto" w:fill="auto"/>
            <w:noWrap/>
            <w:tcMar>
              <w:left w:w="28" w:type="dxa"/>
              <w:right w:w="28" w:type="dxa"/>
            </w:tcMar>
            <w:vAlign w:val="bottom"/>
          </w:tcPr>
          <w:p w:rsidR="00F56CDB" w:rsidRPr="00F56CDB" w:rsidRDefault="00F56CDB">
            <w:pPr>
              <w:rPr>
                <w:rFonts w:ascii="Calibri" w:hAnsi="Calibri"/>
                <w:color w:val="000000"/>
                <w:sz w:val="16"/>
                <w:szCs w:val="16"/>
              </w:rPr>
            </w:pPr>
            <w:r w:rsidRPr="00F56CDB">
              <w:rPr>
                <w:rFonts w:ascii="Calibri" w:hAnsi="Calibri"/>
                <w:color w:val="000000"/>
                <w:sz w:val="16"/>
                <w:szCs w:val="16"/>
              </w:rPr>
              <w:t>B81G</w:t>
            </w:r>
          </w:p>
        </w:tc>
        <w:tc>
          <w:tcPr>
            <w:tcW w:w="567" w:type="dxa"/>
            <w:shd w:val="clear" w:color="auto" w:fill="auto"/>
            <w:noWrap/>
            <w:tcMar>
              <w:left w:w="28" w:type="dxa"/>
              <w:right w:w="28" w:type="dxa"/>
            </w:tcMar>
            <w:vAlign w:val="bottom"/>
          </w:tcPr>
          <w:p w:rsidR="00F56CDB" w:rsidRPr="00F56CDB" w:rsidRDefault="00F56CDB">
            <w:pPr>
              <w:jc w:val="right"/>
              <w:rPr>
                <w:rFonts w:ascii="Calibri" w:hAnsi="Calibri"/>
                <w:color w:val="000000"/>
                <w:sz w:val="16"/>
                <w:szCs w:val="16"/>
              </w:rPr>
            </w:pPr>
            <w:r w:rsidRPr="00F56CDB">
              <w:rPr>
                <w:rFonts w:ascii="Calibri" w:hAnsi="Calibri"/>
                <w:color w:val="000000"/>
                <w:sz w:val="16"/>
                <w:szCs w:val="16"/>
              </w:rPr>
              <w:t>25.49</w:t>
            </w:r>
          </w:p>
        </w:tc>
        <w:tc>
          <w:tcPr>
            <w:tcW w:w="708" w:type="dxa"/>
            <w:shd w:val="clear" w:color="auto" w:fill="auto"/>
            <w:tcMar>
              <w:left w:w="28" w:type="dxa"/>
              <w:right w:w="28" w:type="dxa"/>
            </w:tcMar>
            <w:vAlign w:val="center"/>
          </w:tcPr>
          <w:p w:rsidR="00F56CDB" w:rsidRPr="00F56CDB" w:rsidRDefault="00F56CDB">
            <w:pPr>
              <w:jc w:val="right"/>
              <w:rPr>
                <w:rFonts w:ascii="Calibri" w:hAnsi="Calibri"/>
                <w:color w:val="000000"/>
                <w:sz w:val="16"/>
                <w:szCs w:val="16"/>
              </w:rPr>
            </w:pPr>
            <w:r w:rsidRPr="00F56CDB">
              <w:rPr>
                <w:rFonts w:ascii="Calibri" w:hAnsi="Calibri"/>
                <w:color w:val="000000"/>
                <w:sz w:val="16"/>
                <w:szCs w:val="16"/>
              </w:rPr>
              <w:t>5.06</w:t>
            </w:r>
          </w:p>
        </w:tc>
        <w:tc>
          <w:tcPr>
            <w:tcW w:w="567" w:type="dxa"/>
            <w:shd w:val="clear" w:color="auto" w:fill="auto"/>
            <w:noWrap/>
            <w:tcMar>
              <w:left w:w="28" w:type="dxa"/>
              <w:right w:w="28" w:type="dxa"/>
            </w:tcMar>
            <w:vAlign w:val="bottom"/>
          </w:tcPr>
          <w:p w:rsidR="00F56CDB" w:rsidRPr="00F56CDB" w:rsidRDefault="00F56CDB">
            <w:pPr>
              <w:jc w:val="right"/>
              <w:rPr>
                <w:rFonts w:ascii="Calibri" w:hAnsi="Calibri"/>
                <w:color w:val="000000"/>
                <w:sz w:val="16"/>
                <w:szCs w:val="16"/>
              </w:rPr>
            </w:pPr>
            <w:r w:rsidRPr="00F56CDB">
              <w:rPr>
                <w:rFonts w:ascii="Calibri" w:hAnsi="Calibri"/>
                <w:color w:val="000000"/>
                <w:sz w:val="16"/>
                <w:szCs w:val="16"/>
              </w:rPr>
              <w:t>0.00</w:t>
            </w:r>
          </w:p>
        </w:tc>
        <w:tc>
          <w:tcPr>
            <w:tcW w:w="567" w:type="dxa"/>
            <w:shd w:val="clear" w:color="auto" w:fill="auto"/>
            <w:noWrap/>
            <w:tcMar>
              <w:left w:w="28" w:type="dxa"/>
              <w:right w:w="28" w:type="dxa"/>
            </w:tcMar>
            <w:vAlign w:val="bottom"/>
          </w:tcPr>
          <w:p w:rsidR="00F56CDB" w:rsidRPr="00F56CDB" w:rsidRDefault="00F56CDB">
            <w:pPr>
              <w:jc w:val="right"/>
              <w:rPr>
                <w:rFonts w:ascii="Calibri" w:hAnsi="Calibri"/>
                <w:color w:val="000000"/>
                <w:sz w:val="16"/>
                <w:szCs w:val="16"/>
              </w:rPr>
            </w:pPr>
            <w:r w:rsidRPr="00F56CDB">
              <w:rPr>
                <w:rFonts w:ascii="Calibri" w:hAnsi="Calibri"/>
                <w:color w:val="000000"/>
                <w:sz w:val="16"/>
                <w:szCs w:val="16"/>
              </w:rPr>
              <w:t>5.06</w:t>
            </w:r>
          </w:p>
        </w:tc>
        <w:tc>
          <w:tcPr>
            <w:tcW w:w="567" w:type="dxa"/>
            <w:shd w:val="clear" w:color="auto" w:fill="auto"/>
            <w:noWrap/>
            <w:tcMar>
              <w:left w:w="28" w:type="dxa"/>
              <w:right w:w="28" w:type="dxa"/>
            </w:tcMar>
            <w:vAlign w:val="bottom"/>
          </w:tcPr>
          <w:p w:rsidR="00F56CDB" w:rsidRPr="00F56CDB" w:rsidRDefault="00F56CDB">
            <w:pPr>
              <w:jc w:val="right"/>
              <w:rPr>
                <w:rFonts w:ascii="Calibri" w:hAnsi="Calibri"/>
                <w:color w:val="000000"/>
                <w:sz w:val="16"/>
                <w:szCs w:val="16"/>
              </w:rPr>
            </w:pPr>
            <w:r w:rsidRPr="00F56CDB">
              <w:rPr>
                <w:rFonts w:ascii="Calibri" w:hAnsi="Calibri"/>
                <w:color w:val="000000"/>
                <w:sz w:val="16"/>
                <w:szCs w:val="16"/>
              </w:rPr>
              <w:t>0.40</w:t>
            </w:r>
          </w:p>
        </w:tc>
        <w:tc>
          <w:tcPr>
            <w:tcW w:w="709" w:type="dxa"/>
            <w:shd w:val="clear" w:color="auto" w:fill="auto"/>
            <w:noWrap/>
            <w:tcMar>
              <w:left w:w="28" w:type="dxa"/>
              <w:right w:w="28" w:type="dxa"/>
            </w:tcMar>
            <w:vAlign w:val="bottom"/>
          </w:tcPr>
          <w:p w:rsidR="00F56CDB" w:rsidRPr="00F56CDB" w:rsidRDefault="00F56CDB">
            <w:pPr>
              <w:jc w:val="right"/>
              <w:rPr>
                <w:rFonts w:ascii="Calibri" w:hAnsi="Calibri"/>
                <w:color w:val="000000"/>
                <w:sz w:val="16"/>
                <w:szCs w:val="16"/>
              </w:rPr>
            </w:pPr>
            <w:r w:rsidRPr="00F56CDB">
              <w:rPr>
                <w:rFonts w:ascii="Calibri" w:hAnsi="Calibri"/>
                <w:color w:val="000000"/>
                <w:sz w:val="16"/>
                <w:szCs w:val="16"/>
              </w:rPr>
              <w:t>6.78</w:t>
            </w:r>
          </w:p>
        </w:tc>
        <w:tc>
          <w:tcPr>
            <w:tcW w:w="851" w:type="dxa"/>
            <w:shd w:val="clear" w:color="auto" w:fill="auto"/>
            <w:noWrap/>
            <w:tcMar>
              <w:left w:w="28" w:type="dxa"/>
              <w:right w:w="28" w:type="dxa"/>
            </w:tcMar>
            <w:vAlign w:val="bottom"/>
          </w:tcPr>
          <w:p w:rsidR="00F56CDB" w:rsidRPr="00F56CDB" w:rsidRDefault="00F56CDB">
            <w:pPr>
              <w:jc w:val="right"/>
              <w:rPr>
                <w:rFonts w:ascii="Calibri" w:hAnsi="Calibri"/>
                <w:color w:val="000000"/>
                <w:sz w:val="16"/>
                <w:szCs w:val="16"/>
              </w:rPr>
            </w:pPr>
            <w:r w:rsidRPr="00F56CDB">
              <w:rPr>
                <w:rFonts w:ascii="Calibri" w:hAnsi="Calibri"/>
                <w:color w:val="000000"/>
                <w:sz w:val="16"/>
                <w:szCs w:val="16"/>
              </w:rPr>
              <w:t>4.75</w:t>
            </w:r>
          </w:p>
        </w:tc>
        <w:tc>
          <w:tcPr>
            <w:tcW w:w="708" w:type="dxa"/>
            <w:shd w:val="clear" w:color="auto" w:fill="auto"/>
            <w:noWrap/>
            <w:tcMar>
              <w:left w:w="28" w:type="dxa"/>
              <w:right w:w="28" w:type="dxa"/>
            </w:tcMar>
            <w:vAlign w:val="bottom"/>
          </w:tcPr>
          <w:p w:rsidR="00F56CDB" w:rsidRPr="00F56CDB" w:rsidRDefault="00F56CDB">
            <w:pPr>
              <w:jc w:val="right"/>
              <w:rPr>
                <w:rFonts w:ascii="Calibri" w:hAnsi="Calibri"/>
                <w:color w:val="000000"/>
                <w:sz w:val="16"/>
                <w:szCs w:val="16"/>
              </w:rPr>
            </w:pPr>
            <w:r w:rsidRPr="00F56CDB">
              <w:rPr>
                <w:rFonts w:ascii="Calibri" w:hAnsi="Calibri"/>
                <w:color w:val="000000"/>
                <w:sz w:val="16"/>
                <w:szCs w:val="16"/>
              </w:rPr>
              <w:t>18.32</w:t>
            </w:r>
          </w:p>
        </w:tc>
        <w:tc>
          <w:tcPr>
            <w:tcW w:w="660" w:type="dxa"/>
            <w:shd w:val="clear" w:color="auto" w:fill="auto"/>
            <w:noWrap/>
            <w:tcMar>
              <w:left w:w="28" w:type="dxa"/>
              <w:right w:w="28" w:type="dxa"/>
            </w:tcMar>
            <w:vAlign w:val="bottom"/>
          </w:tcPr>
          <w:p w:rsidR="00F56CDB" w:rsidRPr="00F56CDB" w:rsidRDefault="00F56CDB">
            <w:pPr>
              <w:jc w:val="right"/>
              <w:rPr>
                <w:rFonts w:ascii="Calibri" w:hAnsi="Calibri"/>
                <w:color w:val="000000"/>
                <w:sz w:val="16"/>
                <w:szCs w:val="16"/>
              </w:rPr>
            </w:pPr>
            <w:r w:rsidRPr="00F56CDB">
              <w:rPr>
                <w:rFonts w:ascii="Calibri" w:hAnsi="Calibri"/>
                <w:color w:val="000000"/>
                <w:sz w:val="16"/>
                <w:szCs w:val="16"/>
              </w:rPr>
              <w:t>12.58</w:t>
            </w:r>
          </w:p>
        </w:tc>
        <w:tc>
          <w:tcPr>
            <w:tcW w:w="758" w:type="dxa"/>
            <w:shd w:val="clear" w:color="auto" w:fill="auto"/>
            <w:noWrap/>
            <w:tcMar>
              <w:left w:w="28" w:type="dxa"/>
              <w:right w:w="28" w:type="dxa"/>
            </w:tcMar>
            <w:vAlign w:val="bottom"/>
          </w:tcPr>
          <w:p w:rsidR="00F56CDB" w:rsidRPr="00F56CDB" w:rsidRDefault="00F56CDB">
            <w:pPr>
              <w:jc w:val="right"/>
              <w:rPr>
                <w:rFonts w:ascii="Calibri" w:hAnsi="Calibri"/>
                <w:color w:val="000000"/>
                <w:sz w:val="16"/>
                <w:szCs w:val="16"/>
              </w:rPr>
            </w:pPr>
            <w:r w:rsidRPr="00F56CDB">
              <w:rPr>
                <w:rFonts w:ascii="Calibri" w:hAnsi="Calibri"/>
                <w:color w:val="000000"/>
                <w:sz w:val="16"/>
                <w:szCs w:val="16"/>
              </w:rPr>
              <w:t>5.74</w:t>
            </w:r>
          </w:p>
        </w:tc>
        <w:tc>
          <w:tcPr>
            <w:tcW w:w="709" w:type="dxa"/>
            <w:shd w:val="clear" w:color="auto" w:fill="auto"/>
            <w:noWrap/>
            <w:tcMar>
              <w:left w:w="28" w:type="dxa"/>
              <w:right w:w="28" w:type="dxa"/>
            </w:tcMar>
            <w:vAlign w:val="bottom"/>
          </w:tcPr>
          <w:p w:rsidR="00F56CDB" w:rsidRPr="00F56CDB" w:rsidRDefault="00F56CDB">
            <w:pPr>
              <w:jc w:val="right"/>
              <w:rPr>
                <w:rFonts w:ascii="Calibri" w:hAnsi="Calibri"/>
                <w:color w:val="000000"/>
                <w:sz w:val="16"/>
                <w:szCs w:val="16"/>
              </w:rPr>
            </w:pPr>
            <w:r w:rsidRPr="00F56CDB">
              <w:rPr>
                <w:rFonts w:ascii="Calibri" w:hAnsi="Calibri"/>
                <w:color w:val="000000"/>
                <w:sz w:val="16"/>
                <w:szCs w:val="16"/>
              </w:rPr>
              <w:t>5.87</w:t>
            </w:r>
          </w:p>
        </w:tc>
        <w:tc>
          <w:tcPr>
            <w:tcW w:w="708" w:type="dxa"/>
            <w:shd w:val="clear" w:color="auto" w:fill="auto"/>
            <w:noWrap/>
            <w:tcMar>
              <w:left w:w="28" w:type="dxa"/>
              <w:right w:w="28" w:type="dxa"/>
            </w:tcMar>
            <w:vAlign w:val="bottom"/>
          </w:tcPr>
          <w:p w:rsidR="00F56CDB" w:rsidRPr="00F56CDB" w:rsidRDefault="00F56CDB">
            <w:pPr>
              <w:jc w:val="right"/>
              <w:rPr>
                <w:rFonts w:ascii="Calibri" w:hAnsi="Calibri"/>
                <w:color w:val="000000"/>
                <w:sz w:val="16"/>
                <w:szCs w:val="16"/>
              </w:rPr>
            </w:pPr>
            <w:r w:rsidRPr="00F56CDB">
              <w:rPr>
                <w:rFonts w:ascii="Calibri" w:hAnsi="Calibri"/>
                <w:color w:val="000000"/>
                <w:sz w:val="16"/>
                <w:szCs w:val="16"/>
              </w:rPr>
              <w:t>0.13</w:t>
            </w:r>
          </w:p>
        </w:tc>
        <w:tc>
          <w:tcPr>
            <w:tcW w:w="709" w:type="dxa"/>
            <w:shd w:val="clear" w:color="auto" w:fill="auto"/>
            <w:noWrap/>
            <w:tcMar>
              <w:left w:w="28" w:type="dxa"/>
              <w:right w:w="28" w:type="dxa"/>
            </w:tcMar>
            <w:vAlign w:val="bottom"/>
          </w:tcPr>
          <w:p w:rsidR="00F56CDB" w:rsidRPr="00F56CDB" w:rsidRDefault="00F56CDB">
            <w:pPr>
              <w:jc w:val="right"/>
              <w:rPr>
                <w:rFonts w:ascii="Calibri" w:hAnsi="Calibri"/>
                <w:color w:val="000000"/>
                <w:sz w:val="16"/>
                <w:szCs w:val="16"/>
              </w:rPr>
            </w:pPr>
            <w:r w:rsidRPr="00F56CDB">
              <w:rPr>
                <w:rFonts w:ascii="Calibri" w:hAnsi="Calibri"/>
                <w:color w:val="000000"/>
                <w:sz w:val="16"/>
                <w:szCs w:val="16"/>
              </w:rPr>
              <w:t>5.72</w:t>
            </w:r>
          </w:p>
        </w:tc>
        <w:tc>
          <w:tcPr>
            <w:tcW w:w="709" w:type="dxa"/>
            <w:shd w:val="clear" w:color="auto" w:fill="auto"/>
            <w:noWrap/>
            <w:tcMar>
              <w:left w:w="28" w:type="dxa"/>
              <w:right w:w="28" w:type="dxa"/>
            </w:tcMar>
            <w:vAlign w:val="bottom"/>
          </w:tcPr>
          <w:p w:rsidR="00F56CDB" w:rsidRPr="00F56CDB" w:rsidRDefault="00F56CDB">
            <w:pPr>
              <w:jc w:val="right"/>
              <w:rPr>
                <w:rFonts w:ascii="Calibri" w:hAnsi="Calibri"/>
                <w:color w:val="000000"/>
                <w:sz w:val="16"/>
                <w:szCs w:val="16"/>
              </w:rPr>
            </w:pPr>
            <w:r w:rsidRPr="00F56CDB">
              <w:rPr>
                <w:rFonts w:ascii="Calibri" w:hAnsi="Calibri"/>
                <w:color w:val="000000"/>
                <w:sz w:val="16"/>
                <w:szCs w:val="16"/>
              </w:rPr>
              <w:t>0.16</w:t>
            </w:r>
          </w:p>
        </w:tc>
        <w:tc>
          <w:tcPr>
            <w:tcW w:w="850" w:type="dxa"/>
            <w:shd w:val="clear" w:color="auto" w:fill="auto"/>
            <w:noWrap/>
            <w:tcMar>
              <w:left w:w="28" w:type="dxa"/>
              <w:right w:w="28" w:type="dxa"/>
            </w:tcMar>
            <w:vAlign w:val="bottom"/>
          </w:tcPr>
          <w:p w:rsidR="00F56CDB" w:rsidRPr="00F56CDB" w:rsidRDefault="00412EA7">
            <w:pPr>
              <w:jc w:val="right"/>
              <w:rPr>
                <w:rFonts w:ascii="Calibri" w:hAnsi="Calibri"/>
                <w:color w:val="000000"/>
                <w:sz w:val="16"/>
                <w:szCs w:val="16"/>
              </w:rPr>
            </w:pPr>
            <w:r>
              <w:rPr>
                <w:rFonts w:ascii="Calibri" w:hAnsi="Calibri"/>
                <w:color w:val="000000"/>
                <w:sz w:val="16"/>
                <w:szCs w:val="16"/>
              </w:rPr>
              <w:t>5.67</w:t>
            </w:r>
          </w:p>
        </w:tc>
      </w:tr>
      <w:tr w:rsidR="00F56CDB" w:rsidRPr="00CA4417" w:rsidTr="00C3101E">
        <w:trPr>
          <w:trHeight w:val="300"/>
        </w:trPr>
        <w:tc>
          <w:tcPr>
            <w:tcW w:w="454" w:type="dxa"/>
            <w:shd w:val="clear" w:color="auto" w:fill="auto"/>
            <w:noWrap/>
            <w:tcMar>
              <w:left w:w="28" w:type="dxa"/>
              <w:right w:w="28" w:type="dxa"/>
            </w:tcMar>
            <w:vAlign w:val="bottom"/>
          </w:tcPr>
          <w:p w:rsidR="00F56CDB" w:rsidRPr="00F56CDB" w:rsidRDefault="00F56CDB">
            <w:pPr>
              <w:rPr>
                <w:rFonts w:ascii="Calibri" w:hAnsi="Calibri"/>
                <w:color w:val="000000"/>
                <w:sz w:val="16"/>
                <w:szCs w:val="16"/>
              </w:rPr>
            </w:pPr>
            <w:r w:rsidRPr="00F56CDB">
              <w:rPr>
                <w:rFonts w:ascii="Calibri" w:hAnsi="Calibri"/>
                <w:color w:val="000000"/>
                <w:sz w:val="16"/>
                <w:szCs w:val="16"/>
              </w:rPr>
              <w:t>B81H</w:t>
            </w:r>
          </w:p>
        </w:tc>
        <w:tc>
          <w:tcPr>
            <w:tcW w:w="567" w:type="dxa"/>
            <w:shd w:val="clear" w:color="auto" w:fill="auto"/>
            <w:noWrap/>
            <w:tcMar>
              <w:left w:w="28" w:type="dxa"/>
              <w:right w:w="28" w:type="dxa"/>
            </w:tcMar>
            <w:vAlign w:val="bottom"/>
          </w:tcPr>
          <w:p w:rsidR="00F56CDB" w:rsidRPr="00F56CDB" w:rsidRDefault="00F56CDB">
            <w:pPr>
              <w:jc w:val="right"/>
              <w:rPr>
                <w:rFonts w:ascii="Calibri" w:hAnsi="Calibri"/>
                <w:color w:val="000000"/>
                <w:sz w:val="16"/>
                <w:szCs w:val="16"/>
              </w:rPr>
            </w:pPr>
            <w:r w:rsidRPr="00F56CDB">
              <w:rPr>
                <w:rFonts w:ascii="Calibri" w:hAnsi="Calibri"/>
                <w:color w:val="000000"/>
                <w:sz w:val="16"/>
                <w:szCs w:val="16"/>
              </w:rPr>
              <w:t>9.69</w:t>
            </w:r>
          </w:p>
        </w:tc>
        <w:tc>
          <w:tcPr>
            <w:tcW w:w="708" w:type="dxa"/>
            <w:shd w:val="clear" w:color="auto" w:fill="auto"/>
            <w:tcMar>
              <w:left w:w="28" w:type="dxa"/>
              <w:right w:w="28" w:type="dxa"/>
            </w:tcMar>
            <w:vAlign w:val="center"/>
          </w:tcPr>
          <w:p w:rsidR="00F56CDB" w:rsidRPr="00F56CDB" w:rsidRDefault="00F56CDB">
            <w:pPr>
              <w:jc w:val="right"/>
              <w:rPr>
                <w:rFonts w:ascii="Calibri" w:hAnsi="Calibri"/>
                <w:color w:val="000000"/>
                <w:sz w:val="16"/>
                <w:szCs w:val="16"/>
              </w:rPr>
            </w:pPr>
            <w:r w:rsidRPr="00F56CDB">
              <w:rPr>
                <w:rFonts w:ascii="Calibri" w:hAnsi="Calibri"/>
                <w:color w:val="000000"/>
                <w:sz w:val="16"/>
                <w:szCs w:val="16"/>
              </w:rPr>
              <w:t>2.62</w:t>
            </w:r>
          </w:p>
        </w:tc>
        <w:tc>
          <w:tcPr>
            <w:tcW w:w="567" w:type="dxa"/>
            <w:shd w:val="clear" w:color="auto" w:fill="auto"/>
            <w:noWrap/>
            <w:tcMar>
              <w:left w:w="28" w:type="dxa"/>
              <w:right w:w="28" w:type="dxa"/>
            </w:tcMar>
            <w:vAlign w:val="bottom"/>
          </w:tcPr>
          <w:p w:rsidR="00F56CDB" w:rsidRPr="00F56CDB" w:rsidRDefault="00F56CDB">
            <w:pPr>
              <w:jc w:val="right"/>
              <w:rPr>
                <w:rFonts w:ascii="Calibri" w:hAnsi="Calibri"/>
                <w:color w:val="000000"/>
                <w:sz w:val="16"/>
                <w:szCs w:val="16"/>
              </w:rPr>
            </w:pPr>
            <w:r w:rsidRPr="00F56CDB">
              <w:rPr>
                <w:rFonts w:ascii="Calibri" w:hAnsi="Calibri"/>
                <w:color w:val="000000"/>
                <w:sz w:val="16"/>
                <w:szCs w:val="16"/>
              </w:rPr>
              <w:t>0.00</w:t>
            </w:r>
          </w:p>
        </w:tc>
        <w:tc>
          <w:tcPr>
            <w:tcW w:w="567" w:type="dxa"/>
            <w:shd w:val="clear" w:color="auto" w:fill="auto"/>
            <w:noWrap/>
            <w:tcMar>
              <w:left w:w="28" w:type="dxa"/>
              <w:right w:w="28" w:type="dxa"/>
            </w:tcMar>
            <w:vAlign w:val="bottom"/>
          </w:tcPr>
          <w:p w:rsidR="00F56CDB" w:rsidRPr="00F56CDB" w:rsidRDefault="00F56CDB">
            <w:pPr>
              <w:jc w:val="right"/>
              <w:rPr>
                <w:rFonts w:ascii="Calibri" w:hAnsi="Calibri"/>
                <w:color w:val="000000"/>
                <w:sz w:val="16"/>
                <w:szCs w:val="16"/>
              </w:rPr>
            </w:pPr>
            <w:r w:rsidRPr="00F56CDB">
              <w:rPr>
                <w:rFonts w:ascii="Calibri" w:hAnsi="Calibri"/>
                <w:color w:val="000000"/>
                <w:sz w:val="16"/>
                <w:szCs w:val="16"/>
              </w:rPr>
              <w:t>2.62</w:t>
            </w:r>
          </w:p>
        </w:tc>
        <w:tc>
          <w:tcPr>
            <w:tcW w:w="567" w:type="dxa"/>
            <w:shd w:val="clear" w:color="auto" w:fill="auto"/>
            <w:noWrap/>
            <w:tcMar>
              <w:left w:w="28" w:type="dxa"/>
              <w:right w:w="28" w:type="dxa"/>
            </w:tcMar>
            <w:vAlign w:val="bottom"/>
          </w:tcPr>
          <w:p w:rsidR="00F56CDB" w:rsidRPr="00F56CDB" w:rsidRDefault="00F56CDB">
            <w:pPr>
              <w:jc w:val="right"/>
              <w:rPr>
                <w:rFonts w:ascii="Calibri" w:hAnsi="Calibri"/>
                <w:color w:val="000000"/>
                <w:sz w:val="16"/>
                <w:szCs w:val="16"/>
              </w:rPr>
            </w:pPr>
            <w:r w:rsidRPr="00F56CDB">
              <w:rPr>
                <w:rFonts w:ascii="Calibri" w:hAnsi="Calibri"/>
                <w:color w:val="000000"/>
                <w:sz w:val="16"/>
                <w:szCs w:val="16"/>
              </w:rPr>
              <w:t>0.30</w:t>
            </w:r>
          </w:p>
        </w:tc>
        <w:tc>
          <w:tcPr>
            <w:tcW w:w="709" w:type="dxa"/>
            <w:shd w:val="clear" w:color="auto" w:fill="auto"/>
            <w:noWrap/>
            <w:tcMar>
              <w:left w:w="28" w:type="dxa"/>
              <w:right w:w="28" w:type="dxa"/>
            </w:tcMar>
            <w:vAlign w:val="bottom"/>
          </w:tcPr>
          <w:p w:rsidR="00F56CDB" w:rsidRPr="00F56CDB" w:rsidRDefault="00F56CDB">
            <w:pPr>
              <w:jc w:val="right"/>
              <w:rPr>
                <w:rFonts w:ascii="Calibri" w:hAnsi="Calibri"/>
                <w:color w:val="000000"/>
                <w:sz w:val="16"/>
                <w:szCs w:val="16"/>
              </w:rPr>
            </w:pPr>
            <w:r w:rsidRPr="00F56CDB">
              <w:rPr>
                <w:rFonts w:ascii="Calibri" w:hAnsi="Calibri"/>
                <w:color w:val="000000"/>
                <w:sz w:val="16"/>
                <w:szCs w:val="16"/>
              </w:rPr>
              <w:t>7.97</w:t>
            </w:r>
          </w:p>
        </w:tc>
        <w:tc>
          <w:tcPr>
            <w:tcW w:w="851" w:type="dxa"/>
            <w:shd w:val="clear" w:color="auto" w:fill="auto"/>
            <w:noWrap/>
            <w:tcMar>
              <w:left w:w="28" w:type="dxa"/>
              <w:right w:w="28" w:type="dxa"/>
            </w:tcMar>
            <w:vAlign w:val="bottom"/>
          </w:tcPr>
          <w:p w:rsidR="00F56CDB" w:rsidRPr="00F56CDB" w:rsidRDefault="00F56CDB">
            <w:pPr>
              <w:jc w:val="right"/>
              <w:rPr>
                <w:rFonts w:ascii="Calibri" w:hAnsi="Calibri"/>
                <w:color w:val="000000"/>
                <w:sz w:val="16"/>
                <w:szCs w:val="16"/>
              </w:rPr>
            </w:pPr>
            <w:r w:rsidRPr="00F56CDB">
              <w:rPr>
                <w:rFonts w:ascii="Calibri" w:hAnsi="Calibri"/>
                <w:color w:val="000000"/>
                <w:sz w:val="16"/>
                <w:szCs w:val="16"/>
              </w:rPr>
              <w:t>5.58</w:t>
            </w:r>
          </w:p>
        </w:tc>
        <w:tc>
          <w:tcPr>
            <w:tcW w:w="708" w:type="dxa"/>
            <w:shd w:val="clear" w:color="auto" w:fill="auto"/>
            <w:noWrap/>
            <w:tcMar>
              <w:left w:w="28" w:type="dxa"/>
              <w:right w:w="28" w:type="dxa"/>
            </w:tcMar>
            <w:vAlign w:val="bottom"/>
          </w:tcPr>
          <w:p w:rsidR="00F56CDB" w:rsidRPr="00F56CDB" w:rsidRDefault="00F56CDB">
            <w:pPr>
              <w:jc w:val="right"/>
              <w:rPr>
                <w:rFonts w:ascii="Calibri" w:hAnsi="Calibri"/>
                <w:color w:val="000000"/>
                <w:sz w:val="16"/>
                <w:szCs w:val="16"/>
              </w:rPr>
            </w:pPr>
            <w:r w:rsidRPr="00F56CDB">
              <w:rPr>
                <w:rFonts w:ascii="Calibri" w:hAnsi="Calibri"/>
                <w:color w:val="000000"/>
                <w:sz w:val="16"/>
                <w:szCs w:val="16"/>
              </w:rPr>
              <w:t>8.80</w:t>
            </w:r>
          </w:p>
        </w:tc>
        <w:tc>
          <w:tcPr>
            <w:tcW w:w="660" w:type="dxa"/>
            <w:shd w:val="clear" w:color="auto" w:fill="auto"/>
            <w:noWrap/>
            <w:tcMar>
              <w:left w:w="28" w:type="dxa"/>
              <w:right w:w="28" w:type="dxa"/>
            </w:tcMar>
            <w:vAlign w:val="bottom"/>
          </w:tcPr>
          <w:p w:rsidR="00F56CDB" w:rsidRPr="00F56CDB" w:rsidRDefault="00F56CDB">
            <w:pPr>
              <w:jc w:val="right"/>
              <w:rPr>
                <w:rFonts w:ascii="Calibri" w:hAnsi="Calibri"/>
                <w:color w:val="000000"/>
                <w:sz w:val="16"/>
                <w:szCs w:val="16"/>
              </w:rPr>
            </w:pPr>
            <w:r w:rsidRPr="00F56CDB">
              <w:rPr>
                <w:rFonts w:ascii="Calibri" w:hAnsi="Calibri"/>
                <w:color w:val="000000"/>
                <w:sz w:val="16"/>
                <w:szCs w:val="16"/>
              </w:rPr>
              <w:t>8.80</w:t>
            </w:r>
          </w:p>
        </w:tc>
        <w:tc>
          <w:tcPr>
            <w:tcW w:w="758" w:type="dxa"/>
            <w:shd w:val="clear" w:color="auto" w:fill="auto"/>
            <w:noWrap/>
            <w:tcMar>
              <w:left w:w="28" w:type="dxa"/>
              <w:right w:w="28" w:type="dxa"/>
            </w:tcMar>
            <w:vAlign w:val="bottom"/>
          </w:tcPr>
          <w:p w:rsidR="00F56CDB" w:rsidRPr="00F56CDB" w:rsidRDefault="00F56CDB">
            <w:pPr>
              <w:jc w:val="right"/>
              <w:rPr>
                <w:rFonts w:ascii="Calibri" w:hAnsi="Calibri"/>
                <w:color w:val="000000"/>
                <w:sz w:val="16"/>
                <w:szCs w:val="16"/>
              </w:rPr>
            </w:pPr>
            <w:r w:rsidRPr="00F56CDB">
              <w:rPr>
                <w:rFonts w:ascii="Calibri" w:hAnsi="Calibri"/>
                <w:color w:val="000000"/>
                <w:sz w:val="16"/>
                <w:szCs w:val="16"/>
              </w:rPr>
              <w:t>0.00</w:t>
            </w:r>
          </w:p>
        </w:tc>
        <w:tc>
          <w:tcPr>
            <w:tcW w:w="709" w:type="dxa"/>
            <w:shd w:val="clear" w:color="auto" w:fill="auto"/>
            <w:noWrap/>
            <w:tcMar>
              <w:left w:w="28" w:type="dxa"/>
              <w:right w:w="28" w:type="dxa"/>
            </w:tcMar>
            <w:vAlign w:val="bottom"/>
          </w:tcPr>
          <w:p w:rsidR="00F56CDB" w:rsidRPr="00F56CDB" w:rsidRDefault="00F56CDB">
            <w:pPr>
              <w:jc w:val="right"/>
              <w:rPr>
                <w:rFonts w:ascii="Calibri" w:hAnsi="Calibri"/>
                <w:color w:val="000000"/>
                <w:sz w:val="16"/>
                <w:szCs w:val="16"/>
              </w:rPr>
            </w:pPr>
            <w:r w:rsidRPr="00F56CDB">
              <w:rPr>
                <w:rFonts w:ascii="Calibri" w:hAnsi="Calibri"/>
                <w:color w:val="000000"/>
                <w:sz w:val="16"/>
                <w:szCs w:val="16"/>
              </w:rPr>
              <w:t>0.01</w:t>
            </w:r>
          </w:p>
        </w:tc>
        <w:tc>
          <w:tcPr>
            <w:tcW w:w="708" w:type="dxa"/>
            <w:shd w:val="clear" w:color="auto" w:fill="auto"/>
            <w:noWrap/>
            <w:tcMar>
              <w:left w:w="28" w:type="dxa"/>
              <w:right w:w="28" w:type="dxa"/>
            </w:tcMar>
            <w:vAlign w:val="bottom"/>
          </w:tcPr>
          <w:p w:rsidR="00F56CDB" w:rsidRPr="00F56CDB" w:rsidRDefault="00F56CDB">
            <w:pPr>
              <w:jc w:val="right"/>
              <w:rPr>
                <w:rFonts w:ascii="Calibri" w:hAnsi="Calibri"/>
                <w:color w:val="000000"/>
                <w:sz w:val="16"/>
                <w:szCs w:val="16"/>
              </w:rPr>
            </w:pPr>
            <w:r w:rsidRPr="00F56CDB">
              <w:rPr>
                <w:rFonts w:ascii="Calibri" w:hAnsi="Calibri"/>
                <w:color w:val="000000"/>
                <w:sz w:val="16"/>
                <w:szCs w:val="16"/>
              </w:rPr>
              <w:t>0.01</w:t>
            </w:r>
          </w:p>
        </w:tc>
        <w:tc>
          <w:tcPr>
            <w:tcW w:w="709" w:type="dxa"/>
            <w:shd w:val="clear" w:color="auto" w:fill="auto"/>
            <w:noWrap/>
            <w:tcMar>
              <w:left w:w="28" w:type="dxa"/>
              <w:right w:w="28" w:type="dxa"/>
            </w:tcMar>
            <w:vAlign w:val="bottom"/>
          </w:tcPr>
          <w:p w:rsidR="00F56CDB" w:rsidRPr="00F56CDB" w:rsidRDefault="00F56CDB">
            <w:pPr>
              <w:jc w:val="right"/>
              <w:rPr>
                <w:rFonts w:ascii="Calibri" w:hAnsi="Calibri"/>
                <w:color w:val="000000"/>
                <w:sz w:val="16"/>
                <w:szCs w:val="16"/>
              </w:rPr>
            </w:pPr>
            <w:r w:rsidRPr="00F56CDB">
              <w:rPr>
                <w:rFonts w:ascii="Calibri" w:hAnsi="Calibri"/>
                <w:color w:val="000000"/>
                <w:sz w:val="16"/>
                <w:szCs w:val="16"/>
              </w:rPr>
              <w:t>0.00</w:t>
            </w:r>
          </w:p>
        </w:tc>
        <w:tc>
          <w:tcPr>
            <w:tcW w:w="709" w:type="dxa"/>
            <w:shd w:val="clear" w:color="auto" w:fill="auto"/>
            <w:noWrap/>
            <w:tcMar>
              <w:left w:w="28" w:type="dxa"/>
              <w:right w:w="28" w:type="dxa"/>
            </w:tcMar>
            <w:vAlign w:val="bottom"/>
          </w:tcPr>
          <w:p w:rsidR="00F56CDB" w:rsidRPr="00F56CDB" w:rsidRDefault="00F56CDB">
            <w:pPr>
              <w:jc w:val="right"/>
              <w:rPr>
                <w:rFonts w:ascii="Calibri" w:hAnsi="Calibri"/>
                <w:color w:val="000000"/>
                <w:sz w:val="16"/>
                <w:szCs w:val="16"/>
              </w:rPr>
            </w:pPr>
            <w:r w:rsidRPr="00F56CDB">
              <w:rPr>
                <w:rFonts w:ascii="Calibri" w:hAnsi="Calibri"/>
                <w:color w:val="000000"/>
                <w:sz w:val="16"/>
                <w:szCs w:val="16"/>
              </w:rPr>
              <w:t>0.05</w:t>
            </w:r>
          </w:p>
        </w:tc>
        <w:tc>
          <w:tcPr>
            <w:tcW w:w="850" w:type="dxa"/>
            <w:shd w:val="clear" w:color="auto" w:fill="auto"/>
            <w:noWrap/>
            <w:tcMar>
              <w:left w:w="28" w:type="dxa"/>
              <w:right w:w="28" w:type="dxa"/>
            </w:tcMar>
            <w:vAlign w:val="bottom"/>
          </w:tcPr>
          <w:p w:rsidR="00F56CDB" w:rsidRPr="00F56CDB" w:rsidRDefault="00F56CDB">
            <w:pPr>
              <w:jc w:val="right"/>
              <w:rPr>
                <w:rFonts w:ascii="Calibri" w:hAnsi="Calibri"/>
                <w:color w:val="000000"/>
                <w:sz w:val="16"/>
                <w:szCs w:val="16"/>
              </w:rPr>
            </w:pPr>
            <w:r w:rsidRPr="00F56CDB">
              <w:rPr>
                <w:rFonts w:ascii="Calibri" w:hAnsi="Calibri"/>
                <w:color w:val="000000"/>
                <w:sz w:val="16"/>
                <w:szCs w:val="16"/>
              </w:rPr>
              <w:t>0.00</w:t>
            </w:r>
          </w:p>
        </w:tc>
      </w:tr>
      <w:tr w:rsidR="00F56CDB" w:rsidRPr="00CA4417" w:rsidTr="00C3101E">
        <w:trPr>
          <w:trHeight w:val="300"/>
        </w:trPr>
        <w:tc>
          <w:tcPr>
            <w:tcW w:w="454" w:type="dxa"/>
            <w:shd w:val="clear" w:color="auto" w:fill="auto"/>
            <w:noWrap/>
            <w:tcMar>
              <w:left w:w="28" w:type="dxa"/>
              <w:right w:w="28" w:type="dxa"/>
            </w:tcMar>
            <w:vAlign w:val="bottom"/>
          </w:tcPr>
          <w:p w:rsidR="00F56CDB" w:rsidRPr="00F56CDB" w:rsidRDefault="00F56CDB">
            <w:pPr>
              <w:rPr>
                <w:rFonts w:ascii="Calibri" w:hAnsi="Calibri"/>
                <w:color w:val="000000"/>
                <w:sz w:val="16"/>
                <w:szCs w:val="16"/>
              </w:rPr>
            </w:pPr>
            <w:r w:rsidRPr="00F56CDB">
              <w:rPr>
                <w:rFonts w:ascii="Calibri" w:hAnsi="Calibri"/>
                <w:color w:val="000000"/>
                <w:sz w:val="16"/>
                <w:szCs w:val="16"/>
              </w:rPr>
              <w:t>Total</w:t>
            </w:r>
          </w:p>
        </w:tc>
        <w:tc>
          <w:tcPr>
            <w:tcW w:w="567" w:type="dxa"/>
            <w:shd w:val="clear" w:color="auto" w:fill="auto"/>
            <w:noWrap/>
            <w:tcMar>
              <w:left w:w="28" w:type="dxa"/>
              <w:right w:w="28" w:type="dxa"/>
            </w:tcMar>
            <w:vAlign w:val="bottom"/>
          </w:tcPr>
          <w:p w:rsidR="00F56CDB" w:rsidRPr="00F56CDB" w:rsidRDefault="00F56CDB">
            <w:pPr>
              <w:jc w:val="right"/>
              <w:rPr>
                <w:rFonts w:ascii="Calibri" w:hAnsi="Calibri"/>
                <w:color w:val="000000"/>
                <w:sz w:val="16"/>
                <w:szCs w:val="16"/>
              </w:rPr>
            </w:pPr>
            <w:r w:rsidRPr="00F56CDB">
              <w:rPr>
                <w:rFonts w:ascii="Calibri" w:hAnsi="Calibri"/>
                <w:color w:val="000000"/>
                <w:sz w:val="16"/>
                <w:szCs w:val="16"/>
              </w:rPr>
              <w:t>35.18</w:t>
            </w:r>
          </w:p>
        </w:tc>
        <w:tc>
          <w:tcPr>
            <w:tcW w:w="708" w:type="dxa"/>
            <w:shd w:val="clear" w:color="auto" w:fill="auto"/>
            <w:tcMar>
              <w:left w:w="28" w:type="dxa"/>
              <w:right w:w="28" w:type="dxa"/>
            </w:tcMar>
            <w:vAlign w:val="bottom"/>
          </w:tcPr>
          <w:p w:rsidR="00F56CDB" w:rsidRPr="00F56CDB" w:rsidRDefault="00F56CDB">
            <w:pPr>
              <w:jc w:val="right"/>
              <w:rPr>
                <w:rFonts w:ascii="Calibri" w:hAnsi="Calibri"/>
                <w:color w:val="000000"/>
                <w:sz w:val="16"/>
                <w:szCs w:val="16"/>
              </w:rPr>
            </w:pPr>
            <w:r w:rsidRPr="00F56CDB">
              <w:rPr>
                <w:rFonts w:ascii="Calibri" w:hAnsi="Calibri"/>
                <w:color w:val="000000"/>
                <w:sz w:val="16"/>
                <w:szCs w:val="16"/>
              </w:rPr>
              <w:t>7.68</w:t>
            </w:r>
          </w:p>
        </w:tc>
        <w:tc>
          <w:tcPr>
            <w:tcW w:w="567" w:type="dxa"/>
            <w:shd w:val="clear" w:color="auto" w:fill="auto"/>
            <w:noWrap/>
            <w:tcMar>
              <w:left w:w="28" w:type="dxa"/>
              <w:right w:w="28" w:type="dxa"/>
            </w:tcMar>
            <w:vAlign w:val="bottom"/>
          </w:tcPr>
          <w:p w:rsidR="00F56CDB" w:rsidRPr="00F56CDB" w:rsidRDefault="00F56CDB">
            <w:pPr>
              <w:jc w:val="right"/>
              <w:rPr>
                <w:rFonts w:ascii="Calibri" w:hAnsi="Calibri"/>
                <w:color w:val="000000"/>
                <w:sz w:val="16"/>
                <w:szCs w:val="16"/>
              </w:rPr>
            </w:pPr>
            <w:r w:rsidRPr="00F56CDB">
              <w:rPr>
                <w:rFonts w:ascii="Calibri" w:hAnsi="Calibri"/>
                <w:color w:val="000000"/>
                <w:sz w:val="16"/>
                <w:szCs w:val="16"/>
              </w:rPr>
              <w:t>0.00</w:t>
            </w:r>
          </w:p>
        </w:tc>
        <w:tc>
          <w:tcPr>
            <w:tcW w:w="567" w:type="dxa"/>
            <w:shd w:val="clear" w:color="auto" w:fill="auto"/>
            <w:noWrap/>
            <w:tcMar>
              <w:left w:w="28" w:type="dxa"/>
              <w:right w:w="28" w:type="dxa"/>
            </w:tcMar>
            <w:vAlign w:val="bottom"/>
          </w:tcPr>
          <w:p w:rsidR="00F56CDB" w:rsidRPr="00F56CDB" w:rsidRDefault="00F56CDB">
            <w:pPr>
              <w:jc w:val="right"/>
              <w:rPr>
                <w:rFonts w:ascii="Calibri" w:hAnsi="Calibri"/>
                <w:color w:val="000000"/>
                <w:sz w:val="16"/>
                <w:szCs w:val="16"/>
              </w:rPr>
            </w:pPr>
            <w:r w:rsidRPr="00F56CDB">
              <w:rPr>
                <w:rFonts w:ascii="Calibri" w:hAnsi="Calibri"/>
                <w:color w:val="000000"/>
                <w:sz w:val="16"/>
                <w:szCs w:val="16"/>
              </w:rPr>
              <w:t>7.68</w:t>
            </w:r>
          </w:p>
        </w:tc>
        <w:tc>
          <w:tcPr>
            <w:tcW w:w="567" w:type="dxa"/>
            <w:shd w:val="clear" w:color="auto" w:fill="auto"/>
            <w:noWrap/>
            <w:tcMar>
              <w:left w:w="28" w:type="dxa"/>
              <w:right w:w="28" w:type="dxa"/>
            </w:tcMar>
            <w:vAlign w:val="bottom"/>
          </w:tcPr>
          <w:p w:rsidR="00F56CDB" w:rsidRPr="00F56CDB" w:rsidRDefault="00F56CDB">
            <w:pPr>
              <w:jc w:val="right"/>
              <w:rPr>
                <w:rFonts w:ascii="Calibri" w:hAnsi="Calibri"/>
                <w:color w:val="000000"/>
                <w:sz w:val="16"/>
                <w:szCs w:val="16"/>
              </w:rPr>
            </w:pPr>
          </w:p>
        </w:tc>
        <w:tc>
          <w:tcPr>
            <w:tcW w:w="709" w:type="dxa"/>
            <w:shd w:val="clear" w:color="auto" w:fill="auto"/>
            <w:noWrap/>
            <w:tcMar>
              <w:left w:w="28" w:type="dxa"/>
              <w:right w:w="28" w:type="dxa"/>
            </w:tcMar>
            <w:vAlign w:val="bottom"/>
          </w:tcPr>
          <w:p w:rsidR="00F56CDB" w:rsidRPr="00F56CDB" w:rsidRDefault="00F56CDB">
            <w:pPr>
              <w:jc w:val="right"/>
              <w:rPr>
                <w:rFonts w:ascii="Calibri" w:hAnsi="Calibri"/>
                <w:color w:val="000000"/>
                <w:sz w:val="16"/>
                <w:szCs w:val="16"/>
              </w:rPr>
            </w:pPr>
            <w:r w:rsidRPr="00F56CDB">
              <w:rPr>
                <w:rFonts w:ascii="Calibri" w:hAnsi="Calibri"/>
                <w:color w:val="000000"/>
                <w:sz w:val="16"/>
                <w:szCs w:val="16"/>
              </w:rPr>
              <w:t>14.75</w:t>
            </w:r>
          </w:p>
        </w:tc>
        <w:tc>
          <w:tcPr>
            <w:tcW w:w="851" w:type="dxa"/>
            <w:shd w:val="clear" w:color="auto" w:fill="auto"/>
            <w:noWrap/>
            <w:tcMar>
              <w:left w:w="28" w:type="dxa"/>
              <w:right w:w="28" w:type="dxa"/>
            </w:tcMar>
            <w:vAlign w:val="bottom"/>
          </w:tcPr>
          <w:p w:rsidR="00F56CDB" w:rsidRPr="00F56CDB" w:rsidRDefault="00F56CDB">
            <w:pPr>
              <w:jc w:val="right"/>
              <w:rPr>
                <w:rFonts w:ascii="Calibri" w:hAnsi="Calibri"/>
                <w:color w:val="000000"/>
                <w:sz w:val="16"/>
                <w:szCs w:val="16"/>
              </w:rPr>
            </w:pPr>
            <w:r w:rsidRPr="00F56CDB">
              <w:rPr>
                <w:rFonts w:ascii="Calibri" w:hAnsi="Calibri"/>
                <w:color w:val="000000"/>
                <w:sz w:val="16"/>
                <w:szCs w:val="16"/>
              </w:rPr>
              <w:t>10.33</w:t>
            </w:r>
          </w:p>
        </w:tc>
        <w:tc>
          <w:tcPr>
            <w:tcW w:w="708" w:type="dxa"/>
            <w:shd w:val="clear" w:color="auto" w:fill="auto"/>
            <w:noWrap/>
            <w:tcMar>
              <w:left w:w="28" w:type="dxa"/>
              <w:right w:w="28" w:type="dxa"/>
            </w:tcMar>
            <w:vAlign w:val="bottom"/>
          </w:tcPr>
          <w:p w:rsidR="00F56CDB" w:rsidRPr="00F56CDB" w:rsidRDefault="00F56CDB">
            <w:pPr>
              <w:jc w:val="right"/>
              <w:rPr>
                <w:rFonts w:ascii="Calibri" w:hAnsi="Calibri"/>
                <w:color w:val="000000"/>
                <w:sz w:val="16"/>
                <w:szCs w:val="16"/>
              </w:rPr>
            </w:pPr>
            <w:r w:rsidRPr="00F56CDB">
              <w:rPr>
                <w:rFonts w:ascii="Calibri" w:hAnsi="Calibri"/>
                <w:color w:val="000000"/>
                <w:sz w:val="16"/>
                <w:szCs w:val="16"/>
              </w:rPr>
              <w:t>27.12</w:t>
            </w:r>
          </w:p>
        </w:tc>
        <w:tc>
          <w:tcPr>
            <w:tcW w:w="660" w:type="dxa"/>
            <w:shd w:val="clear" w:color="auto" w:fill="auto"/>
            <w:noWrap/>
            <w:tcMar>
              <w:left w:w="28" w:type="dxa"/>
              <w:right w:w="28" w:type="dxa"/>
            </w:tcMar>
            <w:vAlign w:val="bottom"/>
          </w:tcPr>
          <w:p w:rsidR="00F56CDB" w:rsidRPr="00F56CDB" w:rsidRDefault="00F56CDB">
            <w:pPr>
              <w:jc w:val="right"/>
              <w:rPr>
                <w:rFonts w:ascii="Calibri" w:hAnsi="Calibri"/>
                <w:color w:val="000000"/>
                <w:sz w:val="16"/>
                <w:szCs w:val="16"/>
              </w:rPr>
            </w:pPr>
            <w:r w:rsidRPr="00F56CDB">
              <w:rPr>
                <w:rFonts w:ascii="Calibri" w:hAnsi="Calibri"/>
                <w:color w:val="000000"/>
                <w:sz w:val="16"/>
                <w:szCs w:val="16"/>
              </w:rPr>
              <w:t>21.38</w:t>
            </w:r>
          </w:p>
        </w:tc>
        <w:tc>
          <w:tcPr>
            <w:tcW w:w="758" w:type="dxa"/>
            <w:shd w:val="clear" w:color="auto" w:fill="auto"/>
            <w:noWrap/>
            <w:tcMar>
              <w:left w:w="28" w:type="dxa"/>
              <w:right w:w="28" w:type="dxa"/>
            </w:tcMar>
            <w:vAlign w:val="bottom"/>
          </w:tcPr>
          <w:p w:rsidR="00F56CDB" w:rsidRPr="00F56CDB" w:rsidRDefault="00F56CDB">
            <w:pPr>
              <w:jc w:val="right"/>
              <w:rPr>
                <w:rFonts w:ascii="Calibri" w:hAnsi="Calibri"/>
                <w:color w:val="000000"/>
                <w:sz w:val="16"/>
                <w:szCs w:val="16"/>
              </w:rPr>
            </w:pPr>
            <w:r w:rsidRPr="00F56CDB">
              <w:rPr>
                <w:rFonts w:ascii="Calibri" w:hAnsi="Calibri"/>
                <w:color w:val="000000"/>
                <w:sz w:val="16"/>
                <w:szCs w:val="16"/>
              </w:rPr>
              <w:t>5.74</w:t>
            </w:r>
          </w:p>
        </w:tc>
        <w:tc>
          <w:tcPr>
            <w:tcW w:w="709" w:type="dxa"/>
            <w:shd w:val="clear" w:color="auto" w:fill="auto"/>
            <w:noWrap/>
            <w:tcMar>
              <w:left w:w="28" w:type="dxa"/>
              <w:right w:w="28" w:type="dxa"/>
            </w:tcMar>
            <w:vAlign w:val="bottom"/>
          </w:tcPr>
          <w:p w:rsidR="00F56CDB" w:rsidRPr="00F56CDB" w:rsidRDefault="00F56CDB">
            <w:pPr>
              <w:jc w:val="right"/>
              <w:rPr>
                <w:rFonts w:ascii="Calibri" w:hAnsi="Calibri"/>
                <w:color w:val="000000"/>
                <w:sz w:val="16"/>
                <w:szCs w:val="16"/>
              </w:rPr>
            </w:pPr>
            <w:r w:rsidRPr="00F56CDB">
              <w:rPr>
                <w:rFonts w:ascii="Calibri" w:hAnsi="Calibri"/>
                <w:color w:val="000000"/>
                <w:sz w:val="16"/>
                <w:szCs w:val="16"/>
              </w:rPr>
              <w:t>5.88</w:t>
            </w:r>
          </w:p>
        </w:tc>
        <w:tc>
          <w:tcPr>
            <w:tcW w:w="708" w:type="dxa"/>
            <w:shd w:val="clear" w:color="auto" w:fill="auto"/>
            <w:noWrap/>
            <w:tcMar>
              <w:left w:w="28" w:type="dxa"/>
              <w:right w:w="28" w:type="dxa"/>
            </w:tcMar>
            <w:vAlign w:val="bottom"/>
          </w:tcPr>
          <w:p w:rsidR="00F56CDB" w:rsidRPr="00F56CDB" w:rsidRDefault="00F56CDB">
            <w:pPr>
              <w:jc w:val="right"/>
              <w:rPr>
                <w:rFonts w:ascii="Calibri" w:hAnsi="Calibri"/>
                <w:color w:val="000000"/>
                <w:sz w:val="16"/>
                <w:szCs w:val="16"/>
              </w:rPr>
            </w:pPr>
            <w:r w:rsidRPr="00F56CDB">
              <w:rPr>
                <w:rFonts w:ascii="Calibri" w:hAnsi="Calibri"/>
                <w:color w:val="000000"/>
                <w:sz w:val="16"/>
                <w:szCs w:val="16"/>
              </w:rPr>
              <w:t>0.14</w:t>
            </w:r>
          </w:p>
        </w:tc>
        <w:tc>
          <w:tcPr>
            <w:tcW w:w="709" w:type="dxa"/>
            <w:shd w:val="clear" w:color="auto" w:fill="auto"/>
            <w:noWrap/>
            <w:tcMar>
              <w:left w:w="28" w:type="dxa"/>
              <w:right w:w="28" w:type="dxa"/>
            </w:tcMar>
            <w:vAlign w:val="bottom"/>
          </w:tcPr>
          <w:p w:rsidR="00F56CDB" w:rsidRPr="00F56CDB" w:rsidRDefault="00F56CDB">
            <w:pPr>
              <w:jc w:val="right"/>
              <w:rPr>
                <w:rFonts w:ascii="Calibri" w:hAnsi="Calibri"/>
                <w:color w:val="000000"/>
                <w:sz w:val="16"/>
                <w:szCs w:val="16"/>
              </w:rPr>
            </w:pPr>
            <w:r w:rsidRPr="00F56CDB">
              <w:rPr>
                <w:rFonts w:ascii="Calibri" w:hAnsi="Calibri"/>
                <w:color w:val="000000"/>
                <w:sz w:val="16"/>
                <w:szCs w:val="16"/>
              </w:rPr>
              <w:t>5.72</w:t>
            </w:r>
          </w:p>
        </w:tc>
        <w:tc>
          <w:tcPr>
            <w:tcW w:w="709" w:type="dxa"/>
            <w:shd w:val="clear" w:color="auto" w:fill="auto"/>
            <w:noWrap/>
            <w:tcMar>
              <w:left w:w="28" w:type="dxa"/>
              <w:right w:w="28" w:type="dxa"/>
            </w:tcMar>
            <w:vAlign w:val="bottom"/>
          </w:tcPr>
          <w:p w:rsidR="00F56CDB" w:rsidRPr="00F56CDB" w:rsidRDefault="00F56CDB">
            <w:pPr>
              <w:jc w:val="right"/>
              <w:rPr>
                <w:rFonts w:ascii="Calibri" w:hAnsi="Calibri"/>
                <w:color w:val="000000"/>
                <w:sz w:val="16"/>
                <w:szCs w:val="16"/>
              </w:rPr>
            </w:pPr>
            <w:r w:rsidRPr="00F56CDB">
              <w:rPr>
                <w:rFonts w:ascii="Calibri" w:hAnsi="Calibri"/>
                <w:color w:val="000000"/>
                <w:sz w:val="16"/>
                <w:szCs w:val="16"/>
              </w:rPr>
              <w:t>0.21</w:t>
            </w:r>
          </w:p>
        </w:tc>
        <w:tc>
          <w:tcPr>
            <w:tcW w:w="850" w:type="dxa"/>
            <w:shd w:val="clear" w:color="auto" w:fill="auto"/>
            <w:noWrap/>
            <w:tcMar>
              <w:left w:w="28" w:type="dxa"/>
              <w:right w:w="28" w:type="dxa"/>
            </w:tcMar>
            <w:vAlign w:val="bottom"/>
          </w:tcPr>
          <w:p w:rsidR="00F56CDB" w:rsidRPr="00F56CDB" w:rsidRDefault="00412EA7">
            <w:pPr>
              <w:jc w:val="right"/>
              <w:rPr>
                <w:rFonts w:ascii="Calibri" w:hAnsi="Calibri"/>
                <w:color w:val="000000"/>
                <w:sz w:val="16"/>
                <w:szCs w:val="16"/>
              </w:rPr>
            </w:pPr>
            <w:r>
              <w:rPr>
                <w:rFonts w:ascii="Calibri" w:hAnsi="Calibri"/>
                <w:color w:val="000000"/>
                <w:sz w:val="16"/>
                <w:szCs w:val="16"/>
              </w:rPr>
              <w:t>5.67</w:t>
            </w:r>
          </w:p>
        </w:tc>
      </w:tr>
      <w:tr w:rsidR="00A625D1" w:rsidRPr="00CA4417" w:rsidTr="00C3101E">
        <w:trPr>
          <w:trHeight w:val="300"/>
        </w:trPr>
        <w:tc>
          <w:tcPr>
            <w:tcW w:w="4990" w:type="dxa"/>
            <w:gridSpan w:val="8"/>
            <w:shd w:val="clear" w:color="auto" w:fill="auto"/>
            <w:noWrap/>
            <w:tcMar>
              <w:left w:w="28" w:type="dxa"/>
              <w:right w:w="28" w:type="dxa"/>
            </w:tcMar>
            <w:vAlign w:val="bottom"/>
          </w:tcPr>
          <w:p w:rsidR="00A625D1" w:rsidRPr="007138E7" w:rsidRDefault="00A625D1" w:rsidP="00C3101E">
            <w:pPr>
              <w:jc w:val="left"/>
              <w:rPr>
                <w:rFonts w:ascii="Calibri" w:hAnsi="Calibri"/>
                <w:color w:val="000000"/>
                <w:sz w:val="16"/>
                <w:szCs w:val="16"/>
              </w:rPr>
            </w:pPr>
            <w:r>
              <w:rPr>
                <w:rFonts w:ascii="Calibri" w:hAnsi="Calibri"/>
                <w:color w:val="000000"/>
                <w:sz w:val="16"/>
                <w:szCs w:val="16"/>
              </w:rPr>
              <w:t>Percent contribution to total baseflow of the Letaba</w:t>
            </w:r>
          </w:p>
        </w:tc>
        <w:tc>
          <w:tcPr>
            <w:tcW w:w="5811" w:type="dxa"/>
            <w:gridSpan w:val="8"/>
            <w:shd w:val="clear" w:color="auto" w:fill="auto"/>
            <w:vAlign w:val="bottom"/>
          </w:tcPr>
          <w:p w:rsidR="00A625D1" w:rsidRPr="007138E7" w:rsidRDefault="00F56CDB" w:rsidP="00C3101E">
            <w:pPr>
              <w:jc w:val="right"/>
              <w:rPr>
                <w:rFonts w:ascii="Calibri" w:hAnsi="Calibri"/>
                <w:color w:val="000000"/>
                <w:sz w:val="16"/>
                <w:szCs w:val="16"/>
              </w:rPr>
            </w:pPr>
            <w:r>
              <w:rPr>
                <w:rFonts w:ascii="Calibri" w:hAnsi="Calibri"/>
                <w:color w:val="000000"/>
                <w:sz w:val="16"/>
                <w:szCs w:val="16"/>
              </w:rPr>
              <w:t>2.15</w:t>
            </w:r>
          </w:p>
        </w:tc>
      </w:tr>
    </w:tbl>
    <w:p w:rsidR="00B835D7" w:rsidRDefault="00B835D7" w:rsidP="00B835D7">
      <w:pPr>
        <w:rPr>
          <w:b/>
        </w:rPr>
      </w:pPr>
    </w:p>
    <w:p w:rsidR="00A625D1" w:rsidRDefault="00A625D1" w:rsidP="00B835D7">
      <w:pPr>
        <w:rPr>
          <w:b/>
        </w:rPr>
      </w:pPr>
    </w:p>
    <w:p w:rsidR="00B835D7" w:rsidRPr="00F40683" w:rsidRDefault="00B835D7" w:rsidP="00B835D7">
      <w:pPr>
        <w:rPr>
          <w:rFonts w:cs="Arial"/>
          <w:b/>
          <w:highlight w:val="red"/>
          <w:u w:val="single"/>
        </w:rPr>
      </w:pPr>
      <w:r w:rsidRPr="00007204">
        <w:rPr>
          <w:rFonts w:cs="Arial"/>
          <w:b/>
          <w:color w:val="FF0000"/>
          <w:u w:val="single"/>
        </w:rPr>
        <w:t>IUA 7: UPPER MIDDLE LETABA AND TRIBUTARIES UPSTREAM OF MIDDLE LETABA DAM</w:t>
      </w:r>
    </w:p>
    <w:p w:rsidR="00B835D7" w:rsidRPr="00F40683" w:rsidRDefault="00412EA7" w:rsidP="00B835D7">
      <w:pPr>
        <w:pStyle w:val="ListParagraph"/>
        <w:numPr>
          <w:ilvl w:val="0"/>
          <w:numId w:val="27"/>
        </w:numPr>
        <w:spacing w:line="276" w:lineRule="auto"/>
        <w:contextualSpacing/>
        <w:rPr>
          <w:rFonts w:cs="Arial"/>
          <w:b/>
          <w:u w:val="single"/>
        </w:rPr>
      </w:pPr>
      <w:r>
        <w:rPr>
          <w:rFonts w:cs="Arial"/>
          <w:b/>
        </w:rPr>
        <w:t>B82A, B82B, B82C, B82D</w:t>
      </w:r>
    </w:p>
    <w:p w:rsidR="00B835D7" w:rsidRPr="00F40683" w:rsidRDefault="00B835D7" w:rsidP="00B835D7">
      <w:pPr>
        <w:rPr>
          <w:rFonts w:cs="Arial"/>
        </w:rPr>
      </w:pPr>
      <w:r w:rsidRPr="00F40683">
        <w:rPr>
          <w:rFonts w:cs="Arial"/>
          <w:b/>
        </w:rPr>
        <w:t>Key user:</w:t>
      </w:r>
      <w:r w:rsidRPr="00F40683">
        <w:rPr>
          <w:rFonts w:cs="Arial"/>
        </w:rPr>
        <w:t xml:space="preserve"> Agricultural activities, including commercial tomato producers ZZ2 at Mooketsi</w:t>
      </w:r>
      <w:r w:rsidR="00A0005E">
        <w:rPr>
          <w:rFonts w:cs="Arial"/>
        </w:rPr>
        <w:t>, water supply</w:t>
      </w:r>
      <w:r w:rsidRPr="00F40683">
        <w:rPr>
          <w:rFonts w:cs="Arial"/>
        </w:rPr>
        <w:t>.</w:t>
      </w:r>
    </w:p>
    <w:p w:rsidR="00A0005E" w:rsidRDefault="00A0005E" w:rsidP="00A0005E">
      <w:pPr>
        <w:pStyle w:val="Tabletext0"/>
        <w:spacing w:line="288" w:lineRule="auto"/>
        <w:jc w:val="both"/>
        <w:rPr>
          <w:rFonts w:cs="Arial"/>
          <w:sz w:val="22"/>
          <w:szCs w:val="22"/>
        </w:rPr>
      </w:pPr>
      <w:r>
        <w:rPr>
          <w:rFonts w:cs="Arial"/>
          <w:b/>
          <w:sz w:val="22"/>
          <w:szCs w:val="22"/>
          <w:lang w:val="en-ZA"/>
        </w:rPr>
        <w:t xml:space="preserve">Key </w:t>
      </w:r>
      <w:r w:rsidRPr="00946C68">
        <w:rPr>
          <w:rFonts w:cs="Arial"/>
          <w:b/>
          <w:sz w:val="22"/>
          <w:szCs w:val="22"/>
          <w:lang w:val="en-ZA"/>
        </w:rPr>
        <w:t>issue:</w:t>
      </w:r>
      <w:r w:rsidRPr="00946C68">
        <w:rPr>
          <w:rFonts w:cs="Arial"/>
          <w:sz w:val="22"/>
          <w:szCs w:val="22"/>
          <w:lang w:val="en-ZA"/>
        </w:rPr>
        <w:t xml:space="preserve"> </w:t>
      </w:r>
      <w:r>
        <w:rPr>
          <w:rFonts w:cs="Arial"/>
          <w:sz w:val="22"/>
          <w:szCs w:val="22"/>
          <w:lang w:val="en-ZA"/>
        </w:rPr>
        <w:t xml:space="preserve">Groundwater abstraction has </w:t>
      </w:r>
      <w:r w:rsidR="002F6647">
        <w:rPr>
          <w:rFonts w:cs="Arial"/>
          <w:sz w:val="22"/>
          <w:szCs w:val="22"/>
          <w:lang w:val="en-ZA"/>
        </w:rPr>
        <w:t xml:space="preserve">significant </w:t>
      </w:r>
      <w:r>
        <w:rPr>
          <w:rFonts w:cs="Arial"/>
          <w:sz w:val="22"/>
          <w:szCs w:val="22"/>
          <w:lang w:val="en-ZA"/>
        </w:rPr>
        <w:t>impact on baseflow</w:t>
      </w:r>
      <w:r>
        <w:rPr>
          <w:rFonts w:cs="Arial"/>
          <w:sz w:val="22"/>
          <w:szCs w:val="22"/>
        </w:rPr>
        <w:t xml:space="preserve"> in this IUA. This I</w:t>
      </w:r>
      <w:r w:rsidR="00C3101E">
        <w:rPr>
          <w:rFonts w:cs="Arial"/>
          <w:sz w:val="22"/>
          <w:szCs w:val="22"/>
        </w:rPr>
        <w:t xml:space="preserve">UA was a </w:t>
      </w:r>
      <w:r w:rsidR="001C151D">
        <w:rPr>
          <w:rFonts w:cs="Arial"/>
          <w:sz w:val="22"/>
          <w:szCs w:val="22"/>
        </w:rPr>
        <w:t xml:space="preserve">significant </w:t>
      </w:r>
      <w:r>
        <w:rPr>
          <w:rFonts w:cs="Arial"/>
          <w:sz w:val="22"/>
          <w:szCs w:val="22"/>
        </w:rPr>
        <w:t>source of baseflow in the Letaba</w:t>
      </w:r>
      <w:r w:rsidR="00C3101E">
        <w:rPr>
          <w:rFonts w:cs="Arial"/>
          <w:sz w:val="22"/>
          <w:szCs w:val="22"/>
        </w:rPr>
        <w:t xml:space="preserve">, </w:t>
      </w:r>
      <w:r w:rsidR="00884343">
        <w:rPr>
          <w:rFonts w:cs="Arial"/>
          <w:sz w:val="22"/>
          <w:szCs w:val="22"/>
        </w:rPr>
        <w:t xml:space="preserve">contributing 14% of baseflow, </w:t>
      </w:r>
      <w:r w:rsidR="00C3101E">
        <w:rPr>
          <w:rFonts w:cs="Arial"/>
          <w:sz w:val="22"/>
          <w:szCs w:val="22"/>
        </w:rPr>
        <w:t>however, its contribution has been diminished by more than 50% due to groundwater abstraction</w:t>
      </w:r>
    </w:p>
    <w:p w:rsidR="00A0005E" w:rsidRDefault="00A0005E" w:rsidP="00B835D7">
      <w:pPr>
        <w:pStyle w:val="Tabletext0"/>
        <w:spacing w:line="288" w:lineRule="auto"/>
        <w:jc w:val="both"/>
        <w:rPr>
          <w:rFonts w:cs="Arial"/>
          <w:b/>
          <w:sz w:val="22"/>
          <w:szCs w:val="22"/>
          <w:lang w:val="en-ZA"/>
        </w:rPr>
      </w:pPr>
    </w:p>
    <w:tbl>
      <w:tblPr>
        <w:tblW w:w="1066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tblPr>
      <w:tblGrid>
        <w:gridCol w:w="2929"/>
        <w:gridCol w:w="3400"/>
        <w:gridCol w:w="4338"/>
      </w:tblGrid>
      <w:tr w:rsidR="00A0005E" w:rsidRPr="00A72668" w:rsidTr="00C3101E">
        <w:trPr>
          <w:trHeight w:val="340"/>
        </w:trPr>
        <w:tc>
          <w:tcPr>
            <w:tcW w:w="2929" w:type="dxa"/>
            <w:tcBorders>
              <w:top w:val="single" w:sz="12" w:space="0" w:color="auto"/>
              <w:left w:val="single" w:sz="12" w:space="0" w:color="auto"/>
              <w:bottom w:val="single" w:sz="12" w:space="0" w:color="auto"/>
            </w:tcBorders>
            <w:shd w:val="clear" w:color="auto" w:fill="D9D9D9" w:themeFill="background1" w:themeFillShade="D9"/>
          </w:tcPr>
          <w:p w:rsidR="00A0005E" w:rsidRDefault="00A0005E" w:rsidP="00C3101E">
            <w:pPr>
              <w:pStyle w:val="Tabletext0"/>
              <w:jc w:val="center"/>
              <w:rPr>
                <w:b/>
                <w:szCs w:val="20"/>
              </w:rPr>
            </w:pPr>
            <w:r>
              <w:rPr>
                <w:b/>
                <w:szCs w:val="20"/>
              </w:rPr>
              <w:t>Catchment</w:t>
            </w:r>
          </w:p>
        </w:tc>
        <w:tc>
          <w:tcPr>
            <w:tcW w:w="3400" w:type="dxa"/>
            <w:tcBorders>
              <w:top w:val="single" w:sz="12" w:space="0" w:color="auto"/>
              <w:left w:val="single" w:sz="12" w:space="0" w:color="auto"/>
              <w:bottom w:val="single" w:sz="12" w:space="0" w:color="auto"/>
            </w:tcBorders>
            <w:shd w:val="clear" w:color="auto" w:fill="D9D9D9" w:themeFill="background1" w:themeFillShade="D9"/>
            <w:tcMar>
              <w:top w:w="28" w:type="dxa"/>
              <w:left w:w="28" w:type="dxa"/>
              <w:bottom w:w="28" w:type="dxa"/>
              <w:right w:w="28" w:type="dxa"/>
            </w:tcMar>
            <w:vAlign w:val="center"/>
            <w:hideMark/>
          </w:tcPr>
          <w:p w:rsidR="00A0005E" w:rsidRPr="00A72668" w:rsidRDefault="00A0005E" w:rsidP="00C3101E">
            <w:pPr>
              <w:pStyle w:val="Tabletext0"/>
              <w:jc w:val="center"/>
              <w:rPr>
                <w:b/>
                <w:szCs w:val="20"/>
              </w:rPr>
            </w:pPr>
            <w:r>
              <w:rPr>
                <w:b/>
                <w:szCs w:val="20"/>
              </w:rPr>
              <w:t>Groundw</w:t>
            </w:r>
            <w:r w:rsidRPr="00A72668">
              <w:rPr>
                <w:b/>
                <w:szCs w:val="20"/>
              </w:rPr>
              <w:t>ater narrative RQO</w:t>
            </w:r>
          </w:p>
        </w:tc>
        <w:tc>
          <w:tcPr>
            <w:tcW w:w="4338" w:type="dxa"/>
            <w:tcBorders>
              <w:top w:val="single" w:sz="12" w:space="0" w:color="auto"/>
              <w:bottom w:val="single" w:sz="12" w:space="0" w:color="auto"/>
              <w:right w:val="single" w:sz="12" w:space="0" w:color="auto"/>
            </w:tcBorders>
            <w:shd w:val="clear" w:color="auto" w:fill="D9D9D9" w:themeFill="background1" w:themeFillShade="D9"/>
            <w:tcMar>
              <w:top w:w="28" w:type="dxa"/>
              <w:left w:w="28" w:type="dxa"/>
              <w:bottom w:w="28" w:type="dxa"/>
              <w:right w:w="28" w:type="dxa"/>
            </w:tcMar>
            <w:vAlign w:val="center"/>
            <w:hideMark/>
          </w:tcPr>
          <w:p w:rsidR="00A0005E" w:rsidRPr="00A72668" w:rsidRDefault="00A0005E" w:rsidP="00C3101E">
            <w:pPr>
              <w:pStyle w:val="Tabletext0"/>
              <w:jc w:val="center"/>
              <w:rPr>
                <w:b/>
                <w:szCs w:val="20"/>
                <w:lang w:val="en-ZA"/>
              </w:rPr>
            </w:pPr>
            <w:r>
              <w:rPr>
                <w:b/>
                <w:szCs w:val="20"/>
                <w:lang w:val="en-ZA"/>
              </w:rPr>
              <w:t xml:space="preserve">Groundwater </w:t>
            </w:r>
            <w:r w:rsidRPr="00A72668">
              <w:rPr>
                <w:b/>
                <w:szCs w:val="20"/>
                <w:lang w:val="en-ZA"/>
              </w:rPr>
              <w:t>numerical RQO</w:t>
            </w:r>
          </w:p>
        </w:tc>
      </w:tr>
      <w:tr w:rsidR="00A0005E" w:rsidRPr="00A72668" w:rsidTr="00C3101E">
        <w:trPr>
          <w:trHeight w:val="340"/>
        </w:trPr>
        <w:tc>
          <w:tcPr>
            <w:tcW w:w="2929" w:type="dxa"/>
            <w:tcBorders>
              <w:top w:val="single" w:sz="12" w:space="0" w:color="auto"/>
              <w:left w:val="single" w:sz="12" w:space="0" w:color="auto"/>
              <w:bottom w:val="single" w:sz="12" w:space="0" w:color="auto"/>
            </w:tcBorders>
          </w:tcPr>
          <w:p w:rsidR="00A0005E" w:rsidRPr="003573A8" w:rsidRDefault="00A0005E" w:rsidP="00C3101E">
            <w:pPr>
              <w:pStyle w:val="Tabletext0"/>
              <w:rPr>
                <w:szCs w:val="20"/>
                <w:lang w:val="en-ZA"/>
              </w:rPr>
            </w:pPr>
            <w:r>
              <w:rPr>
                <w:szCs w:val="20"/>
                <w:lang w:val="en-ZA"/>
              </w:rPr>
              <w:t>B82A, B82D</w:t>
            </w:r>
          </w:p>
        </w:tc>
        <w:tc>
          <w:tcPr>
            <w:tcW w:w="3400" w:type="dxa"/>
            <w:tcBorders>
              <w:top w:val="single" w:sz="12" w:space="0" w:color="auto"/>
              <w:left w:val="single" w:sz="12" w:space="0" w:color="auto"/>
              <w:bottom w:val="single" w:sz="12" w:space="0" w:color="auto"/>
            </w:tcBorders>
            <w:tcMar>
              <w:top w:w="28" w:type="dxa"/>
              <w:left w:w="28" w:type="dxa"/>
              <w:bottom w:w="28" w:type="dxa"/>
              <w:right w:w="28" w:type="dxa"/>
            </w:tcMar>
          </w:tcPr>
          <w:p w:rsidR="00A0005E" w:rsidRPr="00A0005E" w:rsidRDefault="00A0005E" w:rsidP="00A0005E">
            <w:pPr>
              <w:pStyle w:val="Tabletext0"/>
              <w:rPr>
                <w:szCs w:val="20"/>
                <w:lang w:val="en-ZA"/>
              </w:rPr>
            </w:pPr>
            <w:r w:rsidRPr="00A0005E">
              <w:rPr>
                <w:szCs w:val="20"/>
                <w:lang w:val="en-ZA"/>
              </w:rPr>
              <w:t xml:space="preserve">Groundwater is moderately utilised. Abstraction impacts signifcantly on baseflow locally and on inflows into the middle </w:t>
            </w:r>
            <w:r w:rsidR="002F6647">
              <w:rPr>
                <w:szCs w:val="20"/>
                <w:lang w:val="en-ZA"/>
              </w:rPr>
              <w:t>L</w:t>
            </w:r>
            <w:r w:rsidRPr="00A0005E">
              <w:rPr>
                <w:szCs w:val="20"/>
                <w:lang w:val="en-ZA"/>
              </w:rPr>
              <w:t xml:space="preserve">etaba dam. Increases in abstraction should consider the impacts on the yield of the middle letaba dam. </w:t>
            </w:r>
          </w:p>
          <w:p w:rsidR="00A0005E" w:rsidRPr="00A72668" w:rsidRDefault="00A0005E" w:rsidP="00C3101E">
            <w:pPr>
              <w:pStyle w:val="Tabletext0"/>
              <w:rPr>
                <w:szCs w:val="20"/>
                <w:lang w:val="en-ZA"/>
              </w:rPr>
            </w:pPr>
          </w:p>
        </w:tc>
        <w:tc>
          <w:tcPr>
            <w:tcW w:w="4338" w:type="dxa"/>
            <w:tcBorders>
              <w:top w:val="single" w:sz="12" w:space="0" w:color="auto"/>
              <w:bottom w:val="single" w:sz="12" w:space="0" w:color="auto"/>
              <w:right w:val="single" w:sz="12" w:space="0" w:color="auto"/>
            </w:tcBorders>
            <w:tcMar>
              <w:top w:w="28" w:type="dxa"/>
              <w:left w:w="28" w:type="dxa"/>
              <w:bottom w:w="28" w:type="dxa"/>
              <w:right w:w="28" w:type="dxa"/>
            </w:tcMar>
            <w:vAlign w:val="center"/>
          </w:tcPr>
          <w:p w:rsidR="00A0005E" w:rsidRPr="00A00E09" w:rsidRDefault="002F6647" w:rsidP="002F6647">
            <w:pPr>
              <w:pStyle w:val="Tabletext0"/>
              <w:rPr>
                <w:szCs w:val="20"/>
                <w:lang w:val="en-ZA"/>
              </w:rPr>
            </w:pPr>
            <w:r>
              <w:rPr>
                <w:szCs w:val="20"/>
                <w:lang w:val="en-ZA"/>
              </w:rPr>
              <w:t>Groundwater abstraction can be increased from 7.45 Mm</w:t>
            </w:r>
            <w:r>
              <w:rPr>
                <w:szCs w:val="20"/>
                <w:vertAlign w:val="superscript"/>
                <w:lang w:val="en-ZA"/>
              </w:rPr>
              <w:t>3</w:t>
            </w:r>
            <w:r>
              <w:rPr>
                <w:szCs w:val="20"/>
                <w:lang w:val="en-ZA"/>
              </w:rPr>
              <w:t>/a to 17.47 Mm</w:t>
            </w:r>
            <w:r>
              <w:rPr>
                <w:szCs w:val="20"/>
                <w:vertAlign w:val="superscript"/>
                <w:lang w:val="en-ZA"/>
              </w:rPr>
              <w:t>3</w:t>
            </w:r>
            <w:r>
              <w:rPr>
                <w:szCs w:val="20"/>
                <w:lang w:val="en-ZA"/>
              </w:rPr>
              <w:t>/a, with a 5.27 Mm</w:t>
            </w:r>
            <w:r>
              <w:rPr>
                <w:szCs w:val="20"/>
                <w:vertAlign w:val="superscript"/>
                <w:lang w:val="en-ZA"/>
              </w:rPr>
              <w:t>3</w:t>
            </w:r>
            <w:r>
              <w:rPr>
                <w:szCs w:val="20"/>
                <w:lang w:val="en-ZA"/>
              </w:rPr>
              <w:t>/a reduction in baseflow. An investigation of the baseflow reduction on the yield of the middle Letaba dam is required</w:t>
            </w:r>
          </w:p>
        </w:tc>
      </w:tr>
      <w:tr w:rsidR="00A0005E" w:rsidRPr="00A72668" w:rsidTr="00C3101E">
        <w:trPr>
          <w:trHeight w:val="340"/>
        </w:trPr>
        <w:tc>
          <w:tcPr>
            <w:tcW w:w="2929" w:type="dxa"/>
            <w:tcBorders>
              <w:top w:val="single" w:sz="12" w:space="0" w:color="auto"/>
              <w:left w:val="single" w:sz="12" w:space="0" w:color="auto"/>
              <w:bottom w:val="single" w:sz="12" w:space="0" w:color="auto"/>
            </w:tcBorders>
          </w:tcPr>
          <w:p w:rsidR="00A0005E" w:rsidRPr="003573A8" w:rsidRDefault="00A0005E" w:rsidP="00C3101E">
            <w:pPr>
              <w:pStyle w:val="Tabletext0"/>
              <w:rPr>
                <w:szCs w:val="20"/>
                <w:lang w:val="en-ZA"/>
              </w:rPr>
            </w:pPr>
            <w:r>
              <w:rPr>
                <w:szCs w:val="20"/>
                <w:lang w:val="en-ZA"/>
              </w:rPr>
              <w:t>B82B, B82C</w:t>
            </w:r>
          </w:p>
        </w:tc>
        <w:tc>
          <w:tcPr>
            <w:tcW w:w="3400" w:type="dxa"/>
            <w:tcBorders>
              <w:top w:val="single" w:sz="12" w:space="0" w:color="auto"/>
              <w:left w:val="single" w:sz="12" w:space="0" w:color="auto"/>
              <w:bottom w:val="single" w:sz="12" w:space="0" w:color="auto"/>
            </w:tcBorders>
            <w:tcMar>
              <w:top w:w="28" w:type="dxa"/>
              <w:left w:w="28" w:type="dxa"/>
              <w:bottom w:w="28" w:type="dxa"/>
              <w:right w:w="28" w:type="dxa"/>
            </w:tcMar>
          </w:tcPr>
          <w:p w:rsidR="00A0005E" w:rsidRPr="00A0005E" w:rsidRDefault="00A0005E" w:rsidP="00A0005E">
            <w:pPr>
              <w:pStyle w:val="Tabletext0"/>
              <w:rPr>
                <w:szCs w:val="20"/>
                <w:lang w:val="en-ZA"/>
              </w:rPr>
            </w:pPr>
            <w:r w:rsidRPr="00A0005E">
              <w:rPr>
                <w:szCs w:val="20"/>
                <w:lang w:val="en-ZA"/>
              </w:rPr>
              <w:t>Groundwater is over exploited and has resulted in significant reduction in inflows into the Middle letaba dam. No further groundwater abstraction should be permitted.</w:t>
            </w:r>
          </w:p>
          <w:p w:rsidR="00A0005E" w:rsidRPr="003573A8" w:rsidRDefault="00A0005E" w:rsidP="00C3101E">
            <w:pPr>
              <w:pStyle w:val="Tabletext0"/>
              <w:rPr>
                <w:szCs w:val="20"/>
                <w:lang w:val="en-ZA"/>
              </w:rPr>
            </w:pPr>
          </w:p>
        </w:tc>
        <w:tc>
          <w:tcPr>
            <w:tcW w:w="4338" w:type="dxa"/>
            <w:tcBorders>
              <w:top w:val="single" w:sz="12" w:space="0" w:color="auto"/>
              <w:bottom w:val="single" w:sz="12" w:space="0" w:color="auto"/>
              <w:right w:val="single" w:sz="12" w:space="0" w:color="auto"/>
            </w:tcBorders>
            <w:tcMar>
              <w:top w:w="28" w:type="dxa"/>
              <w:left w:w="28" w:type="dxa"/>
              <w:bottom w:w="28" w:type="dxa"/>
              <w:right w:w="28" w:type="dxa"/>
            </w:tcMar>
            <w:vAlign w:val="center"/>
          </w:tcPr>
          <w:p w:rsidR="00A0005E" w:rsidRDefault="00C3101E" w:rsidP="00C3101E">
            <w:pPr>
              <w:pStyle w:val="Tabletext0"/>
              <w:rPr>
                <w:szCs w:val="20"/>
                <w:lang w:val="en-ZA"/>
              </w:rPr>
            </w:pPr>
            <w:r>
              <w:rPr>
                <w:szCs w:val="20"/>
                <w:lang w:val="en-ZA"/>
              </w:rPr>
              <w:t>Groundwater abstraction exceeds the Harvest Potential and the simulated aquifer recharge. No further</w:t>
            </w:r>
            <w:r w:rsidR="00884343">
              <w:rPr>
                <w:szCs w:val="20"/>
                <w:lang w:val="en-ZA"/>
              </w:rPr>
              <w:t xml:space="preserve"> abstraction should take place.</w:t>
            </w:r>
          </w:p>
        </w:tc>
      </w:tr>
    </w:tbl>
    <w:p w:rsidR="00B835D7" w:rsidRDefault="00B835D7" w:rsidP="00B835D7">
      <w:pPr>
        <w:pStyle w:val="Tabletext0"/>
        <w:spacing w:line="288" w:lineRule="auto"/>
        <w:jc w:val="both"/>
        <w:rPr>
          <w:rFonts w:cs="Arial"/>
          <w:sz w:val="22"/>
          <w:szCs w:val="22"/>
          <w:lang w:val="en-ZA"/>
        </w:rPr>
      </w:pPr>
    </w:p>
    <w:tbl>
      <w:tblPr>
        <w:tblW w:w="10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4"/>
        <w:gridCol w:w="567"/>
        <w:gridCol w:w="708"/>
        <w:gridCol w:w="567"/>
        <w:gridCol w:w="567"/>
        <w:gridCol w:w="567"/>
        <w:gridCol w:w="709"/>
        <w:gridCol w:w="851"/>
        <w:gridCol w:w="708"/>
        <w:gridCol w:w="660"/>
        <w:gridCol w:w="758"/>
        <w:gridCol w:w="709"/>
        <w:gridCol w:w="708"/>
        <w:gridCol w:w="709"/>
        <w:gridCol w:w="709"/>
        <w:gridCol w:w="850"/>
      </w:tblGrid>
      <w:tr w:rsidR="00A0005E" w:rsidRPr="00CA4417" w:rsidTr="00C3101E">
        <w:trPr>
          <w:trHeight w:val="288"/>
        </w:trPr>
        <w:tc>
          <w:tcPr>
            <w:tcW w:w="454" w:type="dxa"/>
            <w:shd w:val="clear" w:color="auto" w:fill="auto"/>
            <w:noWrap/>
            <w:tcMar>
              <w:left w:w="28" w:type="dxa"/>
              <w:right w:w="28" w:type="dxa"/>
            </w:tcMar>
            <w:vAlign w:val="bottom"/>
            <w:hideMark/>
          </w:tcPr>
          <w:p w:rsidR="00A0005E" w:rsidRPr="00CA4417" w:rsidRDefault="00A0005E" w:rsidP="00C3101E">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QUAT</w:t>
            </w:r>
          </w:p>
        </w:tc>
        <w:tc>
          <w:tcPr>
            <w:tcW w:w="567" w:type="dxa"/>
            <w:shd w:val="clear" w:color="auto" w:fill="auto"/>
            <w:noWrap/>
            <w:tcMar>
              <w:left w:w="28" w:type="dxa"/>
              <w:right w:w="28" w:type="dxa"/>
            </w:tcMar>
            <w:vAlign w:val="bottom"/>
            <w:hideMark/>
          </w:tcPr>
          <w:p w:rsidR="00A0005E" w:rsidRDefault="00A0005E" w:rsidP="00C3101E">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 xml:space="preserve">Natural </w:t>
            </w:r>
          </w:p>
          <w:p w:rsidR="00A0005E" w:rsidRPr="00CA4417" w:rsidRDefault="00A0005E" w:rsidP="00C3101E">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MAR</w:t>
            </w:r>
          </w:p>
        </w:tc>
        <w:tc>
          <w:tcPr>
            <w:tcW w:w="708" w:type="dxa"/>
            <w:shd w:val="clear" w:color="auto" w:fill="auto"/>
            <w:noWrap/>
            <w:tcMar>
              <w:left w:w="28" w:type="dxa"/>
              <w:right w:w="28" w:type="dxa"/>
            </w:tcMar>
            <w:vAlign w:val="bottom"/>
            <w:hideMark/>
          </w:tcPr>
          <w:p w:rsidR="00A0005E" w:rsidRPr="00CA4417" w:rsidRDefault="00A0005E" w:rsidP="00C3101E">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I</w:t>
            </w:r>
            <w:r>
              <w:rPr>
                <w:rFonts w:ascii="Calibri" w:eastAsia="Times New Roman" w:hAnsi="Calibri" w:cs="Times New Roman"/>
                <w:color w:val="000000"/>
                <w:sz w:val="16"/>
                <w:szCs w:val="16"/>
                <w:lang w:val="en-ZA" w:eastAsia="en-ZA"/>
              </w:rPr>
              <w:t>rrigation</w:t>
            </w:r>
          </w:p>
        </w:tc>
        <w:tc>
          <w:tcPr>
            <w:tcW w:w="567" w:type="dxa"/>
            <w:shd w:val="clear" w:color="auto" w:fill="auto"/>
            <w:noWrap/>
            <w:tcMar>
              <w:left w:w="28" w:type="dxa"/>
              <w:right w:w="28" w:type="dxa"/>
            </w:tcMar>
            <w:vAlign w:val="bottom"/>
            <w:hideMark/>
          </w:tcPr>
          <w:p w:rsidR="00A0005E" w:rsidRPr="00CA4417" w:rsidRDefault="00A0005E" w:rsidP="00C3101E">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W</w:t>
            </w:r>
            <w:r>
              <w:rPr>
                <w:rFonts w:ascii="Calibri" w:eastAsia="Times New Roman" w:hAnsi="Calibri" w:cs="Times New Roman"/>
                <w:color w:val="000000"/>
                <w:sz w:val="16"/>
                <w:szCs w:val="16"/>
                <w:lang w:val="en-ZA" w:eastAsia="en-ZA"/>
              </w:rPr>
              <w:t>ater Supply</w:t>
            </w:r>
          </w:p>
        </w:tc>
        <w:tc>
          <w:tcPr>
            <w:tcW w:w="567" w:type="dxa"/>
            <w:shd w:val="clear" w:color="auto" w:fill="auto"/>
            <w:noWrap/>
            <w:tcMar>
              <w:left w:w="28" w:type="dxa"/>
              <w:right w:w="28" w:type="dxa"/>
            </w:tcMar>
            <w:vAlign w:val="bottom"/>
            <w:hideMark/>
          </w:tcPr>
          <w:p w:rsidR="00A0005E" w:rsidRDefault="00A0005E" w:rsidP="00C3101E">
            <w:pPr>
              <w:spacing w:line="240" w:lineRule="auto"/>
              <w:jc w:val="left"/>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Total</w:t>
            </w:r>
          </w:p>
          <w:p w:rsidR="00A0005E" w:rsidRPr="00CA4417" w:rsidRDefault="00A0005E" w:rsidP="00C3101E">
            <w:pPr>
              <w:spacing w:line="240" w:lineRule="auto"/>
              <w:jc w:val="left"/>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Use</w:t>
            </w:r>
          </w:p>
        </w:tc>
        <w:tc>
          <w:tcPr>
            <w:tcW w:w="567" w:type="dxa"/>
            <w:shd w:val="clear" w:color="auto" w:fill="auto"/>
            <w:noWrap/>
            <w:tcMar>
              <w:left w:w="28" w:type="dxa"/>
              <w:right w:w="28" w:type="dxa"/>
            </w:tcMar>
            <w:vAlign w:val="bottom"/>
            <w:hideMark/>
          </w:tcPr>
          <w:p w:rsidR="00A0005E" w:rsidRPr="00CA4417" w:rsidRDefault="00A0005E" w:rsidP="00C3101E">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Stress index</w:t>
            </w:r>
          </w:p>
        </w:tc>
        <w:tc>
          <w:tcPr>
            <w:tcW w:w="709" w:type="dxa"/>
            <w:shd w:val="clear" w:color="auto" w:fill="auto"/>
            <w:noWrap/>
            <w:tcMar>
              <w:left w:w="28" w:type="dxa"/>
              <w:right w:w="28" w:type="dxa"/>
            </w:tcMar>
            <w:vAlign w:val="bottom"/>
            <w:hideMark/>
          </w:tcPr>
          <w:p w:rsidR="00A0005E" w:rsidRDefault="00A0005E" w:rsidP="00C3101E">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H</w:t>
            </w:r>
            <w:r>
              <w:rPr>
                <w:rFonts w:ascii="Calibri" w:eastAsia="Times New Roman" w:hAnsi="Calibri" w:cs="Times New Roman"/>
                <w:color w:val="000000"/>
                <w:sz w:val="16"/>
                <w:szCs w:val="16"/>
                <w:lang w:val="en-ZA" w:eastAsia="en-ZA"/>
              </w:rPr>
              <w:t xml:space="preserve">arvest </w:t>
            </w:r>
          </w:p>
          <w:p w:rsidR="00A0005E" w:rsidRPr="00CA4417" w:rsidRDefault="00A0005E" w:rsidP="00C3101E">
            <w:pPr>
              <w:spacing w:line="240" w:lineRule="auto"/>
              <w:jc w:val="left"/>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Potential</w:t>
            </w:r>
          </w:p>
        </w:tc>
        <w:tc>
          <w:tcPr>
            <w:tcW w:w="851" w:type="dxa"/>
            <w:shd w:val="clear" w:color="auto" w:fill="auto"/>
            <w:noWrap/>
            <w:tcMar>
              <w:left w:w="28" w:type="dxa"/>
              <w:right w:w="28" w:type="dxa"/>
            </w:tcMar>
            <w:vAlign w:val="bottom"/>
            <w:hideMark/>
          </w:tcPr>
          <w:p w:rsidR="00A0005E" w:rsidRDefault="00A0005E" w:rsidP="00C3101E">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E</w:t>
            </w:r>
            <w:r>
              <w:rPr>
                <w:rFonts w:ascii="Calibri" w:eastAsia="Times New Roman" w:hAnsi="Calibri" w:cs="Times New Roman"/>
                <w:color w:val="000000"/>
                <w:sz w:val="16"/>
                <w:szCs w:val="16"/>
                <w:lang w:val="en-ZA" w:eastAsia="en-ZA"/>
              </w:rPr>
              <w:t xml:space="preserve">xploitation </w:t>
            </w:r>
          </w:p>
          <w:p w:rsidR="00A0005E" w:rsidRPr="00CA4417" w:rsidRDefault="00A0005E" w:rsidP="00C3101E">
            <w:pPr>
              <w:spacing w:line="240" w:lineRule="auto"/>
              <w:jc w:val="left"/>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Potential</w:t>
            </w:r>
          </w:p>
        </w:tc>
        <w:tc>
          <w:tcPr>
            <w:tcW w:w="708" w:type="dxa"/>
            <w:shd w:val="clear" w:color="auto" w:fill="auto"/>
            <w:noWrap/>
            <w:tcMar>
              <w:left w:w="28" w:type="dxa"/>
              <w:right w:w="28" w:type="dxa"/>
            </w:tcMar>
            <w:vAlign w:val="bottom"/>
            <w:hideMark/>
          </w:tcPr>
          <w:p w:rsidR="00A0005E" w:rsidRPr="00CA4417" w:rsidRDefault="00A0005E" w:rsidP="00C3101E">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R</w:t>
            </w:r>
            <w:r>
              <w:rPr>
                <w:rFonts w:ascii="Calibri" w:eastAsia="Times New Roman" w:hAnsi="Calibri" w:cs="Times New Roman"/>
                <w:color w:val="000000"/>
                <w:sz w:val="16"/>
                <w:szCs w:val="16"/>
                <w:lang w:val="en-ZA" w:eastAsia="en-ZA"/>
              </w:rPr>
              <w:t>echarge</w:t>
            </w:r>
          </w:p>
        </w:tc>
        <w:tc>
          <w:tcPr>
            <w:tcW w:w="660" w:type="dxa"/>
            <w:shd w:val="clear" w:color="auto" w:fill="auto"/>
            <w:noWrap/>
            <w:tcMar>
              <w:left w:w="28" w:type="dxa"/>
              <w:right w:w="28" w:type="dxa"/>
            </w:tcMar>
            <w:vAlign w:val="bottom"/>
            <w:hideMark/>
          </w:tcPr>
          <w:p w:rsidR="00A0005E" w:rsidRDefault="00A0005E" w:rsidP="00C3101E">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A</w:t>
            </w:r>
            <w:r>
              <w:rPr>
                <w:rFonts w:ascii="Calibri" w:eastAsia="Times New Roman" w:hAnsi="Calibri" w:cs="Times New Roman"/>
                <w:color w:val="000000"/>
                <w:sz w:val="16"/>
                <w:szCs w:val="16"/>
                <w:lang w:val="en-ZA" w:eastAsia="en-ZA"/>
              </w:rPr>
              <w:t xml:space="preserve">quifer </w:t>
            </w:r>
          </w:p>
          <w:p w:rsidR="00A0005E" w:rsidRPr="00CA4417" w:rsidRDefault="00A0005E" w:rsidP="00C3101E">
            <w:pPr>
              <w:spacing w:line="240" w:lineRule="auto"/>
              <w:jc w:val="left"/>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recharge</w:t>
            </w:r>
          </w:p>
        </w:tc>
        <w:tc>
          <w:tcPr>
            <w:tcW w:w="758" w:type="dxa"/>
            <w:shd w:val="clear" w:color="auto" w:fill="auto"/>
            <w:noWrap/>
            <w:tcMar>
              <w:left w:w="28" w:type="dxa"/>
              <w:right w:w="28" w:type="dxa"/>
            </w:tcMar>
            <w:vAlign w:val="bottom"/>
            <w:hideMark/>
          </w:tcPr>
          <w:p w:rsidR="00A0005E" w:rsidRPr="00CA4417" w:rsidRDefault="00A0005E" w:rsidP="00C3101E">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I</w:t>
            </w:r>
            <w:r>
              <w:rPr>
                <w:rFonts w:ascii="Calibri" w:eastAsia="Times New Roman" w:hAnsi="Calibri" w:cs="Times New Roman"/>
                <w:color w:val="000000"/>
                <w:sz w:val="16"/>
                <w:szCs w:val="16"/>
                <w:lang w:val="en-ZA" w:eastAsia="en-ZA"/>
              </w:rPr>
              <w:t>nterflow</w:t>
            </w:r>
          </w:p>
        </w:tc>
        <w:tc>
          <w:tcPr>
            <w:tcW w:w="709" w:type="dxa"/>
            <w:shd w:val="clear" w:color="auto" w:fill="auto"/>
            <w:noWrap/>
            <w:tcMar>
              <w:left w:w="28" w:type="dxa"/>
              <w:right w:w="28" w:type="dxa"/>
            </w:tcMar>
            <w:vAlign w:val="bottom"/>
            <w:hideMark/>
          </w:tcPr>
          <w:p w:rsidR="00A0005E" w:rsidRPr="00CA4417" w:rsidRDefault="00A0005E" w:rsidP="00C3101E">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B</w:t>
            </w:r>
            <w:r>
              <w:rPr>
                <w:rFonts w:ascii="Calibri" w:eastAsia="Times New Roman" w:hAnsi="Calibri" w:cs="Times New Roman"/>
                <w:color w:val="000000"/>
                <w:sz w:val="16"/>
                <w:szCs w:val="16"/>
                <w:lang w:val="en-ZA" w:eastAsia="en-ZA"/>
              </w:rPr>
              <w:t>aseflow</w:t>
            </w:r>
          </w:p>
        </w:tc>
        <w:tc>
          <w:tcPr>
            <w:tcW w:w="708" w:type="dxa"/>
            <w:shd w:val="clear" w:color="auto" w:fill="auto"/>
            <w:noWrap/>
            <w:tcMar>
              <w:left w:w="28" w:type="dxa"/>
              <w:right w:w="28" w:type="dxa"/>
            </w:tcMar>
            <w:vAlign w:val="bottom"/>
            <w:hideMark/>
          </w:tcPr>
          <w:p w:rsidR="00A0005E" w:rsidRDefault="00A0005E" w:rsidP="00C3101E">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G</w:t>
            </w:r>
            <w:r>
              <w:rPr>
                <w:rFonts w:ascii="Calibri" w:eastAsia="Times New Roman" w:hAnsi="Calibri" w:cs="Times New Roman"/>
                <w:color w:val="000000"/>
                <w:sz w:val="16"/>
                <w:szCs w:val="16"/>
                <w:lang w:val="en-ZA" w:eastAsia="en-ZA"/>
              </w:rPr>
              <w:t>’water</w:t>
            </w:r>
          </w:p>
          <w:p w:rsidR="00A0005E" w:rsidRPr="00CA4417" w:rsidRDefault="00A0005E" w:rsidP="00C3101E">
            <w:pPr>
              <w:spacing w:line="240" w:lineRule="auto"/>
              <w:jc w:val="left"/>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baseflow</w:t>
            </w:r>
          </w:p>
        </w:tc>
        <w:tc>
          <w:tcPr>
            <w:tcW w:w="709" w:type="dxa"/>
            <w:shd w:val="clear" w:color="auto" w:fill="auto"/>
            <w:noWrap/>
            <w:tcMar>
              <w:left w:w="28" w:type="dxa"/>
              <w:right w:w="28" w:type="dxa"/>
            </w:tcMar>
            <w:vAlign w:val="bottom"/>
            <w:hideMark/>
          </w:tcPr>
          <w:p w:rsidR="00A0005E" w:rsidRDefault="00A0005E" w:rsidP="00C3101E">
            <w:pPr>
              <w:spacing w:line="240" w:lineRule="auto"/>
              <w:jc w:val="left"/>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 xml:space="preserve">Present </w:t>
            </w:r>
          </w:p>
          <w:p w:rsidR="00A0005E" w:rsidRPr="00CA4417" w:rsidRDefault="00A0005E" w:rsidP="00C3101E">
            <w:pPr>
              <w:spacing w:line="240" w:lineRule="auto"/>
              <w:jc w:val="left"/>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baseflow</w:t>
            </w:r>
          </w:p>
        </w:tc>
        <w:tc>
          <w:tcPr>
            <w:tcW w:w="709" w:type="dxa"/>
            <w:shd w:val="clear" w:color="auto" w:fill="auto"/>
            <w:noWrap/>
            <w:tcMar>
              <w:left w:w="28" w:type="dxa"/>
              <w:right w:w="28" w:type="dxa"/>
            </w:tcMar>
            <w:vAlign w:val="center"/>
            <w:hideMark/>
          </w:tcPr>
          <w:p w:rsidR="00A0005E" w:rsidRDefault="00A0005E" w:rsidP="00C3101E">
            <w:pPr>
              <w:spacing w:line="240" w:lineRule="auto"/>
              <w:jc w:val="left"/>
              <w:rPr>
                <w:rFonts w:ascii="Calibri" w:eastAsia="Times New Roman" w:hAnsi="Calibri" w:cs="Times New Roman"/>
                <w:bCs/>
                <w:color w:val="000000"/>
                <w:sz w:val="16"/>
                <w:szCs w:val="16"/>
                <w:lang w:val="en-ZA" w:eastAsia="en-ZA"/>
              </w:rPr>
            </w:pPr>
            <w:r w:rsidRPr="00CA4417">
              <w:rPr>
                <w:rFonts w:ascii="Calibri" w:eastAsia="Times New Roman" w:hAnsi="Calibri" w:cs="Times New Roman"/>
                <w:b/>
                <w:bCs/>
                <w:color w:val="000000"/>
                <w:sz w:val="16"/>
                <w:szCs w:val="16"/>
                <w:lang w:val="en-ZA" w:eastAsia="en-ZA"/>
              </w:rPr>
              <w:t xml:space="preserve"> </w:t>
            </w:r>
            <w:r>
              <w:rPr>
                <w:rFonts w:ascii="Calibri" w:eastAsia="Times New Roman" w:hAnsi="Calibri" w:cs="Times New Roman"/>
                <w:bCs/>
                <w:color w:val="000000"/>
                <w:sz w:val="16"/>
                <w:szCs w:val="16"/>
                <w:lang w:val="en-ZA" w:eastAsia="en-ZA"/>
              </w:rPr>
              <w:t>Present</w:t>
            </w:r>
          </w:p>
          <w:p w:rsidR="00A0005E" w:rsidRPr="00DF6A9F" w:rsidRDefault="00A0005E" w:rsidP="00C3101E">
            <w:pPr>
              <w:spacing w:line="240" w:lineRule="auto"/>
              <w:jc w:val="left"/>
              <w:rPr>
                <w:rFonts w:ascii="Calibri" w:eastAsia="Times New Roman" w:hAnsi="Calibri" w:cs="Times New Roman"/>
                <w:bCs/>
                <w:color w:val="000000"/>
                <w:sz w:val="16"/>
                <w:szCs w:val="16"/>
                <w:lang w:val="en-ZA" w:eastAsia="en-ZA"/>
              </w:rPr>
            </w:pPr>
            <w:r w:rsidRPr="00DF6A9F">
              <w:rPr>
                <w:rFonts w:ascii="Calibri" w:eastAsia="Times New Roman" w:hAnsi="Calibri" w:cs="Times New Roman"/>
                <w:bCs/>
                <w:color w:val="000000"/>
                <w:sz w:val="16"/>
                <w:szCs w:val="16"/>
                <w:lang w:val="en-ZA" w:eastAsia="en-ZA"/>
              </w:rPr>
              <w:t xml:space="preserve">MAR </w:t>
            </w:r>
          </w:p>
          <w:p w:rsidR="00A0005E" w:rsidRPr="00CA4417" w:rsidRDefault="00A0005E" w:rsidP="00C3101E">
            <w:pPr>
              <w:spacing w:line="240" w:lineRule="auto"/>
              <w:jc w:val="left"/>
              <w:rPr>
                <w:rFonts w:ascii="Calibri" w:eastAsia="Times New Roman" w:hAnsi="Calibri" w:cs="Times New Roman"/>
                <w:b/>
                <w:bCs/>
                <w:color w:val="000000"/>
                <w:sz w:val="16"/>
                <w:szCs w:val="16"/>
                <w:lang w:val="en-ZA" w:eastAsia="en-ZA"/>
              </w:rPr>
            </w:pPr>
            <w:r w:rsidRPr="00DF6A9F">
              <w:rPr>
                <w:rFonts w:ascii="Calibri" w:eastAsia="Times New Roman" w:hAnsi="Calibri" w:cs="Times New Roman"/>
                <w:bCs/>
                <w:color w:val="000000"/>
                <w:sz w:val="16"/>
                <w:szCs w:val="16"/>
                <w:lang w:val="en-ZA" w:eastAsia="en-ZA"/>
              </w:rPr>
              <w:t>reduction</w:t>
            </w:r>
          </w:p>
        </w:tc>
        <w:tc>
          <w:tcPr>
            <w:tcW w:w="850" w:type="dxa"/>
            <w:shd w:val="clear" w:color="auto" w:fill="auto"/>
            <w:noWrap/>
            <w:tcMar>
              <w:left w:w="28" w:type="dxa"/>
              <w:right w:w="28" w:type="dxa"/>
            </w:tcMar>
            <w:vAlign w:val="bottom"/>
            <w:hideMark/>
          </w:tcPr>
          <w:p w:rsidR="00A0005E" w:rsidRDefault="00A0005E" w:rsidP="00C3101E">
            <w:pPr>
              <w:spacing w:line="240" w:lineRule="auto"/>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Reduced</w:t>
            </w:r>
          </w:p>
          <w:p w:rsidR="00A0005E" w:rsidRDefault="00A0005E" w:rsidP="00C3101E">
            <w:pPr>
              <w:spacing w:line="240" w:lineRule="auto"/>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 xml:space="preserve"> baseflow</w:t>
            </w:r>
          </w:p>
          <w:p w:rsidR="00A0005E" w:rsidRDefault="00A0005E" w:rsidP="00C3101E">
            <w:pPr>
              <w:spacing w:line="240" w:lineRule="auto"/>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 xml:space="preserve"> due to</w:t>
            </w:r>
          </w:p>
          <w:p w:rsidR="00A0005E" w:rsidRPr="00CA4417" w:rsidRDefault="00A0005E" w:rsidP="00C3101E">
            <w:pPr>
              <w:spacing w:line="240" w:lineRule="auto"/>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 xml:space="preserve"> increased abstraction</w:t>
            </w:r>
          </w:p>
        </w:tc>
      </w:tr>
      <w:tr w:rsidR="00A0005E" w:rsidRPr="00CA4417" w:rsidTr="00C3101E">
        <w:trPr>
          <w:trHeight w:val="300"/>
        </w:trPr>
        <w:tc>
          <w:tcPr>
            <w:tcW w:w="454" w:type="dxa"/>
            <w:shd w:val="clear" w:color="auto" w:fill="auto"/>
            <w:noWrap/>
            <w:tcMar>
              <w:left w:w="28" w:type="dxa"/>
              <w:right w:w="28" w:type="dxa"/>
            </w:tcMar>
            <w:vAlign w:val="bottom"/>
            <w:hideMark/>
          </w:tcPr>
          <w:p w:rsidR="00A0005E" w:rsidRPr="00CA4417" w:rsidRDefault="00A0005E" w:rsidP="00C3101E">
            <w:pPr>
              <w:spacing w:line="240" w:lineRule="auto"/>
              <w:jc w:val="left"/>
              <w:rPr>
                <w:rFonts w:ascii="Calibri" w:eastAsia="Times New Roman" w:hAnsi="Calibri" w:cs="Times New Roman"/>
                <w:color w:val="000000"/>
                <w:sz w:val="16"/>
                <w:szCs w:val="16"/>
                <w:lang w:val="en-ZA" w:eastAsia="en-ZA"/>
              </w:rPr>
            </w:pPr>
          </w:p>
        </w:tc>
        <w:tc>
          <w:tcPr>
            <w:tcW w:w="567" w:type="dxa"/>
            <w:shd w:val="clear" w:color="auto" w:fill="auto"/>
            <w:noWrap/>
            <w:tcMar>
              <w:left w:w="28" w:type="dxa"/>
              <w:right w:w="28" w:type="dxa"/>
            </w:tcMar>
            <w:hideMark/>
          </w:tcPr>
          <w:p w:rsidR="00A0005E" w:rsidRDefault="00A0005E" w:rsidP="00C3101E">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708" w:type="dxa"/>
            <w:shd w:val="clear" w:color="auto" w:fill="auto"/>
            <w:noWrap/>
            <w:tcMar>
              <w:left w:w="28" w:type="dxa"/>
              <w:right w:w="28" w:type="dxa"/>
            </w:tcMar>
            <w:hideMark/>
          </w:tcPr>
          <w:p w:rsidR="00A0005E" w:rsidRDefault="00A0005E" w:rsidP="00C3101E">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567" w:type="dxa"/>
            <w:shd w:val="clear" w:color="auto" w:fill="auto"/>
            <w:noWrap/>
            <w:tcMar>
              <w:left w:w="28" w:type="dxa"/>
              <w:right w:w="28" w:type="dxa"/>
            </w:tcMar>
            <w:hideMark/>
          </w:tcPr>
          <w:p w:rsidR="00A0005E" w:rsidRDefault="00A0005E" w:rsidP="00C3101E">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567" w:type="dxa"/>
            <w:shd w:val="clear" w:color="auto" w:fill="auto"/>
            <w:noWrap/>
            <w:tcMar>
              <w:left w:w="28" w:type="dxa"/>
              <w:right w:w="28" w:type="dxa"/>
            </w:tcMar>
            <w:hideMark/>
          </w:tcPr>
          <w:p w:rsidR="00A0005E" w:rsidRDefault="00A0005E" w:rsidP="00C3101E">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567" w:type="dxa"/>
            <w:shd w:val="clear" w:color="auto" w:fill="auto"/>
            <w:noWrap/>
            <w:tcMar>
              <w:left w:w="28" w:type="dxa"/>
              <w:right w:w="28" w:type="dxa"/>
            </w:tcMar>
            <w:vAlign w:val="bottom"/>
            <w:hideMark/>
          </w:tcPr>
          <w:p w:rsidR="00A0005E" w:rsidRPr="00CA4417" w:rsidRDefault="00A0005E" w:rsidP="00C3101E">
            <w:pPr>
              <w:spacing w:line="240" w:lineRule="auto"/>
              <w:jc w:val="left"/>
              <w:rPr>
                <w:rFonts w:ascii="Calibri" w:eastAsia="Times New Roman" w:hAnsi="Calibri" w:cs="Times New Roman"/>
                <w:color w:val="000000"/>
                <w:sz w:val="16"/>
                <w:szCs w:val="16"/>
                <w:lang w:val="en-ZA" w:eastAsia="en-ZA"/>
              </w:rPr>
            </w:pPr>
          </w:p>
        </w:tc>
        <w:tc>
          <w:tcPr>
            <w:tcW w:w="709" w:type="dxa"/>
            <w:shd w:val="clear" w:color="auto" w:fill="auto"/>
            <w:noWrap/>
            <w:tcMar>
              <w:left w:w="28" w:type="dxa"/>
              <w:right w:w="28" w:type="dxa"/>
            </w:tcMar>
            <w:hideMark/>
          </w:tcPr>
          <w:p w:rsidR="00A0005E" w:rsidRDefault="00A0005E" w:rsidP="00C3101E">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851" w:type="dxa"/>
            <w:shd w:val="clear" w:color="auto" w:fill="auto"/>
            <w:noWrap/>
            <w:tcMar>
              <w:left w:w="28" w:type="dxa"/>
              <w:right w:w="28" w:type="dxa"/>
            </w:tcMar>
            <w:hideMark/>
          </w:tcPr>
          <w:p w:rsidR="00A0005E" w:rsidRDefault="00A0005E" w:rsidP="00C3101E">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708" w:type="dxa"/>
            <w:shd w:val="clear" w:color="auto" w:fill="auto"/>
            <w:noWrap/>
            <w:tcMar>
              <w:left w:w="28" w:type="dxa"/>
              <w:right w:w="28" w:type="dxa"/>
            </w:tcMar>
            <w:hideMark/>
          </w:tcPr>
          <w:p w:rsidR="00A0005E" w:rsidRDefault="00A0005E" w:rsidP="00C3101E">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660" w:type="dxa"/>
            <w:shd w:val="clear" w:color="auto" w:fill="auto"/>
            <w:noWrap/>
            <w:tcMar>
              <w:left w:w="28" w:type="dxa"/>
              <w:right w:w="28" w:type="dxa"/>
            </w:tcMar>
            <w:hideMark/>
          </w:tcPr>
          <w:p w:rsidR="00A0005E" w:rsidRDefault="00A0005E" w:rsidP="00C3101E">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758" w:type="dxa"/>
            <w:shd w:val="clear" w:color="auto" w:fill="auto"/>
            <w:noWrap/>
            <w:tcMar>
              <w:left w:w="28" w:type="dxa"/>
              <w:right w:w="28" w:type="dxa"/>
            </w:tcMar>
            <w:hideMark/>
          </w:tcPr>
          <w:p w:rsidR="00A0005E" w:rsidRDefault="00A0005E" w:rsidP="00C3101E">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709" w:type="dxa"/>
            <w:shd w:val="clear" w:color="auto" w:fill="auto"/>
            <w:noWrap/>
            <w:tcMar>
              <w:left w:w="28" w:type="dxa"/>
              <w:right w:w="28" w:type="dxa"/>
            </w:tcMar>
            <w:hideMark/>
          </w:tcPr>
          <w:p w:rsidR="00A0005E" w:rsidRDefault="00A0005E" w:rsidP="00C3101E">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708" w:type="dxa"/>
            <w:shd w:val="clear" w:color="auto" w:fill="auto"/>
            <w:noWrap/>
            <w:tcMar>
              <w:left w:w="28" w:type="dxa"/>
              <w:right w:w="28" w:type="dxa"/>
            </w:tcMar>
            <w:hideMark/>
          </w:tcPr>
          <w:p w:rsidR="00A0005E" w:rsidRDefault="00A0005E" w:rsidP="00C3101E">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709" w:type="dxa"/>
            <w:shd w:val="clear" w:color="auto" w:fill="auto"/>
            <w:noWrap/>
            <w:tcMar>
              <w:left w:w="28" w:type="dxa"/>
              <w:right w:w="28" w:type="dxa"/>
            </w:tcMar>
            <w:hideMark/>
          </w:tcPr>
          <w:p w:rsidR="00A0005E" w:rsidRDefault="00A0005E" w:rsidP="00C3101E">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709" w:type="dxa"/>
            <w:shd w:val="clear" w:color="auto" w:fill="auto"/>
            <w:tcMar>
              <w:left w:w="28" w:type="dxa"/>
              <w:right w:w="28" w:type="dxa"/>
            </w:tcMar>
            <w:hideMark/>
          </w:tcPr>
          <w:p w:rsidR="00A0005E" w:rsidRDefault="00A0005E" w:rsidP="00C3101E">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850" w:type="dxa"/>
            <w:shd w:val="clear" w:color="auto" w:fill="auto"/>
            <w:noWrap/>
            <w:tcMar>
              <w:left w:w="28" w:type="dxa"/>
              <w:right w:w="28" w:type="dxa"/>
            </w:tcMar>
            <w:vAlign w:val="bottom"/>
            <w:hideMark/>
          </w:tcPr>
          <w:p w:rsidR="00A0005E" w:rsidRPr="00CA4417" w:rsidRDefault="00A0005E" w:rsidP="00C3101E">
            <w:pPr>
              <w:spacing w:line="240" w:lineRule="auto"/>
              <w:jc w:val="left"/>
              <w:rPr>
                <w:rFonts w:ascii="Calibri" w:eastAsia="Times New Roman" w:hAnsi="Calibri" w:cs="Times New Roman"/>
                <w:color w:val="000000"/>
                <w:sz w:val="16"/>
                <w:szCs w:val="16"/>
                <w:lang w:val="en-ZA" w:eastAsia="en-ZA"/>
              </w:rPr>
            </w:pPr>
          </w:p>
        </w:tc>
      </w:tr>
      <w:tr w:rsidR="00A0005E" w:rsidRPr="00CA4417" w:rsidTr="00C3101E">
        <w:trPr>
          <w:trHeight w:val="336"/>
        </w:trPr>
        <w:tc>
          <w:tcPr>
            <w:tcW w:w="454" w:type="dxa"/>
            <w:shd w:val="clear" w:color="auto" w:fill="auto"/>
            <w:noWrap/>
            <w:tcMar>
              <w:left w:w="28" w:type="dxa"/>
              <w:right w:w="28" w:type="dxa"/>
            </w:tcMar>
            <w:vAlign w:val="bottom"/>
          </w:tcPr>
          <w:p w:rsidR="00A0005E" w:rsidRPr="00A0005E" w:rsidRDefault="00A0005E">
            <w:pPr>
              <w:rPr>
                <w:rFonts w:ascii="Calibri" w:hAnsi="Calibri"/>
                <w:color w:val="000000"/>
                <w:sz w:val="16"/>
                <w:szCs w:val="16"/>
              </w:rPr>
            </w:pPr>
            <w:r w:rsidRPr="00A0005E">
              <w:rPr>
                <w:rFonts w:ascii="Calibri" w:hAnsi="Calibri"/>
                <w:color w:val="000000"/>
                <w:sz w:val="16"/>
                <w:szCs w:val="16"/>
              </w:rPr>
              <w:t>B82A</w:t>
            </w:r>
          </w:p>
        </w:tc>
        <w:tc>
          <w:tcPr>
            <w:tcW w:w="567" w:type="dxa"/>
            <w:shd w:val="clear" w:color="auto" w:fill="auto"/>
            <w:noWrap/>
            <w:tcMar>
              <w:left w:w="28" w:type="dxa"/>
              <w:right w:w="28" w:type="dxa"/>
            </w:tcMar>
            <w:vAlign w:val="bottom"/>
          </w:tcPr>
          <w:p w:rsidR="00A0005E" w:rsidRPr="00A0005E" w:rsidRDefault="00A0005E">
            <w:pPr>
              <w:jc w:val="right"/>
              <w:rPr>
                <w:rFonts w:ascii="Calibri" w:hAnsi="Calibri"/>
                <w:color w:val="000000"/>
                <w:sz w:val="16"/>
                <w:szCs w:val="16"/>
              </w:rPr>
            </w:pPr>
            <w:r w:rsidRPr="00A0005E">
              <w:rPr>
                <w:rFonts w:ascii="Calibri" w:hAnsi="Calibri"/>
                <w:color w:val="000000"/>
                <w:sz w:val="16"/>
                <w:szCs w:val="16"/>
              </w:rPr>
              <w:t>28.20</w:t>
            </w:r>
          </w:p>
        </w:tc>
        <w:tc>
          <w:tcPr>
            <w:tcW w:w="708" w:type="dxa"/>
            <w:shd w:val="clear" w:color="auto" w:fill="auto"/>
            <w:tcMar>
              <w:left w:w="28" w:type="dxa"/>
              <w:right w:w="28" w:type="dxa"/>
            </w:tcMar>
            <w:vAlign w:val="center"/>
          </w:tcPr>
          <w:p w:rsidR="00A0005E" w:rsidRPr="00A0005E" w:rsidRDefault="00A0005E">
            <w:pPr>
              <w:jc w:val="right"/>
              <w:rPr>
                <w:rFonts w:ascii="Calibri" w:hAnsi="Calibri"/>
                <w:color w:val="000000"/>
                <w:sz w:val="16"/>
                <w:szCs w:val="16"/>
              </w:rPr>
            </w:pPr>
            <w:r w:rsidRPr="00A0005E">
              <w:rPr>
                <w:rFonts w:ascii="Calibri" w:hAnsi="Calibri"/>
                <w:color w:val="000000"/>
                <w:sz w:val="16"/>
                <w:szCs w:val="16"/>
              </w:rPr>
              <w:t>1.48</w:t>
            </w:r>
          </w:p>
        </w:tc>
        <w:tc>
          <w:tcPr>
            <w:tcW w:w="567" w:type="dxa"/>
            <w:shd w:val="clear" w:color="auto" w:fill="auto"/>
            <w:noWrap/>
            <w:tcMar>
              <w:left w:w="28" w:type="dxa"/>
              <w:right w:w="28" w:type="dxa"/>
            </w:tcMar>
            <w:vAlign w:val="bottom"/>
          </w:tcPr>
          <w:p w:rsidR="00A0005E" w:rsidRPr="00A0005E" w:rsidRDefault="00A0005E">
            <w:pPr>
              <w:jc w:val="right"/>
              <w:rPr>
                <w:rFonts w:ascii="Calibri" w:hAnsi="Calibri"/>
                <w:color w:val="000000"/>
                <w:sz w:val="16"/>
                <w:szCs w:val="16"/>
              </w:rPr>
            </w:pPr>
            <w:r w:rsidRPr="00A0005E">
              <w:rPr>
                <w:rFonts w:ascii="Calibri" w:hAnsi="Calibri"/>
                <w:color w:val="000000"/>
                <w:sz w:val="16"/>
                <w:szCs w:val="16"/>
              </w:rPr>
              <w:t>1.45</w:t>
            </w:r>
          </w:p>
        </w:tc>
        <w:tc>
          <w:tcPr>
            <w:tcW w:w="567" w:type="dxa"/>
            <w:shd w:val="clear" w:color="auto" w:fill="auto"/>
            <w:noWrap/>
            <w:tcMar>
              <w:left w:w="28" w:type="dxa"/>
              <w:right w:w="28" w:type="dxa"/>
            </w:tcMar>
            <w:vAlign w:val="bottom"/>
          </w:tcPr>
          <w:p w:rsidR="00A0005E" w:rsidRPr="00A0005E" w:rsidRDefault="00A0005E">
            <w:pPr>
              <w:jc w:val="right"/>
              <w:rPr>
                <w:rFonts w:ascii="Calibri" w:hAnsi="Calibri"/>
                <w:color w:val="000000"/>
                <w:sz w:val="16"/>
                <w:szCs w:val="16"/>
              </w:rPr>
            </w:pPr>
            <w:r w:rsidRPr="00A0005E">
              <w:rPr>
                <w:rFonts w:ascii="Calibri" w:hAnsi="Calibri"/>
                <w:color w:val="000000"/>
                <w:sz w:val="16"/>
                <w:szCs w:val="16"/>
              </w:rPr>
              <w:t>2.93</w:t>
            </w:r>
          </w:p>
        </w:tc>
        <w:tc>
          <w:tcPr>
            <w:tcW w:w="567" w:type="dxa"/>
            <w:shd w:val="clear" w:color="auto" w:fill="auto"/>
            <w:noWrap/>
            <w:tcMar>
              <w:left w:w="28" w:type="dxa"/>
              <w:right w:w="28" w:type="dxa"/>
            </w:tcMar>
            <w:vAlign w:val="bottom"/>
          </w:tcPr>
          <w:p w:rsidR="00A0005E" w:rsidRPr="00A0005E" w:rsidRDefault="00A0005E">
            <w:pPr>
              <w:jc w:val="right"/>
              <w:rPr>
                <w:rFonts w:ascii="Calibri" w:hAnsi="Calibri"/>
                <w:color w:val="000000"/>
                <w:sz w:val="16"/>
                <w:szCs w:val="16"/>
              </w:rPr>
            </w:pPr>
            <w:r w:rsidRPr="00A0005E">
              <w:rPr>
                <w:rFonts w:ascii="Calibri" w:hAnsi="Calibri"/>
                <w:color w:val="000000"/>
                <w:sz w:val="16"/>
                <w:szCs w:val="16"/>
              </w:rPr>
              <w:t>0.26</w:t>
            </w:r>
          </w:p>
        </w:tc>
        <w:tc>
          <w:tcPr>
            <w:tcW w:w="709" w:type="dxa"/>
            <w:shd w:val="clear" w:color="auto" w:fill="auto"/>
            <w:noWrap/>
            <w:tcMar>
              <w:left w:w="28" w:type="dxa"/>
              <w:right w:w="28" w:type="dxa"/>
            </w:tcMar>
            <w:vAlign w:val="bottom"/>
          </w:tcPr>
          <w:p w:rsidR="00A0005E" w:rsidRPr="00A0005E" w:rsidRDefault="00A0005E">
            <w:pPr>
              <w:jc w:val="right"/>
              <w:rPr>
                <w:rFonts w:ascii="Calibri" w:hAnsi="Calibri"/>
                <w:color w:val="000000"/>
                <w:sz w:val="16"/>
                <w:szCs w:val="16"/>
              </w:rPr>
            </w:pPr>
            <w:r w:rsidRPr="00A0005E">
              <w:rPr>
                <w:rFonts w:ascii="Calibri" w:hAnsi="Calibri"/>
                <w:color w:val="000000"/>
                <w:sz w:val="16"/>
                <w:szCs w:val="16"/>
              </w:rPr>
              <w:t>7.37</w:t>
            </w:r>
          </w:p>
        </w:tc>
        <w:tc>
          <w:tcPr>
            <w:tcW w:w="851" w:type="dxa"/>
            <w:shd w:val="clear" w:color="auto" w:fill="auto"/>
            <w:noWrap/>
            <w:tcMar>
              <w:left w:w="28" w:type="dxa"/>
              <w:right w:w="28" w:type="dxa"/>
            </w:tcMar>
            <w:vAlign w:val="bottom"/>
          </w:tcPr>
          <w:p w:rsidR="00A0005E" w:rsidRPr="00A0005E" w:rsidRDefault="00A0005E">
            <w:pPr>
              <w:jc w:val="right"/>
              <w:rPr>
                <w:rFonts w:ascii="Calibri" w:hAnsi="Calibri"/>
                <w:color w:val="000000"/>
                <w:sz w:val="16"/>
                <w:szCs w:val="16"/>
              </w:rPr>
            </w:pPr>
            <w:r w:rsidRPr="00A0005E">
              <w:rPr>
                <w:rFonts w:ascii="Calibri" w:hAnsi="Calibri"/>
                <w:color w:val="000000"/>
                <w:sz w:val="16"/>
                <w:szCs w:val="16"/>
              </w:rPr>
              <w:t>4.42</w:t>
            </w:r>
          </w:p>
        </w:tc>
        <w:tc>
          <w:tcPr>
            <w:tcW w:w="708" w:type="dxa"/>
            <w:shd w:val="clear" w:color="auto" w:fill="auto"/>
            <w:noWrap/>
            <w:tcMar>
              <w:left w:w="28" w:type="dxa"/>
              <w:right w:w="28" w:type="dxa"/>
            </w:tcMar>
            <w:vAlign w:val="bottom"/>
          </w:tcPr>
          <w:p w:rsidR="00A0005E" w:rsidRPr="00A0005E" w:rsidRDefault="00A0005E">
            <w:pPr>
              <w:jc w:val="right"/>
              <w:rPr>
                <w:rFonts w:ascii="Calibri" w:hAnsi="Calibri"/>
                <w:color w:val="000000"/>
                <w:sz w:val="16"/>
                <w:szCs w:val="16"/>
              </w:rPr>
            </w:pPr>
            <w:r w:rsidRPr="00A0005E">
              <w:rPr>
                <w:rFonts w:ascii="Calibri" w:hAnsi="Calibri"/>
                <w:color w:val="000000"/>
                <w:sz w:val="16"/>
                <w:szCs w:val="16"/>
              </w:rPr>
              <w:t>17.48</w:t>
            </w:r>
          </w:p>
        </w:tc>
        <w:tc>
          <w:tcPr>
            <w:tcW w:w="660" w:type="dxa"/>
            <w:shd w:val="clear" w:color="auto" w:fill="auto"/>
            <w:noWrap/>
            <w:tcMar>
              <w:left w:w="28" w:type="dxa"/>
              <w:right w:w="28" w:type="dxa"/>
            </w:tcMar>
            <w:vAlign w:val="bottom"/>
          </w:tcPr>
          <w:p w:rsidR="00A0005E" w:rsidRPr="00A0005E" w:rsidRDefault="00A0005E">
            <w:pPr>
              <w:jc w:val="right"/>
              <w:rPr>
                <w:rFonts w:ascii="Calibri" w:hAnsi="Calibri"/>
                <w:color w:val="000000"/>
                <w:sz w:val="16"/>
                <w:szCs w:val="16"/>
              </w:rPr>
            </w:pPr>
            <w:r w:rsidRPr="00A0005E">
              <w:rPr>
                <w:rFonts w:ascii="Calibri" w:hAnsi="Calibri"/>
                <w:color w:val="000000"/>
                <w:sz w:val="16"/>
                <w:szCs w:val="16"/>
              </w:rPr>
              <w:t>11.36</w:t>
            </w:r>
          </w:p>
        </w:tc>
        <w:tc>
          <w:tcPr>
            <w:tcW w:w="758" w:type="dxa"/>
            <w:shd w:val="clear" w:color="auto" w:fill="auto"/>
            <w:noWrap/>
            <w:tcMar>
              <w:left w:w="28" w:type="dxa"/>
              <w:right w:w="28" w:type="dxa"/>
            </w:tcMar>
            <w:vAlign w:val="bottom"/>
          </w:tcPr>
          <w:p w:rsidR="00A0005E" w:rsidRPr="00A0005E" w:rsidRDefault="00A0005E">
            <w:pPr>
              <w:jc w:val="right"/>
              <w:rPr>
                <w:rFonts w:ascii="Calibri" w:hAnsi="Calibri"/>
                <w:color w:val="000000"/>
                <w:sz w:val="16"/>
                <w:szCs w:val="16"/>
              </w:rPr>
            </w:pPr>
            <w:r w:rsidRPr="00A0005E">
              <w:rPr>
                <w:rFonts w:ascii="Calibri" w:hAnsi="Calibri"/>
                <w:color w:val="000000"/>
                <w:sz w:val="16"/>
                <w:szCs w:val="16"/>
              </w:rPr>
              <w:t>6.12</w:t>
            </w:r>
          </w:p>
        </w:tc>
        <w:tc>
          <w:tcPr>
            <w:tcW w:w="709" w:type="dxa"/>
            <w:shd w:val="clear" w:color="auto" w:fill="auto"/>
            <w:noWrap/>
            <w:tcMar>
              <w:left w:w="28" w:type="dxa"/>
              <w:right w:w="28" w:type="dxa"/>
            </w:tcMar>
            <w:vAlign w:val="bottom"/>
          </w:tcPr>
          <w:p w:rsidR="00A0005E" w:rsidRPr="00A0005E" w:rsidRDefault="00A0005E">
            <w:pPr>
              <w:jc w:val="right"/>
              <w:rPr>
                <w:rFonts w:ascii="Calibri" w:hAnsi="Calibri"/>
                <w:color w:val="000000"/>
                <w:sz w:val="16"/>
                <w:szCs w:val="16"/>
              </w:rPr>
            </w:pPr>
            <w:r w:rsidRPr="00A0005E">
              <w:rPr>
                <w:rFonts w:ascii="Calibri" w:hAnsi="Calibri"/>
                <w:color w:val="000000"/>
                <w:sz w:val="16"/>
                <w:szCs w:val="16"/>
              </w:rPr>
              <w:t>12.57</w:t>
            </w:r>
          </w:p>
        </w:tc>
        <w:tc>
          <w:tcPr>
            <w:tcW w:w="708" w:type="dxa"/>
            <w:shd w:val="clear" w:color="auto" w:fill="auto"/>
            <w:noWrap/>
            <w:tcMar>
              <w:left w:w="28" w:type="dxa"/>
              <w:right w:w="28" w:type="dxa"/>
            </w:tcMar>
            <w:vAlign w:val="bottom"/>
          </w:tcPr>
          <w:p w:rsidR="00A0005E" w:rsidRPr="00A0005E" w:rsidRDefault="00A0005E">
            <w:pPr>
              <w:jc w:val="right"/>
              <w:rPr>
                <w:rFonts w:ascii="Calibri" w:hAnsi="Calibri"/>
                <w:color w:val="000000"/>
                <w:sz w:val="16"/>
                <w:szCs w:val="16"/>
              </w:rPr>
            </w:pPr>
            <w:r w:rsidRPr="00A0005E">
              <w:rPr>
                <w:rFonts w:ascii="Calibri" w:hAnsi="Calibri"/>
                <w:color w:val="000000"/>
                <w:sz w:val="16"/>
                <w:szCs w:val="16"/>
              </w:rPr>
              <w:t>6.45</w:t>
            </w:r>
          </w:p>
        </w:tc>
        <w:tc>
          <w:tcPr>
            <w:tcW w:w="709" w:type="dxa"/>
            <w:shd w:val="clear" w:color="auto" w:fill="auto"/>
            <w:noWrap/>
            <w:tcMar>
              <w:left w:w="28" w:type="dxa"/>
              <w:right w:w="28" w:type="dxa"/>
            </w:tcMar>
            <w:vAlign w:val="bottom"/>
          </w:tcPr>
          <w:p w:rsidR="00A0005E" w:rsidRPr="00A0005E" w:rsidRDefault="00A0005E">
            <w:pPr>
              <w:jc w:val="right"/>
              <w:rPr>
                <w:rFonts w:ascii="Calibri" w:hAnsi="Calibri"/>
                <w:color w:val="000000"/>
                <w:sz w:val="16"/>
                <w:szCs w:val="16"/>
              </w:rPr>
            </w:pPr>
            <w:r w:rsidRPr="00A0005E">
              <w:rPr>
                <w:rFonts w:ascii="Calibri" w:hAnsi="Calibri"/>
                <w:color w:val="000000"/>
                <w:sz w:val="16"/>
                <w:szCs w:val="16"/>
              </w:rPr>
              <w:t>11.05</w:t>
            </w:r>
          </w:p>
        </w:tc>
        <w:tc>
          <w:tcPr>
            <w:tcW w:w="709" w:type="dxa"/>
            <w:shd w:val="clear" w:color="auto" w:fill="auto"/>
            <w:noWrap/>
            <w:tcMar>
              <w:left w:w="28" w:type="dxa"/>
              <w:right w:w="28" w:type="dxa"/>
            </w:tcMar>
            <w:vAlign w:val="bottom"/>
          </w:tcPr>
          <w:p w:rsidR="00A0005E" w:rsidRPr="00A0005E" w:rsidRDefault="00A0005E">
            <w:pPr>
              <w:jc w:val="right"/>
              <w:rPr>
                <w:rFonts w:ascii="Calibri" w:hAnsi="Calibri"/>
                <w:color w:val="000000"/>
                <w:sz w:val="16"/>
                <w:szCs w:val="16"/>
              </w:rPr>
            </w:pPr>
            <w:r w:rsidRPr="00A0005E">
              <w:rPr>
                <w:rFonts w:ascii="Calibri" w:hAnsi="Calibri"/>
                <w:color w:val="000000"/>
                <w:sz w:val="16"/>
                <w:szCs w:val="16"/>
              </w:rPr>
              <w:t>1.53</w:t>
            </w:r>
          </w:p>
        </w:tc>
        <w:tc>
          <w:tcPr>
            <w:tcW w:w="850" w:type="dxa"/>
            <w:shd w:val="clear" w:color="auto" w:fill="auto"/>
            <w:noWrap/>
            <w:tcMar>
              <w:left w:w="28" w:type="dxa"/>
              <w:right w:w="28" w:type="dxa"/>
            </w:tcMar>
            <w:vAlign w:val="bottom"/>
          </w:tcPr>
          <w:p w:rsidR="00A0005E" w:rsidRPr="00A0005E" w:rsidRDefault="00A0005E">
            <w:pPr>
              <w:jc w:val="right"/>
              <w:rPr>
                <w:rFonts w:ascii="Calibri" w:hAnsi="Calibri"/>
                <w:color w:val="000000"/>
                <w:sz w:val="16"/>
                <w:szCs w:val="16"/>
              </w:rPr>
            </w:pPr>
            <w:r w:rsidRPr="00A0005E">
              <w:rPr>
                <w:rFonts w:ascii="Calibri" w:hAnsi="Calibri"/>
                <w:color w:val="000000"/>
                <w:sz w:val="16"/>
                <w:szCs w:val="16"/>
              </w:rPr>
              <w:t>8.74</w:t>
            </w:r>
          </w:p>
        </w:tc>
      </w:tr>
      <w:tr w:rsidR="00A0005E" w:rsidRPr="00CA4417" w:rsidTr="00C3101E">
        <w:trPr>
          <w:trHeight w:val="300"/>
        </w:trPr>
        <w:tc>
          <w:tcPr>
            <w:tcW w:w="454" w:type="dxa"/>
            <w:shd w:val="clear" w:color="auto" w:fill="auto"/>
            <w:noWrap/>
            <w:tcMar>
              <w:left w:w="28" w:type="dxa"/>
              <w:right w:w="28" w:type="dxa"/>
            </w:tcMar>
            <w:vAlign w:val="bottom"/>
          </w:tcPr>
          <w:p w:rsidR="00A0005E" w:rsidRPr="00A0005E" w:rsidRDefault="00A0005E">
            <w:pPr>
              <w:rPr>
                <w:rFonts w:ascii="Calibri" w:hAnsi="Calibri"/>
                <w:color w:val="000000"/>
                <w:sz w:val="16"/>
                <w:szCs w:val="16"/>
              </w:rPr>
            </w:pPr>
            <w:r w:rsidRPr="00A0005E">
              <w:rPr>
                <w:rFonts w:ascii="Calibri" w:hAnsi="Calibri"/>
                <w:color w:val="000000"/>
                <w:sz w:val="16"/>
                <w:szCs w:val="16"/>
              </w:rPr>
              <w:t>B82D</w:t>
            </w:r>
          </w:p>
        </w:tc>
        <w:tc>
          <w:tcPr>
            <w:tcW w:w="567" w:type="dxa"/>
            <w:shd w:val="clear" w:color="auto" w:fill="auto"/>
            <w:noWrap/>
            <w:tcMar>
              <w:left w:w="28" w:type="dxa"/>
              <w:right w:w="28" w:type="dxa"/>
            </w:tcMar>
            <w:vAlign w:val="bottom"/>
          </w:tcPr>
          <w:p w:rsidR="00A0005E" w:rsidRPr="00A0005E" w:rsidRDefault="00A0005E">
            <w:pPr>
              <w:jc w:val="right"/>
              <w:rPr>
                <w:rFonts w:ascii="Calibri" w:hAnsi="Calibri"/>
                <w:color w:val="000000"/>
                <w:sz w:val="16"/>
                <w:szCs w:val="16"/>
              </w:rPr>
            </w:pPr>
            <w:r w:rsidRPr="00A0005E">
              <w:rPr>
                <w:rFonts w:ascii="Calibri" w:hAnsi="Calibri"/>
                <w:color w:val="000000"/>
                <w:sz w:val="16"/>
                <w:szCs w:val="16"/>
              </w:rPr>
              <w:t>20.85</w:t>
            </w:r>
          </w:p>
        </w:tc>
        <w:tc>
          <w:tcPr>
            <w:tcW w:w="708" w:type="dxa"/>
            <w:shd w:val="clear" w:color="auto" w:fill="auto"/>
            <w:tcMar>
              <w:left w:w="28" w:type="dxa"/>
              <w:right w:w="28" w:type="dxa"/>
            </w:tcMar>
            <w:vAlign w:val="center"/>
          </w:tcPr>
          <w:p w:rsidR="00A0005E" w:rsidRPr="00A0005E" w:rsidRDefault="00A0005E">
            <w:pPr>
              <w:jc w:val="right"/>
              <w:rPr>
                <w:rFonts w:ascii="Calibri" w:hAnsi="Calibri"/>
                <w:color w:val="000000"/>
                <w:sz w:val="16"/>
                <w:szCs w:val="16"/>
              </w:rPr>
            </w:pPr>
            <w:r w:rsidRPr="00A0005E">
              <w:rPr>
                <w:rFonts w:ascii="Calibri" w:hAnsi="Calibri"/>
                <w:color w:val="000000"/>
                <w:sz w:val="16"/>
                <w:szCs w:val="16"/>
              </w:rPr>
              <w:t>0.52</w:t>
            </w:r>
          </w:p>
        </w:tc>
        <w:tc>
          <w:tcPr>
            <w:tcW w:w="567" w:type="dxa"/>
            <w:shd w:val="clear" w:color="auto" w:fill="auto"/>
            <w:noWrap/>
            <w:tcMar>
              <w:left w:w="28" w:type="dxa"/>
              <w:right w:w="28" w:type="dxa"/>
            </w:tcMar>
            <w:vAlign w:val="bottom"/>
          </w:tcPr>
          <w:p w:rsidR="00A0005E" w:rsidRPr="00A0005E" w:rsidRDefault="00A0005E">
            <w:pPr>
              <w:jc w:val="right"/>
              <w:rPr>
                <w:rFonts w:ascii="Calibri" w:hAnsi="Calibri"/>
                <w:color w:val="000000"/>
                <w:sz w:val="16"/>
                <w:szCs w:val="16"/>
              </w:rPr>
            </w:pPr>
            <w:r w:rsidRPr="00A0005E">
              <w:rPr>
                <w:rFonts w:ascii="Calibri" w:hAnsi="Calibri"/>
                <w:color w:val="000000"/>
                <w:sz w:val="16"/>
                <w:szCs w:val="16"/>
              </w:rPr>
              <w:t>4.00</w:t>
            </w:r>
          </w:p>
        </w:tc>
        <w:tc>
          <w:tcPr>
            <w:tcW w:w="567" w:type="dxa"/>
            <w:shd w:val="clear" w:color="auto" w:fill="auto"/>
            <w:noWrap/>
            <w:tcMar>
              <w:left w:w="28" w:type="dxa"/>
              <w:right w:w="28" w:type="dxa"/>
            </w:tcMar>
            <w:vAlign w:val="bottom"/>
          </w:tcPr>
          <w:p w:rsidR="00A0005E" w:rsidRPr="00A0005E" w:rsidRDefault="00A0005E">
            <w:pPr>
              <w:jc w:val="right"/>
              <w:rPr>
                <w:rFonts w:ascii="Calibri" w:hAnsi="Calibri"/>
                <w:color w:val="000000"/>
                <w:sz w:val="16"/>
                <w:szCs w:val="16"/>
              </w:rPr>
            </w:pPr>
            <w:r w:rsidRPr="00A0005E">
              <w:rPr>
                <w:rFonts w:ascii="Calibri" w:hAnsi="Calibri"/>
                <w:color w:val="000000"/>
                <w:sz w:val="16"/>
                <w:szCs w:val="16"/>
              </w:rPr>
              <w:t>4.52</w:t>
            </w:r>
          </w:p>
        </w:tc>
        <w:tc>
          <w:tcPr>
            <w:tcW w:w="567" w:type="dxa"/>
            <w:shd w:val="clear" w:color="auto" w:fill="auto"/>
            <w:noWrap/>
            <w:tcMar>
              <w:left w:w="28" w:type="dxa"/>
              <w:right w:w="28" w:type="dxa"/>
            </w:tcMar>
            <w:vAlign w:val="bottom"/>
          </w:tcPr>
          <w:p w:rsidR="00A0005E" w:rsidRPr="00A0005E" w:rsidRDefault="00A0005E">
            <w:pPr>
              <w:jc w:val="right"/>
              <w:rPr>
                <w:rFonts w:ascii="Calibri" w:hAnsi="Calibri"/>
                <w:color w:val="000000"/>
                <w:sz w:val="16"/>
                <w:szCs w:val="16"/>
              </w:rPr>
            </w:pPr>
            <w:r w:rsidRPr="00A0005E">
              <w:rPr>
                <w:rFonts w:ascii="Calibri" w:hAnsi="Calibri"/>
                <w:color w:val="000000"/>
                <w:sz w:val="16"/>
                <w:szCs w:val="16"/>
              </w:rPr>
              <w:t>0.44</w:t>
            </w:r>
          </w:p>
        </w:tc>
        <w:tc>
          <w:tcPr>
            <w:tcW w:w="709" w:type="dxa"/>
            <w:shd w:val="clear" w:color="auto" w:fill="auto"/>
            <w:noWrap/>
            <w:tcMar>
              <w:left w:w="28" w:type="dxa"/>
              <w:right w:w="28" w:type="dxa"/>
            </w:tcMar>
            <w:vAlign w:val="bottom"/>
          </w:tcPr>
          <w:p w:rsidR="00A0005E" w:rsidRPr="00A0005E" w:rsidRDefault="00A0005E">
            <w:pPr>
              <w:jc w:val="right"/>
              <w:rPr>
                <w:rFonts w:ascii="Calibri" w:hAnsi="Calibri"/>
                <w:color w:val="000000"/>
                <w:sz w:val="16"/>
                <w:szCs w:val="16"/>
              </w:rPr>
            </w:pPr>
            <w:r w:rsidRPr="00A0005E">
              <w:rPr>
                <w:rFonts w:ascii="Calibri" w:hAnsi="Calibri"/>
                <w:color w:val="000000"/>
                <w:sz w:val="16"/>
                <w:szCs w:val="16"/>
              </w:rPr>
              <w:t>10.11</w:t>
            </w:r>
          </w:p>
        </w:tc>
        <w:tc>
          <w:tcPr>
            <w:tcW w:w="851" w:type="dxa"/>
            <w:shd w:val="clear" w:color="auto" w:fill="auto"/>
            <w:noWrap/>
            <w:tcMar>
              <w:left w:w="28" w:type="dxa"/>
              <w:right w:w="28" w:type="dxa"/>
            </w:tcMar>
            <w:vAlign w:val="bottom"/>
          </w:tcPr>
          <w:p w:rsidR="00A0005E" w:rsidRPr="00A0005E" w:rsidRDefault="00A0005E">
            <w:pPr>
              <w:jc w:val="right"/>
              <w:rPr>
                <w:rFonts w:ascii="Calibri" w:hAnsi="Calibri"/>
                <w:color w:val="000000"/>
                <w:sz w:val="16"/>
                <w:szCs w:val="16"/>
              </w:rPr>
            </w:pPr>
            <w:r w:rsidRPr="00A0005E">
              <w:rPr>
                <w:rFonts w:ascii="Calibri" w:hAnsi="Calibri"/>
                <w:color w:val="000000"/>
                <w:sz w:val="16"/>
                <w:szCs w:val="16"/>
              </w:rPr>
              <w:t>7.08</w:t>
            </w:r>
          </w:p>
        </w:tc>
        <w:tc>
          <w:tcPr>
            <w:tcW w:w="708" w:type="dxa"/>
            <w:shd w:val="clear" w:color="auto" w:fill="auto"/>
            <w:noWrap/>
            <w:tcMar>
              <w:left w:w="28" w:type="dxa"/>
              <w:right w:w="28" w:type="dxa"/>
            </w:tcMar>
            <w:vAlign w:val="bottom"/>
          </w:tcPr>
          <w:p w:rsidR="00A0005E" w:rsidRPr="00A0005E" w:rsidRDefault="00A0005E">
            <w:pPr>
              <w:jc w:val="right"/>
              <w:rPr>
                <w:rFonts w:ascii="Calibri" w:hAnsi="Calibri"/>
                <w:color w:val="000000"/>
                <w:sz w:val="16"/>
                <w:szCs w:val="16"/>
              </w:rPr>
            </w:pPr>
            <w:r w:rsidRPr="00A0005E">
              <w:rPr>
                <w:rFonts w:ascii="Calibri" w:hAnsi="Calibri"/>
                <w:color w:val="000000"/>
                <w:sz w:val="16"/>
                <w:szCs w:val="16"/>
              </w:rPr>
              <w:t>13.46</w:t>
            </w:r>
          </w:p>
        </w:tc>
        <w:tc>
          <w:tcPr>
            <w:tcW w:w="660" w:type="dxa"/>
            <w:shd w:val="clear" w:color="auto" w:fill="auto"/>
            <w:noWrap/>
            <w:tcMar>
              <w:left w:w="28" w:type="dxa"/>
              <w:right w:w="28" w:type="dxa"/>
            </w:tcMar>
            <w:vAlign w:val="bottom"/>
          </w:tcPr>
          <w:p w:rsidR="00A0005E" w:rsidRPr="00A0005E" w:rsidRDefault="00A0005E">
            <w:pPr>
              <w:jc w:val="right"/>
              <w:rPr>
                <w:rFonts w:ascii="Calibri" w:hAnsi="Calibri"/>
                <w:color w:val="000000"/>
                <w:sz w:val="16"/>
                <w:szCs w:val="16"/>
              </w:rPr>
            </w:pPr>
            <w:r w:rsidRPr="00A0005E">
              <w:rPr>
                <w:rFonts w:ascii="Calibri" w:hAnsi="Calibri"/>
                <w:color w:val="000000"/>
                <w:sz w:val="16"/>
                <w:szCs w:val="16"/>
              </w:rPr>
              <w:t>10.35</w:t>
            </w:r>
          </w:p>
        </w:tc>
        <w:tc>
          <w:tcPr>
            <w:tcW w:w="758" w:type="dxa"/>
            <w:shd w:val="clear" w:color="auto" w:fill="auto"/>
            <w:noWrap/>
            <w:tcMar>
              <w:left w:w="28" w:type="dxa"/>
              <w:right w:w="28" w:type="dxa"/>
            </w:tcMar>
            <w:vAlign w:val="bottom"/>
          </w:tcPr>
          <w:p w:rsidR="00A0005E" w:rsidRPr="00A0005E" w:rsidRDefault="00A0005E">
            <w:pPr>
              <w:jc w:val="right"/>
              <w:rPr>
                <w:rFonts w:ascii="Calibri" w:hAnsi="Calibri"/>
                <w:color w:val="000000"/>
                <w:sz w:val="16"/>
                <w:szCs w:val="16"/>
              </w:rPr>
            </w:pPr>
            <w:r w:rsidRPr="00A0005E">
              <w:rPr>
                <w:rFonts w:ascii="Calibri" w:hAnsi="Calibri"/>
                <w:color w:val="000000"/>
                <w:sz w:val="16"/>
                <w:szCs w:val="16"/>
              </w:rPr>
              <w:t>3.11</w:t>
            </w:r>
          </w:p>
        </w:tc>
        <w:tc>
          <w:tcPr>
            <w:tcW w:w="709" w:type="dxa"/>
            <w:shd w:val="clear" w:color="auto" w:fill="auto"/>
            <w:noWrap/>
            <w:tcMar>
              <w:left w:w="28" w:type="dxa"/>
              <w:right w:w="28" w:type="dxa"/>
            </w:tcMar>
            <w:vAlign w:val="bottom"/>
          </w:tcPr>
          <w:p w:rsidR="00A0005E" w:rsidRPr="00A0005E" w:rsidRDefault="00A0005E">
            <w:pPr>
              <w:jc w:val="right"/>
              <w:rPr>
                <w:rFonts w:ascii="Calibri" w:hAnsi="Calibri"/>
                <w:color w:val="000000"/>
                <w:sz w:val="16"/>
                <w:szCs w:val="16"/>
              </w:rPr>
            </w:pPr>
            <w:r w:rsidRPr="00A0005E">
              <w:rPr>
                <w:rFonts w:ascii="Calibri" w:hAnsi="Calibri"/>
                <w:color w:val="000000"/>
                <w:sz w:val="16"/>
                <w:szCs w:val="16"/>
              </w:rPr>
              <w:t>7.87</w:t>
            </w:r>
          </w:p>
        </w:tc>
        <w:tc>
          <w:tcPr>
            <w:tcW w:w="708" w:type="dxa"/>
            <w:shd w:val="clear" w:color="auto" w:fill="auto"/>
            <w:noWrap/>
            <w:tcMar>
              <w:left w:w="28" w:type="dxa"/>
              <w:right w:w="28" w:type="dxa"/>
            </w:tcMar>
            <w:vAlign w:val="bottom"/>
          </w:tcPr>
          <w:p w:rsidR="00A0005E" w:rsidRPr="00A0005E" w:rsidRDefault="00A0005E">
            <w:pPr>
              <w:jc w:val="right"/>
              <w:rPr>
                <w:rFonts w:ascii="Calibri" w:hAnsi="Calibri"/>
                <w:color w:val="000000"/>
                <w:sz w:val="16"/>
                <w:szCs w:val="16"/>
              </w:rPr>
            </w:pPr>
            <w:r w:rsidRPr="00A0005E">
              <w:rPr>
                <w:rFonts w:ascii="Calibri" w:hAnsi="Calibri"/>
                <w:color w:val="000000"/>
                <w:sz w:val="16"/>
                <w:szCs w:val="16"/>
              </w:rPr>
              <w:t>4.76</w:t>
            </w:r>
          </w:p>
        </w:tc>
        <w:tc>
          <w:tcPr>
            <w:tcW w:w="709" w:type="dxa"/>
            <w:shd w:val="clear" w:color="auto" w:fill="auto"/>
            <w:noWrap/>
            <w:tcMar>
              <w:left w:w="28" w:type="dxa"/>
              <w:right w:w="28" w:type="dxa"/>
            </w:tcMar>
            <w:vAlign w:val="bottom"/>
          </w:tcPr>
          <w:p w:rsidR="00A0005E" w:rsidRPr="00A0005E" w:rsidRDefault="00A0005E">
            <w:pPr>
              <w:jc w:val="right"/>
              <w:rPr>
                <w:rFonts w:ascii="Calibri" w:hAnsi="Calibri"/>
                <w:color w:val="000000"/>
                <w:sz w:val="16"/>
                <w:szCs w:val="16"/>
              </w:rPr>
            </w:pPr>
            <w:r w:rsidRPr="00A0005E">
              <w:rPr>
                <w:rFonts w:ascii="Calibri" w:hAnsi="Calibri"/>
                <w:color w:val="000000"/>
                <w:sz w:val="16"/>
                <w:szCs w:val="16"/>
              </w:rPr>
              <w:t>5.47</w:t>
            </w:r>
          </w:p>
        </w:tc>
        <w:tc>
          <w:tcPr>
            <w:tcW w:w="709" w:type="dxa"/>
            <w:shd w:val="clear" w:color="auto" w:fill="auto"/>
            <w:noWrap/>
            <w:tcMar>
              <w:left w:w="28" w:type="dxa"/>
              <w:right w:w="28" w:type="dxa"/>
            </w:tcMar>
            <w:vAlign w:val="bottom"/>
          </w:tcPr>
          <w:p w:rsidR="00A0005E" w:rsidRPr="00A0005E" w:rsidRDefault="00A0005E">
            <w:pPr>
              <w:jc w:val="right"/>
              <w:rPr>
                <w:rFonts w:ascii="Calibri" w:hAnsi="Calibri"/>
                <w:color w:val="000000"/>
                <w:sz w:val="16"/>
                <w:szCs w:val="16"/>
              </w:rPr>
            </w:pPr>
            <w:r w:rsidRPr="00A0005E">
              <w:rPr>
                <w:rFonts w:ascii="Calibri" w:hAnsi="Calibri"/>
                <w:color w:val="000000"/>
                <w:sz w:val="16"/>
                <w:szCs w:val="16"/>
              </w:rPr>
              <w:t>2.39</w:t>
            </w:r>
          </w:p>
        </w:tc>
        <w:tc>
          <w:tcPr>
            <w:tcW w:w="850" w:type="dxa"/>
            <w:shd w:val="clear" w:color="auto" w:fill="auto"/>
            <w:noWrap/>
            <w:tcMar>
              <w:left w:w="28" w:type="dxa"/>
              <w:right w:w="28" w:type="dxa"/>
            </w:tcMar>
            <w:vAlign w:val="bottom"/>
          </w:tcPr>
          <w:p w:rsidR="00A0005E" w:rsidRPr="00A0005E" w:rsidRDefault="00A0005E">
            <w:pPr>
              <w:jc w:val="right"/>
              <w:rPr>
                <w:rFonts w:ascii="Calibri" w:hAnsi="Calibri"/>
                <w:color w:val="000000"/>
                <w:sz w:val="16"/>
                <w:szCs w:val="16"/>
              </w:rPr>
            </w:pPr>
            <w:r w:rsidRPr="00A0005E">
              <w:rPr>
                <w:rFonts w:ascii="Calibri" w:hAnsi="Calibri"/>
                <w:color w:val="000000"/>
                <w:sz w:val="16"/>
                <w:szCs w:val="16"/>
              </w:rPr>
              <w:t>2.51</w:t>
            </w:r>
          </w:p>
        </w:tc>
      </w:tr>
      <w:tr w:rsidR="002F6647" w:rsidRPr="00CA4417" w:rsidTr="00C3101E">
        <w:trPr>
          <w:trHeight w:val="300"/>
        </w:trPr>
        <w:tc>
          <w:tcPr>
            <w:tcW w:w="454" w:type="dxa"/>
            <w:shd w:val="clear" w:color="auto" w:fill="auto"/>
            <w:noWrap/>
            <w:tcMar>
              <w:left w:w="28" w:type="dxa"/>
              <w:right w:w="28" w:type="dxa"/>
            </w:tcMar>
            <w:vAlign w:val="bottom"/>
          </w:tcPr>
          <w:p w:rsidR="002F6647" w:rsidRPr="002F6647" w:rsidRDefault="002F6647">
            <w:pPr>
              <w:rPr>
                <w:rFonts w:ascii="Calibri" w:hAnsi="Calibri"/>
                <w:color w:val="000000"/>
                <w:sz w:val="16"/>
                <w:szCs w:val="16"/>
              </w:rPr>
            </w:pPr>
            <w:r w:rsidRPr="002F6647">
              <w:rPr>
                <w:rFonts w:ascii="Calibri" w:hAnsi="Calibri"/>
                <w:color w:val="000000"/>
                <w:sz w:val="16"/>
                <w:szCs w:val="16"/>
              </w:rPr>
              <w:t>B82B</w:t>
            </w:r>
          </w:p>
        </w:tc>
        <w:tc>
          <w:tcPr>
            <w:tcW w:w="567" w:type="dxa"/>
            <w:shd w:val="clear" w:color="auto" w:fill="auto"/>
            <w:noWrap/>
            <w:tcMar>
              <w:left w:w="28" w:type="dxa"/>
              <w:right w:w="28" w:type="dxa"/>
            </w:tcMar>
            <w:vAlign w:val="bottom"/>
          </w:tcPr>
          <w:p w:rsidR="002F6647" w:rsidRPr="002F6647" w:rsidRDefault="002F6647">
            <w:pPr>
              <w:jc w:val="right"/>
              <w:rPr>
                <w:rFonts w:ascii="Calibri" w:hAnsi="Calibri"/>
                <w:color w:val="000000"/>
                <w:sz w:val="16"/>
                <w:szCs w:val="16"/>
              </w:rPr>
            </w:pPr>
            <w:r w:rsidRPr="002F6647">
              <w:rPr>
                <w:rFonts w:ascii="Calibri" w:hAnsi="Calibri"/>
                <w:color w:val="000000"/>
                <w:sz w:val="16"/>
                <w:szCs w:val="16"/>
              </w:rPr>
              <w:t>23.13</w:t>
            </w:r>
          </w:p>
        </w:tc>
        <w:tc>
          <w:tcPr>
            <w:tcW w:w="708" w:type="dxa"/>
            <w:shd w:val="clear" w:color="auto" w:fill="auto"/>
            <w:tcMar>
              <w:left w:w="28" w:type="dxa"/>
              <w:right w:w="28" w:type="dxa"/>
            </w:tcMar>
            <w:vAlign w:val="center"/>
          </w:tcPr>
          <w:p w:rsidR="002F6647" w:rsidRPr="002F6647" w:rsidRDefault="002F6647">
            <w:pPr>
              <w:jc w:val="right"/>
              <w:rPr>
                <w:rFonts w:ascii="Calibri" w:hAnsi="Calibri"/>
                <w:color w:val="000000"/>
                <w:sz w:val="16"/>
                <w:szCs w:val="16"/>
              </w:rPr>
            </w:pPr>
            <w:r w:rsidRPr="002F6647">
              <w:rPr>
                <w:rFonts w:ascii="Calibri" w:hAnsi="Calibri"/>
                <w:color w:val="000000"/>
                <w:sz w:val="16"/>
                <w:szCs w:val="16"/>
              </w:rPr>
              <w:t>14.50</w:t>
            </w:r>
          </w:p>
        </w:tc>
        <w:tc>
          <w:tcPr>
            <w:tcW w:w="567" w:type="dxa"/>
            <w:shd w:val="clear" w:color="auto" w:fill="auto"/>
            <w:noWrap/>
            <w:tcMar>
              <w:left w:w="28" w:type="dxa"/>
              <w:right w:w="28" w:type="dxa"/>
            </w:tcMar>
            <w:vAlign w:val="bottom"/>
          </w:tcPr>
          <w:p w:rsidR="002F6647" w:rsidRPr="002F6647" w:rsidRDefault="002F6647">
            <w:pPr>
              <w:jc w:val="right"/>
              <w:rPr>
                <w:rFonts w:ascii="Calibri" w:hAnsi="Calibri"/>
                <w:color w:val="000000"/>
                <w:sz w:val="16"/>
                <w:szCs w:val="16"/>
              </w:rPr>
            </w:pPr>
            <w:r w:rsidRPr="002F6647">
              <w:rPr>
                <w:rFonts w:ascii="Calibri" w:hAnsi="Calibri"/>
                <w:color w:val="000000"/>
                <w:sz w:val="16"/>
                <w:szCs w:val="16"/>
              </w:rPr>
              <w:t>0.00</w:t>
            </w:r>
          </w:p>
        </w:tc>
        <w:tc>
          <w:tcPr>
            <w:tcW w:w="567" w:type="dxa"/>
            <w:shd w:val="clear" w:color="auto" w:fill="auto"/>
            <w:noWrap/>
            <w:tcMar>
              <w:left w:w="28" w:type="dxa"/>
              <w:right w:w="28" w:type="dxa"/>
            </w:tcMar>
            <w:vAlign w:val="bottom"/>
          </w:tcPr>
          <w:p w:rsidR="002F6647" w:rsidRPr="002F6647" w:rsidRDefault="002F6647">
            <w:pPr>
              <w:jc w:val="right"/>
              <w:rPr>
                <w:rFonts w:ascii="Calibri" w:hAnsi="Calibri"/>
                <w:color w:val="000000"/>
                <w:sz w:val="16"/>
                <w:szCs w:val="16"/>
              </w:rPr>
            </w:pPr>
            <w:r w:rsidRPr="002F6647">
              <w:rPr>
                <w:rFonts w:ascii="Calibri" w:hAnsi="Calibri"/>
                <w:color w:val="000000"/>
                <w:sz w:val="16"/>
                <w:szCs w:val="16"/>
              </w:rPr>
              <w:t>14.50</w:t>
            </w:r>
          </w:p>
        </w:tc>
        <w:tc>
          <w:tcPr>
            <w:tcW w:w="567" w:type="dxa"/>
            <w:shd w:val="clear" w:color="auto" w:fill="auto"/>
            <w:noWrap/>
            <w:tcMar>
              <w:left w:w="28" w:type="dxa"/>
              <w:right w:w="28" w:type="dxa"/>
            </w:tcMar>
            <w:vAlign w:val="bottom"/>
          </w:tcPr>
          <w:p w:rsidR="002F6647" w:rsidRPr="002F6647" w:rsidRDefault="002F6647">
            <w:pPr>
              <w:jc w:val="right"/>
              <w:rPr>
                <w:rFonts w:ascii="Calibri" w:hAnsi="Calibri"/>
                <w:color w:val="000000"/>
                <w:sz w:val="16"/>
                <w:szCs w:val="16"/>
              </w:rPr>
            </w:pPr>
            <w:r w:rsidRPr="002F6647">
              <w:rPr>
                <w:rFonts w:ascii="Calibri" w:hAnsi="Calibri"/>
                <w:color w:val="000000"/>
                <w:sz w:val="16"/>
                <w:szCs w:val="16"/>
              </w:rPr>
              <w:t>1.53</w:t>
            </w:r>
          </w:p>
        </w:tc>
        <w:tc>
          <w:tcPr>
            <w:tcW w:w="709" w:type="dxa"/>
            <w:shd w:val="clear" w:color="auto" w:fill="auto"/>
            <w:noWrap/>
            <w:tcMar>
              <w:left w:w="28" w:type="dxa"/>
              <w:right w:w="28" w:type="dxa"/>
            </w:tcMar>
            <w:vAlign w:val="bottom"/>
          </w:tcPr>
          <w:p w:rsidR="002F6647" w:rsidRPr="002F6647" w:rsidRDefault="002F6647">
            <w:pPr>
              <w:jc w:val="right"/>
              <w:rPr>
                <w:rFonts w:ascii="Calibri" w:hAnsi="Calibri"/>
                <w:color w:val="000000"/>
                <w:sz w:val="16"/>
                <w:szCs w:val="16"/>
              </w:rPr>
            </w:pPr>
            <w:r w:rsidRPr="002F6647">
              <w:rPr>
                <w:rFonts w:ascii="Calibri" w:hAnsi="Calibri"/>
                <w:color w:val="000000"/>
                <w:sz w:val="16"/>
                <w:szCs w:val="16"/>
              </w:rPr>
              <w:t>6.50</w:t>
            </w:r>
          </w:p>
        </w:tc>
        <w:tc>
          <w:tcPr>
            <w:tcW w:w="851" w:type="dxa"/>
            <w:shd w:val="clear" w:color="auto" w:fill="auto"/>
            <w:noWrap/>
            <w:tcMar>
              <w:left w:w="28" w:type="dxa"/>
              <w:right w:w="28" w:type="dxa"/>
            </w:tcMar>
            <w:vAlign w:val="bottom"/>
          </w:tcPr>
          <w:p w:rsidR="002F6647" w:rsidRPr="002F6647" w:rsidRDefault="002F6647">
            <w:pPr>
              <w:jc w:val="right"/>
              <w:rPr>
                <w:rFonts w:ascii="Calibri" w:hAnsi="Calibri"/>
                <w:color w:val="000000"/>
                <w:sz w:val="16"/>
                <w:szCs w:val="16"/>
              </w:rPr>
            </w:pPr>
            <w:r w:rsidRPr="002F6647">
              <w:rPr>
                <w:rFonts w:ascii="Calibri" w:hAnsi="Calibri"/>
                <w:color w:val="000000"/>
                <w:sz w:val="16"/>
                <w:szCs w:val="16"/>
              </w:rPr>
              <w:t>3.90</w:t>
            </w:r>
          </w:p>
        </w:tc>
        <w:tc>
          <w:tcPr>
            <w:tcW w:w="708" w:type="dxa"/>
            <w:shd w:val="clear" w:color="auto" w:fill="auto"/>
            <w:noWrap/>
            <w:tcMar>
              <w:left w:w="28" w:type="dxa"/>
              <w:right w:w="28" w:type="dxa"/>
            </w:tcMar>
            <w:vAlign w:val="bottom"/>
          </w:tcPr>
          <w:p w:rsidR="002F6647" w:rsidRPr="002F6647" w:rsidRDefault="002F6647">
            <w:pPr>
              <w:jc w:val="right"/>
              <w:rPr>
                <w:rFonts w:ascii="Calibri" w:hAnsi="Calibri"/>
                <w:color w:val="000000"/>
                <w:sz w:val="16"/>
                <w:szCs w:val="16"/>
              </w:rPr>
            </w:pPr>
            <w:r w:rsidRPr="002F6647">
              <w:rPr>
                <w:rFonts w:ascii="Calibri" w:hAnsi="Calibri"/>
                <w:color w:val="000000"/>
                <w:sz w:val="16"/>
                <w:szCs w:val="16"/>
              </w:rPr>
              <w:t>14.71</w:t>
            </w:r>
          </w:p>
        </w:tc>
        <w:tc>
          <w:tcPr>
            <w:tcW w:w="660" w:type="dxa"/>
            <w:shd w:val="clear" w:color="auto" w:fill="auto"/>
            <w:noWrap/>
            <w:tcMar>
              <w:left w:w="28" w:type="dxa"/>
              <w:right w:w="28" w:type="dxa"/>
            </w:tcMar>
            <w:vAlign w:val="bottom"/>
          </w:tcPr>
          <w:p w:rsidR="002F6647" w:rsidRPr="002F6647" w:rsidRDefault="002F6647">
            <w:pPr>
              <w:jc w:val="right"/>
              <w:rPr>
                <w:rFonts w:ascii="Calibri" w:hAnsi="Calibri"/>
                <w:color w:val="000000"/>
                <w:sz w:val="16"/>
                <w:szCs w:val="16"/>
              </w:rPr>
            </w:pPr>
            <w:r w:rsidRPr="002F6647">
              <w:rPr>
                <w:rFonts w:ascii="Calibri" w:hAnsi="Calibri"/>
                <w:color w:val="000000"/>
                <w:sz w:val="16"/>
                <w:szCs w:val="16"/>
              </w:rPr>
              <w:t>9.50</w:t>
            </w:r>
          </w:p>
        </w:tc>
        <w:tc>
          <w:tcPr>
            <w:tcW w:w="758" w:type="dxa"/>
            <w:shd w:val="clear" w:color="auto" w:fill="auto"/>
            <w:noWrap/>
            <w:tcMar>
              <w:left w:w="28" w:type="dxa"/>
              <w:right w:w="28" w:type="dxa"/>
            </w:tcMar>
            <w:vAlign w:val="bottom"/>
          </w:tcPr>
          <w:p w:rsidR="002F6647" w:rsidRPr="002F6647" w:rsidRDefault="002F6647">
            <w:pPr>
              <w:jc w:val="right"/>
              <w:rPr>
                <w:rFonts w:ascii="Calibri" w:hAnsi="Calibri"/>
                <w:color w:val="000000"/>
                <w:sz w:val="16"/>
                <w:szCs w:val="16"/>
              </w:rPr>
            </w:pPr>
            <w:r w:rsidRPr="002F6647">
              <w:rPr>
                <w:rFonts w:ascii="Calibri" w:hAnsi="Calibri"/>
                <w:color w:val="000000"/>
                <w:sz w:val="16"/>
                <w:szCs w:val="16"/>
              </w:rPr>
              <w:t>5.21</w:t>
            </w:r>
          </w:p>
        </w:tc>
        <w:tc>
          <w:tcPr>
            <w:tcW w:w="709" w:type="dxa"/>
            <w:shd w:val="clear" w:color="auto" w:fill="auto"/>
            <w:noWrap/>
            <w:tcMar>
              <w:left w:w="28" w:type="dxa"/>
              <w:right w:w="28" w:type="dxa"/>
            </w:tcMar>
            <w:vAlign w:val="bottom"/>
          </w:tcPr>
          <w:p w:rsidR="002F6647" w:rsidRPr="002F6647" w:rsidRDefault="002F6647">
            <w:pPr>
              <w:jc w:val="right"/>
              <w:rPr>
                <w:rFonts w:ascii="Calibri" w:hAnsi="Calibri"/>
                <w:color w:val="000000"/>
                <w:sz w:val="16"/>
                <w:szCs w:val="16"/>
              </w:rPr>
            </w:pPr>
            <w:r w:rsidRPr="002F6647">
              <w:rPr>
                <w:rFonts w:ascii="Calibri" w:hAnsi="Calibri"/>
                <w:color w:val="000000"/>
                <w:sz w:val="16"/>
                <w:szCs w:val="16"/>
              </w:rPr>
              <w:t>10.68</w:t>
            </w:r>
          </w:p>
        </w:tc>
        <w:tc>
          <w:tcPr>
            <w:tcW w:w="708" w:type="dxa"/>
            <w:shd w:val="clear" w:color="auto" w:fill="auto"/>
            <w:noWrap/>
            <w:tcMar>
              <w:left w:w="28" w:type="dxa"/>
              <w:right w:w="28" w:type="dxa"/>
            </w:tcMar>
            <w:vAlign w:val="bottom"/>
          </w:tcPr>
          <w:p w:rsidR="002F6647" w:rsidRPr="002F6647" w:rsidRDefault="002F6647">
            <w:pPr>
              <w:jc w:val="right"/>
              <w:rPr>
                <w:rFonts w:ascii="Calibri" w:hAnsi="Calibri"/>
                <w:color w:val="000000"/>
                <w:sz w:val="16"/>
                <w:szCs w:val="16"/>
              </w:rPr>
            </w:pPr>
            <w:r w:rsidRPr="002F6647">
              <w:rPr>
                <w:rFonts w:ascii="Calibri" w:hAnsi="Calibri"/>
                <w:color w:val="000000"/>
                <w:sz w:val="16"/>
                <w:szCs w:val="16"/>
              </w:rPr>
              <w:t>5.47</w:t>
            </w:r>
          </w:p>
        </w:tc>
        <w:tc>
          <w:tcPr>
            <w:tcW w:w="709" w:type="dxa"/>
            <w:shd w:val="clear" w:color="auto" w:fill="auto"/>
            <w:noWrap/>
            <w:tcMar>
              <w:left w:w="28" w:type="dxa"/>
              <w:right w:w="28" w:type="dxa"/>
            </w:tcMar>
            <w:vAlign w:val="bottom"/>
          </w:tcPr>
          <w:p w:rsidR="002F6647" w:rsidRPr="002F6647" w:rsidRDefault="002F6647">
            <w:pPr>
              <w:jc w:val="right"/>
              <w:rPr>
                <w:rFonts w:ascii="Calibri" w:hAnsi="Calibri"/>
                <w:color w:val="000000"/>
                <w:sz w:val="16"/>
                <w:szCs w:val="16"/>
              </w:rPr>
            </w:pPr>
            <w:r w:rsidRPr="002F6647">
              <w:rPr>
                <w:rFonts w:ascii="Calibri" w:hAnsi="Calibri"/>
                <w:color w:val="000000"/>
                <w:sz w:val="16"/>
                <w:szCs w:val="16"/>
              </w:rPr>
              <w:t>1.55</w:t>
            </w:r>
          </w:p>
        </w:tc>
        <w:tc>
          <w:tcPr>
            <w:tcW w:w="709" w:type="dxa"/>
            <w:shd w:val="clear" w:color="auto" w:fill="auto"/>
            <w:noWrap/>
            <w:tcMar>
              <w:left w:w="28" w:type="dxa"/>
              <w:right w:w="28" w:type="dxa"/>
            </w:tcMar>
            <w:vAlign w:val="bottom"/>
          </w:tcPr>
          <w:p w:rsidR="002F6647" w:rsidRPr="002F6647" w:rsidRDefault="002F6647">
            <w:pPr>
              <w:jc w:val="right"/>
              <w:rPr>
                <w:rFonts w:ascii="Calibri" w:hAnsi="Calibri"/>
                <w:color w:val="000000"/>
                <w:sz w:val="16"/>
                <w:szCs w:val="16"/>
              </w:rPr>
            </w:pPr>
            <w:r w:rsidRPr="002F6647">
              <w:rPr>
                <w:rFonts w:ascii="Calibri" w:hAnsi="Calibri"/>
                <w:color w:val="000000"/>
                <w:sz w:val="16"/>
                <w:szCs w:val="16"/>
              </w:rPr>
              <w:t>9.18</w:t>
            </w:r>
          </w:p>
        </w:tc>
        <w:tc>
          <w:tcPr>
            <w:tcW w:w="850" w:type="dxa"/>
            <w:shd w:val="clear" w:color="auto" w:fill="auto"/>
            <w:noWrap/>
            <w:tcMar>
              <w:left w:w="28" w:type="dxa"/>
              <w:right w:w="28" w:type="dxa"/>
            </w:tcMar>
            <w:vAlign w:val="bottom"/>
          </w:tcPr>
          <w:p w:rsidR="002F6647" w:rsidRPr="002F6647" w:rsidRDefault="00C3101E">
            <w:pPr>
              <w:jc w:val="right"/>
              <w:rPr>
                <w:rFonts w:ascii="Calibri" w:hAnsi="Calibri"/>
                <w:color w:val="000000"/>
                <w:sz w:val="16"/>
                <w:szCs w:val="16"/>
              </w:rPr>
            </w:pPr>
            <w:r>
              <w:rPr>
                <w:rFonts w:ascii="Calibri" w:hAnsi="Calibri"/>
                <w:color w:val="000000"/>
                <w:sz w:val="16"/>
                <w:szCs w:val="16"/>
              </w:rPr>
              <w:t>1.55</w:t>
            </w:r>
          </w:p>
        </w:tc>
      </w:tr>
      <w:tr w:rsidR="002F6647" w:rsidRPr="00CA4417" w:rsidTr="00C3101E">
        <w:trPr>
          <w:trHeight w:val="300"/>
        </w:trPr>
        <w:tc>
          <w:tcPr>
            <w:tcW w:w="454" w:type="dxa"/>
            <w:shd w:val="clear" w:color="auto" w:fill="auto"/>
            <w:noWrap/>
            <w:tcMar>
              <w:left w:w="28" w:type="dxa"/>
              <w:right w:w="28" w:type="dxa"/>
            </w:tcMar>
            <w:vAlign w:val="bottom"/>
          </w:tcPr>
          <w:p w:rsidR="002F6647" w:rsidRPr="002F6647" w:rsidRDefault="002F6647">
            <w:pPr>
              <w:rPr>
                <w:rFonts w:ascii="Calibri" w:hAnsi="Calibri"/>
                <w:color w:val="000000"/>
                <w:sz w:val="16"/>
                <w:szCs w:val="16"/>
              </w:rPr>
            </w:pPr>
            <w:r w:rsidRPr="002F6647">
              <w:rPr>
                <w:rFonts w:ascii="Calibri" w:hAnsi="Calibri"/>
                <w:color w:val="000000"/>
                <w:sz w:val="16"/>
                <w:szCs w:val="16"/>
              </w:rPr>
              <w:t>B82C</w:t>
            </w:r>
          </w:p>
        </w:tc>
        <w:tc>
          <w:tcPr>
            <w:tcW w:w="567" w:type="dxa"/>
            <w:shd w:val="clear" w:color="auto" w:fill="auto"/>
            <w:noWrap/>
            <w:tcMar>
              <w:left w:w="28" w:type="dxa"/>
              <w:right w:w="28" w:type="dxa"/>
            </w:tcMar>
            <w:vAlign w:val="bottom"/>
          </w:tcPr>
          <w:p w:rsidR="002F6647" w:rsidRPr="002F6647" w:rsidRDefault="002F6647">
            <w:pPr>
              <w:jc w:val="right"/>
              <w:rPr>
                <w:rFonts w:ascii="Calibri" w:hAnsi="Calibri"/>
                <w:color w:val="000000"/>
                <w:sz w:val="16"/>
                <w:szCs w:val="16"/>
              </w:rPr>
            </w:pPr>
            <w:r w:rsidRPr="002F6647">
              <w:rPr>
                <w:rFonts w:ascii="Calibri" w:hAnsi="Calibri"/>
                <w:color w:val="000000"/>
                <w:sz w:val="16"/>
                <w:szCs w:val="16"/>
              </w:rPr>
              <w:t>17.23</w:t>
            </w:r>
          </w:p>
        </w:tc>
        <w:tc>
          <w:tcPr>
            <w:tcW w:w="708" w:type="dxa"/>
            <w:shd w:val="clear" w:color="auto" w:fill="auto"/>
            <w:tcMar>
              <w:left w:w="28" w:type="dxa"/>
              <w:right w:w="28" w:type="dxa"/>
            </w:tcMar>
            <w:vAlign w:val="center"/>
          </w:tcPr>
          <w:p w:rsidR="002F6647" w:rsidRPr="002F6647" w:rsidRDefault="002F6647">
            <w:pPr>
              <w:jc w:val="right"/>
              <w:rPr>
                <w:rFonts w:ascii="Calibri" w:hAnsi="Calibri"/>
                <w:color w:val="000000"/>
                <w:sz w:val="16"/>
                <w:szCs w:val="16"/>
              </w:rPr>
            </w:pPr>
            <w:r w:rsidRPr="002F6647">
              <w:rPr>
                <w:rFonts w:ascii="Calibri" w:hAnsi="Calibri"/>
                <w:color w:val="000000"/>
                <w:sz w:val="16"/>
                <w:szCs w:val="16"/>
              </w:rPr>
              <w:t>13.00</w:t>
            </w:r>
          </w:p>
        </w:tc>
        <w:tc>
          <w:tcPr>
            <w:tcW w:w="567" w:type="dxa"/>
            <w:shd w:val="clear" w:color="auto" w:fill="auto"/>
            <w:noWrap/>
            <w:tcMar>
              <w:left w:w="28" w:type="dxa"/>
              <w:right w:w="28" w:type="dxa"/>
            </w:tcMar>
            <w:vAlign w:val="bottom"/>
          </w:tcPr>
          <w:p w:rsidR="002F6647" w:rsidRPr="002F6647" w:rsidRDefault="002F6647">
            <w:pPr>
              <w:jc w:val="right"/>
              <w:rPr>
                <w:rFonts w:ascii="Calibri" w:hAnsi="Calibri"/>
                <w:color w:val="000000"/>
                <w:sz w:val="16"/>
                <w:szCs w:val="16"/>
              </w:rPr>
            </w:pPr>
            <w:r w:rsidRPr="002F6647">
              <w:rPr>
                <w:rFonts w:ascii="Calibri" w:hAnsi="Calibri"/>
                <w:color w:val="000000"/>
                <w:sz w:val="16"/>
                <w:szCs w:val="16"/>
              </w:rPr>
              <w:t>0.00</w:t>
            </w:r>
          </w:p>
        </w:tc>
        <w:tc>
          <w:tcPr>
            <w:tcW w:w="567" w:type="dxa"/>
            <w:shd w:val="clear" w:color="auto" w:fill="auto"/>
            <w:noWrap/>
            <w:tcMar>
              <w:left w:w="28" w:type="dxa"/>
              <w:right w:w="28" w:type="dxa"/>
            </w:tcMar>
            <w:vAlign w:val="bottom"/>
          </w:tcPr>
          <w:p w:rsidR="002F6647" w:rsidRPr="002F6647" w:rsidRDefault="002F6647">
            <w:pPr>
              <w:jc w:val="right"/>
              <w:rPr>
                <w:rFonts w:ascii="Calibri" w:hAnsi="Calibri"/>
                <w:color w:val="000000"/>
                <w:sz w:val="16"/>
                <w:szCs w:val="16"/>
              </w:rPr>
            </w:pPr>
            <w:r w:rsidRPr="002F6647">
              <w:rPr>
                <w:rFonts w:ascii="Calibri" w:hAnsi="Calibri"/>
                <w:color w:val="000000"/>
                <w:sz w:val="16"/>
                <w:szCs w:val="16"/>
              </w:rPr>
              <w:t>13.00</w:t>
            </w:r>
          </w:p>
        </w:tc>
        <w:tc>
          <w:tcPr>
            <w:tcW w:w="567" w:type="dxa"/>
            <w:shd w:val="clear" w:color="auto" w:fill="auto"/>
            <w:noWrap/>
            <w:tcMar>
              <w:left w:w="28" w:type="dxa"/>
              <w:right w:w="28" w:type="dxa"/>
            </w:tcMar>
            <w:vAlign w:val="bottom"/>
          </w:tcPr>
          <w:p w:rsidR="002F6647" w:rsidRPr="002F6647" w:rsidRDefault="002F6647">
            <w:pPr>
              <w:jc w:val="right"/>
              <w:rPr>
                <w:rFonts w:ascii="Calibri" w:hAnsi="Calibri"/>
                <w:color w:val="000000"/>
                <w:sz w:val="16"/>
                <w:szCs w:val="16"/>
              </w:rPr>
            </w:pPr>
            <w:r w:rsidRPr="002F6647">
              <w:rPr>
                <w:rFonts w:ascii="Calibri" w:hAnsi="Calibri"/>
                <w:color w:val="000000"/>
                <w:sz w:val="16"/>
                <w:szCs w:val="16"/>
              </w:rPr>
              <w:t>1.82</w:t>
            </w:r>
          </w:p>
        </w:tc>
        <w:tc>
          <w:tcPr>
            <w:tcW w:w="709" w:type="dxa"/>
            <w:shd w:val="clear" w:color="auto" w:fill="auto"/>
            <w:noWrap/>
            <w:tcMar>
              <w:left w:w="28" w:type="dxa"/>
              <w:right w:w="28" w:type="dxa"/>
            </w:tcMar>
            <w:vAlign w:val="bottom"/>
          </w:tcPr>
          <w:p w:rsidR="002F6647" w:rsidRPr="002F6647" w:rsidRDefault="002F6647">
            <w:pPr>
              <w:jc w:val="right"/>
              <w:rPr>
                <w:rFonts w:ascii="Calibri" w:hAnsi="Calibri"/>
                <w:color w:val="000000"/>
                <w:sz w:val="16"/>
                <w:szCs w:val="16"/>
              </w:rPr>
            </w:pPr>
            <w:r w:rsidRPr="002F6647">
              <w:rPr>
                <w:rFonts w:ascii="Calibri" w:hAnsi="Calibri"/>
                <w:color w:val="000000"/>
                <w:sz w:val="16"/>
                <w:szCs w:val="16"/>
              </w:rPr>
              <w:t>4.76</w:t>
            </w:r>
          </w:p>
        </w:tc>
        <w:tc>
          <w:tcPr>
            <w:tcW w:w="851" w:type="dxa"/>
            <w:shd w:val="clear" w:color="auto" w:fill="auto"/>
            <w:noWrap/>
            <w:tcMar>
              <w:left w:w="28" w:type="dxa"/>
              <w:right w:w="28" w:type="dxa"/>
            </w:tcMar>
            <w:vAlign w:val="bottom"/>
          </w:tcPr>
          <w:p w:rsidR="002F6647" w:rsidRPr="002F6647" w:rsidRDefault="002F6647">
            <w:pPr>
              <w:jc w:val="right"/>
              <w:rPr>
                <w:rFonts w:ascii="Calibri" w:hAnsi="Calibri"/>
                <w:color w:val="000000"/>
                <w:sz w:val="16"/>
                <w:szCs w:val="16"/>
              </w:rPr>
            </w:pPr>
            <w:r w:rsidRPr="002F6647">
              <w:rPr>
                <w:rFonts w:ascii="Calibri" w:hAnsi="Calibri"/>
                <w:color w:val="000000"/>
                <w:sz w:val="16"/>
                <w:szCs w:val="16"/>
              </w:rPr>
              <w:t>3.33</w:t>
            </w:r>
          </w:p>
        </w:tc>
        <w:tc>
          <w:tcPr>
            <w:tcW w:w="708" w:type="dxa"/>
            <w:shd w:val="clear" w:color="auto" w:fill="auto"/>
            <w:noWrap/>
            <w:tcMar>
              <w:left w:w="28" w:type="dxa"/>
              <w:right w:w="28" w:type="dxa"/>
            </w:tcMar>
            <w:vAlign w:val="bottom"/>
          </w:tcPr>
          <w:p w:rsidR="002F6647" w:rsidRPr="002F6647" w:rsidRDefault="002F6647">
            <w:pPr>
              <w:jc w:val="right"/>
              <w:rPr>
                <w:rFonts w:ascii="Calibri" w:hAnsi="Calibri"/>
                <w:color w:val="000000"/>
                <w:sz w:val="16"/>
                <w:szCs w:val="16"/>
              </w:rPr>
            </w:pPr>
            <w:r w:rsidRPr="002F6647">
              <w:rPr>
                <w:rFonts w:ascii="Calibri" w:hAnsi="Calibri"/>
                <w:color w:val="000000"/>
                <w:sz w:val="16"/>
                <w:szCs w:val="16"/>
              </w:rPr>
              <w:t>11.41</w:t>
            </w:r>
          </w:p>
        </w:tc>
        <w:tc>
          <w:tcPr>
            <w:tcW w:w="660" w:type="dxa"/>
            <w:shd w:val="clear" w:color="auto" w:fill="auto"/>
            <w:noWrap/>
            <w:tcMar>
              <w:left w:w="28" w:type="dxa"/>
              <w:right w:w="28" w:type="dxa"/>
            </w:tcMar>
            <w:vAlign w:val="bottom"/>
          </w:tcPr>
          <w:p w:rsidR="002F6647" w:rsidRPr="002F6647" w:rsidRDefault="002F6647">
            <w:pPr>
              <w:jc w:val="right"/>
              <w:rPr>
                <w:rFonts w:ascii="Calibri" w:hAnsi="Calibri"/>
                <w:color w:val="000000"/>
                <w:sz w:val="16"/>
                <w:szCs w:val="16"/>
              </w:rPr>
            </w:pPr>
            <w:r w:rsidRPr="002F6647">
              <w:rPr>
                <w:rFonts w:ascii="Calibri" w:hAnsi="Calibri"/>
                <w:color w:val="000000"/>
                <w:sz w:val="16"/>
                <w:szCs w:val="16"/>
              </w:rPr>
              <w:t>7.14</w:t>
            </w:r>
          </w:p>
        </w:tc>
        <w:tc>
          <w:tcPr>
            <w:tcW w:w="758" w:type="dxa"/>
            <w:shd w:val="clear" w:color="auto" w:fill="auto"/>
            <w:noWrap/>
            <w:tcMar>
              <w:left w:w="28" w:type="dxa"/>
              <w:right w:w="28" w:type="dxa"/>
            </w:tcMar>
            <w:vAlign w:val="bottom"/>
          </w:tcPr>
          <w:p w:rsidR="002F6647" w:rsidRPr="002F6647" w:rsidRDefault="002F6647">
            <w:pPr>
              <w:jc w:val="right"/>
              <w:rPr>
                <w:rFonts w:ascii="Calibri" w:hAnsi="Calibri"/>
                <w:color w:val="000000"/>
                <w:sz w:val="16"/>
                <w:szCs w:val="16"/>
              </w:rPr>
            </w:pPr>
            <w:r w:rsidRPr="002F6647">
              <w:rPr>
                <w:rFonts w:ascii="Calibri" w:hAnsi="Calibri"/>
                <w:color w:val="000000"/>
                <w:sz w:val="16"/>
                <w:szCs w:val="16"/>
              </w:rPr>
              <w:t>4.27</w:t>
            </w:r>
          </w:p>
        </w:tc>
        <w:tc>
          <w:tcPr>
            <w:tcW w:w="709" w:type="dxa"/>
            <w:shd w:val="clear" w:color="auto" w:fill="auto"/>
            <w:noWrap/>
            <w:tcMar>
              <w:left w:w="28" w:type="dxa"/>
              <w:right w:w="28" w:type="dxa"/>
            </w:tcMar>
            <w:vAlign w:val="bottom"/>
          </w:tcPr>
          <w:p w:rsidR="002F6647" w:rsidRPr="002F6647" w:rsidRDefault="002F6647">
            <w:pPr>
              <w:jc w:val="right"/>
              <w:rPr>
                <w:rFonts w:ascii="Calibri" w:hAnsi="Calibri"/>
                <w:color w:val="000000"/>
                <w:sz w:val="16"/>
                <w:szCs w:val="16"/>
              </w:rPr>
            </w:pPr>
            <w:r w:rsidRPr="002F6647">
              <w:rPr>
                <w:rFonts w:ascii="Calibri" w:hAnsi="Calibri"/>
                <w:color w:val="000000"/>
                <w:sz w:val="16"/>
                <w:szCs w:val="16"/>
              </w:rPr>
              <w:t>7.54</w:t>
            </w:r>
          </w:p>
        </w:tc>
        <w:tc>
          <w:tcPr>
            <w:tcW w:w="708" w:type="dxa"/>
            <w:shd w:val="clear" w:color="auto" w:fill="auto"/>
            <w:noWrap/>
            <w:tcMar>
              <w:left w:w="28" w:type="dxa"/>
              <w:right w:w="28" w:type="dxa"/>
            </w:tcMar>
            <w:vAlign w:val="bottom"/>
          </w:tcPr>
          <w:p w:rsidR="002F6647" w:rsidRPr="002F6647" w:rsidRDefault="002F6647">
            <w:pPr>
              <w:jc w:val="right"/>
              <w:rPr>
                <w:rFonts w:ascii="Calibri" w:hAnsi="Calibri"/>
                <w:color w:val="000000"/>
                <w:sz w:val="16"/>
                <w:szCs w:val="16"/>
              </w:rPr>
            </w:pPr>
            <w:r w:rsidRPr="002F6647">
              <w:rPr>
                <w:rFonts w:ascii="Calibri" w:hAnsi="Calibri"/>
                <w:color w:val="000000"/>
                <w:sz w:val="16"/>
                <w:szCs w:val="16"/>
              </w:rPr>
              <w:t>3.27</w:t>
            </w:r>
          </w:p>
        </w:tc>
        <w:tc>
          <w:tcPr>
            <w:tcW w:w="709" w:type="dxa"/>
            <w:shd w:val="clear" w:color="auto" w:fill="auto"/>
            <w:noWrap/>
            <w:tcMar>
              <w:left w:w="28" w:type="dxa"/>
              <w:right w:w="28" w:type="dxa"/>
            </w:tcMar>
            <w:vAlign w:val="bottom"/>
          </w:tcPr>
          <w:p w:rsidR="002F6647" w:rsidRPr="002F6647" w:rsidRDefault="002F6647">
            <w:pPr>
              <w:jc w:val="right"/>
              <w:rPr>
                <w:rFonts w:ascii="Calibri" w:hAnsi="Calibri"/>
                <w:color w:val="000000"/>
                <w:sz w:val="16"/>
                <w:szCs w:val="16"/>
              </w:rPr>
            </w:pPr>
            <w:r w:rsidRPr="002F6647">
              <w:rPr>
                <w:rFonts w:ascii="Calibri" w:hAnsi="Calibri"/>
                <w:color w:val="000000"/>
                <w:sz w:val="16"/>
                <w:szCs w:val="16"/>
              </w:rPr>
              <w:t>0.26</w:t>
            </w:r>
          </w:p>
        </w:tc>
        <w:tc>
          <w:tcPr>
            <w:tcW w:w="709" w:type="dxa"/>
            <w:shd w:val="clear" w:color="auto" w:fill="auto"/>
            <w:noWrap/>
            <w:tcMar>
              <w:left w:w="28" w:type="dxa"/>
              <w:right w:w="28" w:type="dxa"/>
            </w:tcMar>
            <w:vAlign w:val="bottom"/>
          </w:tcPr>
          <w:p w:rsidR="002F6647" w:rsidRPr="002F6647" w:rsidRDefault="002F6647">
            <w:pPr>
              <w:jc w:val="right"/>
              <w:rPr>
                <w:rFonts w:ascii="Calibri" w:hAnsi="Calibri"/>
                <w:color w:val="000000"/>
                <w:sz w:val="16"/>
                <w:szCs w:val="16"/>
              </w:rPr>
            </w:pPr>
            <w:r w:rsidRPr="002F6647">
              <w:rPr>
                <w:rFonts w:ascii="Calibri" w:hAnsi="Calibri"/>
                <w:color w:val="000000"/>
                <w:sz w:val="16"/>
                <w:szCs w:val="16"/>
              </w:rPr>
              <w:t>7.34</w:t>
            </w:r>
          </w:p>
        </w:tc>
        <w:tc>
          <w:tcPr>
            <w:tcW w:w="850" w:type="dxa"/>
            <w:shd w:val="clear" w:color="auto" w:fill="auto"/>
            <w:noWrap/>
            <w:tcMar>
              <w:left w:w="28" w:type="dxa"/>
              <w:right w:w="28" w:type="dxa"/>
            </w:tcMar>
            <w:vAlign w:val="bottom"/>
          </w:tcPr>
          <w:p w:rsidR="002F6647" w:rsidRPr="002F6647" w:rsidRDefault="00C3101E">
            <w:pPr>
              <w:jc w:val="right"/>
              <w:rPr>
                <w:rFonts w:ascii="Calibri" w:hAnsi="Calibri"/>
                <w:color w:val="000000"/>
                <w:sz w:val="16"/>
                <w:szCs w:val="16"/>
              </w:rPr>
            </w:pPr>
            <w:r>
              <w:rPr>
                <w:rFonts w:ascii="Calibri" w:hAnsi="Calibri"/>
                <w:color w:val="000000"/>
                <w:sz w:val="16"/>
                <w:szCs w:val="16"/>
              </w:rPr>
              <w:t>0.26</w:t>
            </w:r>
          </w:p>
        </w:tc>
      </w:tr>
      <w:tr w:rsidR="002F6647" w:rsidRPr="00CA4417" w:rsidTr="00C3101E">
        <w:trPr>
          <w:trHeight w:val="300"/>
        </w:trPr>
        <w:tc>
          <w:tcPr>
            <w:tcW w:w="454" w:type="dxa"/>
            <w:shd w:val="clear" w:color="auto" w:fill="auto"/>
            <w:noWrap/>
            <w:tcMar>
              <w:left w:w="28" w:type="dxa"/>
              <w:right w:w="28" w:type="dxa"/>
            </w:tcMar>
            <w:vAlign w:val="bottom"/>
          </w:tcPr>
          <w:p w:rsidR="002F6647" w:rsidRPr="002F6647" w:rsidRDefault="002F6647">
            <w:pPr>
              <w:rPr>
                <w:rFonts w:ascii="Calibri" w:hAnsi="Calibri"/>
                <w:color w:val="000000"/>
                <w:sz w:val="16"/>
                <w:szCs w:val="16"/>
              </w:rPr>
            </w:pPr>
            <w:r w:rsidRPr="002F6647">
              <w:rPr>
                <w:rFonts w:ascii="Calibri" w:hAnsi="Calibri"/>
                <w:color w:val="000000"/>
                <w:sz w:val="16"/>
                <w:szCs w:val="16"/>
              </w:rPr>
              <w:t>Total</w:t>
            </w:r>
          </w:p>
        </w:tc>
        <w:tc>
          <w:tcPr>
            <w:tcW w:w="567" w:type="dxa"/>
            <w:shd w:val="clear" w:color="auto" w:fill="auto"/>
            <w:noWrap/>
            <w:tcMar>
              <w:left w:w="28" w:type="dxa"/>
              <w:right w:w="28" w:type="dxa"/>
            </w:tcMar>
            <w:vAlign w:val="bottom"/>
          </w:tcPr>
          <w:p w:rsidR="002F6647" w:rsidRPr="002F6647" w:rsidRDefault="002F6647">
            <w:pPr>
              <w:jc w:val="right"/>
              <w:rPr>
                <w:rFonts w:ascii="Calibri" w:hAnsi="Calibri"/>
                <w:color w:val="000000"/>
                <w:sz w:val="16"/>
                <w:szCs w:val="16"/>
              </w:rPr>
            </w:pPr>
            <w:r w:rsidRPr="002F6647">
              <w:rPr>
                <w:rFonts w:ascii="Calibri" w:hAnsi="Calibri"/>
                <w:color w:val="000000"/>
                <w:sz w:val="16"/>
                <w:szCs w:val="16"/>
              </w:rPr>
              <w:t>89.41</w:t>
            </w:r>
          </w:p>
        </w:tc>
        <w:tc>
          <w:tcPr>
            <w:tcW w:w="708" w:type="dxa"/>
            <w:shd w:val="clear" w:color="auto" w:fill="auto"/>
            <w:tcMar>
              <w:left w:w="28" w:type="dxa"/>
              <w:right w:w="28" w:type="dxa"/>
            </w:tcMar>
            <w:vAlign w:val="bottom"/>
          </w:tcPr>
          <w:p w:rsidR="002F6647" w:rsidRPr="002F6647" w:rsidRDefault="002F6647">
            <w:pPr>
              <w:jc w:val="right"/>
              <w:rPr>
                <w:rFonts w:ascii="Calibri" w:hAnsi="Calibri"/>
                <w:color w:val="000000"/>
                <w:sz w:val="16"/>
                <w:szCs w:val="16"/>
              </w:rPr>
            </w:pPr>
            <w:r w:rsidRPr="002F6647">
              <w:rPr>
                <w:rFonts w:ascii="Calibri" w:hAnsi="Calibri"/>
                <w:color w:val="000000"/>
                <w:sz w:val="16"/>
                <w:szCs w:val="16"/>
              </w:rPr>
              <w:t>29.50</w:t>
            </w:r>
          </w:p>
        </w:tc>
        <w:tc>
          <w:tcPr>
            <w:tcW w:w="567" w:type="dxa"/>
            <w:shd w:val="clear" w:color="auto" w:fill="auto"/>
            <w:noWrap/>
            <w:tcMar>
              <w:left w:w="28" w:type="dxa"/>
              <w:right w:w="28" w:type="dxa"/>
            </w:tcMar>
            <w:vAlign w:val="bottom"/>
          </w:tcPr>
          <w:p w:rsidR="002F6647" w:rsidRPr="002F6647" w:rsidRDefault="002F6647">
            <w:pPr>
              <w:jc w:val="right"/>
              <w:rPr>
                <w:rFonts w:ascii="Calibri" w:hAnsi="Calibri"/>
                <w:color w:val="000000"/>
                <w:sz w:val="16"/>
                <w:szCs w:val="16"/>
              </w:rPr>
            </w:pPr>
            <w:r w:rsidRPr="002F6647">
              <w:rPr>
                <w:rFonts w:ascii="Calibri" w:hAnsi="Calibri"/>
                <w:color w:val="000000"/>
                <w:sz w:val="16"/>
                <w:szCs w:val="16"/>
              </w:rPr>
              <w:t>5.45</w:t>
            </w:r>
          </w:p>
        </w:tc>
        <w:tc>
          <w:tcPr>
            <w:tcW w:w="567" w:type="dxa"/>
            <w:shd w:val="clear" w:color="auto" w:fill="auto"/>
            <w:noWrap/>
            <w:tcMar>
              <w:left w:w="28" w:type="dxa"/>
              <w:right w:w="28" w:type="dxa"/>
            </w:tcMar>
            <w:vAlign w:val="bottom"/>
          </w:tcPr>
          <w:p w:rsidR="002F6647" w:rsidRPr="002F6647" w:rsidRDefault="002F6647">
            <w:pPr>
              <w:jc w:val="right"/>
              <w:rPr>
                <w:rFonts w:ascii="Calibri" w:hAnsi="Calibri"/>
                <w:color w:val="000000"/>
                <w:sz w:val="16"/>
                <w:szCs w:val="16"/>
              </w:rPr>
            </w:pPr>
            <w:r w:rsidRPr="002F6647">
              <w:rPr>
                <w:rFonts w:ascii="Calibri" w:hAnsi="Calibri"/>
                <w:color w:val="000000"/>
                <w:sz w:val="16"/>
                <w:szCs w:val="16"/>
              </w:rPr>
              <w:t>34.95</w:t>
            </w:r>
          </w:p>
        </w:tc>
        <w:tc>
          <w:tcPr>
            <w:tcW w:w="567" w:type="dxa"/>
            <w:shd w:val="clear" w:color="auto" w:fill="auto"/>
            <w:noWrap/>
            <w:tcMar>
              <w:left w:w="28" w:type="dxa"/>
              <w:right w:w="28" w:type="dxa"/>
            </w:tcMar>
            <w:vAlign w:val="bottom"/>
          </w:tcPr>
          <w:p w:rsidR="002F6647" w:rsidRPr="002F6647" w:rsidRDefault="002F6647">
            <w:pPr>
              <w:jc w:val="right"/>
              <w:rPr>
                <w:rFonts w:ascii="Calibri" w:hAnsi="Calibri"/>
                <w:color w:val="000000"/>
                <w:sz w:val="16"/>
                <w:szCs w:val="16"/>
              </w:rPr>
            </w:pPr>
          </w:p>
        </w:tc>
        <w:tc>
          <w:tcPr>
            <w:tcW w:w="709" w:type="dxa"/>
            <w:shd w:val="clear" w:color="auto" w:fill="auto"/>
            <w:noWrap/>
            <w:tcMar>
              <w:left w:w="28" w:type="dxa"/>
              <w:right w:w="28" w:type="dxa"/>
            </w:tcMar>
            <w:vAlign w:val="bottom"/>
          </w:tcPr>
          <w:p w:rsidR="002F6647" w:rsidRPr="002F6647" w:rsidRDefault="002F6647">
            <w:pPr>
              <w:jc w:val="right"/>
              <w:rPr>
                <w:rFonts w:ascii="Calibri" w:hAnsi="Calibri"/>
                <w:color w:val="000000"/>
                <w:sz w:val="16"/>
                <w:szCs w:val="16"/>
              </w:rPr>
            </w:pPr>
            <w:r w:rsidRPr="002F6647">
              <w:rPr>
                <w:rFonts w:ascii="Calibri" w:hAnsi="Calibri"/>
                <w:color w:val="000000"/>
                <w:sz w:val="16"/>
                <w:szCs w:val="16"/>
              </w:rPr>
              <w:t>28.73</w:t>
            </w:r>
          </w:p>
        </w:tc>
        <w:tc>
          <w:tcPr>
            <w:tcW w:w="851" w:type="dxa"/>
            <w:shd w:val="clear" w:color="auto" w:fill="auto"/>
            <w:noWrap/>
            <w:tcMar>
              <w:left w:w="28" w:type="dxa"/>
              <w:right w:w="28" w:type="dxa"/>
            </w:tcMar>
            <w:vAlign w:val="bottom"/>
          </w:tcPr>
          <w:p w:rsidR="002F6647" w:rsidRPr="002F6647" w:rsidRDefault="002F6647">
            <w:pPr>
              <w:jc w:val="right"/>
              <w:rPr>
                <w:rFonts w:ascii="Calibri" w:hAnsi="Calibri"/>
                <w:color w:val="000000"/>
                <w:sz w:val="16"/>
                <w:szCs w:val="16"/>
              </w:rPr>
            </w:pPr>
            <w:r w:rsidRPr="002F6647">
              <w:rPr>
                <w:rFonts w:ascii="Calibri" w:hAnsi="Calibri"/>
                <w:color w:val="000000"/>
                <w:sz w:val="16"/>
                <w:szCs w:val="16"/>
              </w:rPr>
              <w:t>18.72</w:t>
            </w:r>
          </w:p>
        </w:tc>
        <w:tc>
          <w:tcPr>
            <w:tcW w:w="708" w:type="dxa"/>
            <w:shd w:val="clear" w:color="auto" w:fill="auto"/>
            <w:noWrap/>
            <w:tcMar>
              <w:left w:w="28" w:type="dxa"/>
              <w:right w:w="28" w:type="dxa"/>
            </w:tcMar>
            <w:vAlign w:val="bottom"/>
          </w:tcPr>
          <w:p w:rsidR="002F6647" w:rsidRPr="002F6647" w:rsidRDefault="002F6647">
            <w:pPr>
              <w:jc w:val="right"/>
              <w:rPr>
                <w:rFonts w:ascii="Calibri" w:hAnsi="Calibri"/>
                <w:color w:val="000000"/>
                <w:sz w:val="16"/>
                <w:szCs w:val="16"/>
              </w:rPr>
            </w:pPr>
            <w:r w:rsidRPr="002F6647">
              <w:rPr>
                <w:rFonts w:ascii="Calibri" w:hAnsi="Calibri"/>
                <w:color w:val="000000"/>
                <w:sz w:val="16"/>
                <w:szCs w:val="16"/>
              </w:rPr>
              <w:t>57.06</w:t>
            </w:r>
          </w:p>
        </w:tc>
        <w:tc>
          <w:tcPr>
            <w:tcW w:w="660" w:type="dxa"/>
            <w:shd w:val="clear" w:color="auto" w:fill="auto"/>
            <w:noWrap/>
            <w:tcMar>
              <w:left w:w="28" w:type="dxa"/>
              <w:right w:w="28" w:type="dxa"/>
            </w:tcMar>
            <w:vAlign w:val="bottom"/>
          </w:tcPr>
          <w:p w:rsidR="002F6647" w:rsidRPr="002F6647" w:rsidRDefault="002F6647">
            <w:pPr>
              <w:jc w:val="right"/>
              <w:rPr>
                <w:rFonts w:ascii="Calibri" w:hAnsi="Calibri"/>
                <w:color w:val="000000"/>
                <w:sz w:val="16"/>
                <w:szCs w:val="16"/>
              </w:rPr>
            </w:pPr>
            <w:r w:rsidRPr="002F6647">
              <w:rPr>
                <w:rFonts w:ascii="Calibri" w:hAnsi="Calibri"/>
                <w:color w:val="000000"/>
                <w:sz w:val="16"/>
                <w:szCs w:val="16"/>
              </w:rPr>
              <w:t>38.35</w:t>
            </w:r>
          </w:p>
        </w:tc>
        <w:tc>
          <w:tcPr>
            <w:tcW w:w="758" w:type="dxa"/>
            <w:shd w:val="clear" w:color="auto" w:fill="auto"/>
            <w:noWrap/>
            <w:tcMar>
              <w:left w:w="28" w:type="dxa"/>
              <w:right w:w="28" w:type="dxa"/>
            </w:tcMar>
            <w:vAlign w:val="bottom"/>
          </w:tcPr>
          <w:p w:rsidR="002F6647" w:rsidRPr="002F6647" w:rsidRDefault="002F6647">
            <w:pPr>
              <w:jc w:val="right"/>
              <w:rPr>
                <w:rFonts w:ascii="Calibri" w:hAnsi="Calibri"/>
                <w:color w:val="000000"/>
                <w:sz w:val="16"/>
                <w:szCs w:val="16"/>
              </w:rPr>
            </w:pPr>
            <w:r w:rsidRPr="002F6647">
              <w:rPr>
                <w:rFonts w:ascii="Calibri" w:hAnsi="Calibri"/>
                <w:color w:val="000000"/>
                <w:sz w:val="16"/>
                <w:szCs w:val="16"/>
              </w:rPr>
              <w:t>18.71</w:t>
            </w:r>
          </w:p>
        </w:tc>
        <w:tc>
          <w:tcPr>
            <w:tcW w:w="709" w:type="dxa"/>
            <w:shd w:val="clear" w:color="auto" w:fill="auto"/>
            <w:noWrap/>
            <w:tcMar>
              <w:left w:w="28" w:type="dxa"/>
              <w:right w:w="28" w:type="dxa"/>
            </w:tcMar>
            <w:vAlign w:val="bottom"/>
          </w:tcPr>
          <w:p w:rsidR="002F6647" w:rsidRPr="002F6647" w:rsidRDefault="002F6647">
            <w:pPr>
              <w:jc w:val="right"/>
              <w:rPr>
                <w:rFonts w:ascii="Calibri" w:hAnsi="Calibri"/>
                <w:color w:val="000000"/>
                <w:sz w:val="16"/>
                <w:szCs w:val="16"/>
              </w:rPr>
            </w:pPr>
            <w:r w:rsidRPr="002F6647">
              <w:rPr>
                <w:rFonts w:ascii="Calibri" w:hAnsi="Calibri"/>
                <w:color w:val="000000"/>
                <w:sz w:val="16"/>
                <w:szCs w:val="16"/>
              </w:rPr>
              <w:t>38.66</w:t>
            </w:r>
          </w:p>
        </w:tc>
        <w:tc>
          <w:tcPr>
            <w:tcW w:w="708" w:type="dxa"/>
            <w:shd w:val="clear" w:color="auto" w:fill="auto"/>
            <w:noWrap/>
            <w:tcMar>
              <w:left w:w="28" w:type="dxa"/>
              <w:right w:w="28" w:type="dxa"/>
            </w:tcMar>
            <w:vAlign w:val="bottom"/>
          </w:tcPr>
          <w:p w:rsidR="002F6647" w:rsidRPr="002F6647" w:rsidRDefault="002F6647">
            <w:pPr>
              <w:jc w:val="right"/>
              <w:rPr>
                <w:rFonts w:ascii="Calibri" w:hAnsi="Calibri"/>
                <w:color w:val="000000"/>
                <w:sz w:val="16"/>
                <w:szCs w:val="16"/>
              </w:rPr>
            </w:pPr>
            <w:r w:rsidRPr="002F6647">
              <w:rPr>
                <w:rFonts w:ascii="Calibri" w:hAnsi="Calibri"/>
                <w:color w:val="000000"/>
                <w:sz w:val="16"/>
                <w:szCs w:val="16"/>
              </w:rPr>
              <w:t>19.95</w:t>
            </w:r>
          </w:p>
        </w:tc>
        <w:tc>
          <w:tcPr>
            <w:tcW w:w="709" w:type="dxa"/>
            <w:shd w:val="clear" w:color="auto" w:fill="auto"/>
            <w:noWrap/>
            <w:tcMar>
              <w:left w:w="28" w:type="dxa"/>
              <w:right w:w="28" w:type="dxa"/>
            </w:tcMar>
            <w:vAlign w:val="bottom"/>
          </w:tcPr>
          <w:p w:rsidR="002F6647" w:rsidRPr="002F6647" w:rsidRDefault="002F6647">
            <w:pPr>
              <w:jc w:val="right"/>
              <w:rPr>
                <w:rFonts w:ascii="Calibri" w:hAnsi="Calibri"/>
                <w:color w:val="000000"/>
                <w:sz w:val="16"/>
                <w:szCs w:val="16"/>
              </w:rPr>
            </w:pPr>
            <w:r w:rsidRPr="002F6647">
              <w:rPr>
                <w:rFonts w:ascii="Calibri" w:hAnsi="Calibri"/>
                <w:color w:val="000000"/>
                <w:sz w:val="16"/>
                <w:szCs w:val="16"/>
              </w:rPr>
              <w:t>18.33</w:t>
            </w:r>
          </w:p>
        </w:tc>
        <w:tc>
          <w:tcPr>
            <w:tcW w:w="709" w:type="dxa"/>
            <w:shd w:val="clear" w:color="auto" w:fill="auto"/>
            <w:noWrap/>
            <w:tcMar>
              <w:left w:w="28" w:type="dxa"/>
              <w:right w:w="28" w:type="dxa"/>
            </w:tcMar>
            <w:vAlign w:val="bottom"/>
          </w:tcPr>
          <w:p w:rsidR="002F6647" w:rsidRPr="002F6647" w:rsidRDefault="002F6647">
            <w:pPr>
              <w:jc w:val="right"/>
              <w:rPr>
                <w:rFonts w:ascii="Calibri" w:hAnsi="Calibri"/>
                <w:color w:val="000000"/>
                <w:sz w:val="16"/>
                <w:szCs w:val="16"/>
              </w:rPr>
            </w:pPr>
            <w:r w:rsidRPr="002F6647">
              <w:rPr>
                <w:rFonts w:ascii="Calibri" w:hAnsi="Calibri"/>
                <w:color w:val="000000"/>
                <w:sz w:val="16"/>
                <w:szCs w:val="16"/>
              </w:rPr>
              <w:t>20.44</w:t>
            </w:r>
          </w:p>
        </w:tc>
        <w:tc>
          <w:tcPr>
            <w:tcW w:w="850" w:type="dxa"/>
            <w:shd w:val="clear" w:color="auto" w:fill="auto"/>
            <w:noWrap/>
            <w:tcMar>
              <w:left w:w="28" w:type="dxa"/>
              <w:right w:w="28" w:type="dxa"/>
            </w:tcMar>
            <w:vAlign w:val="bottom"/>
          </w:tcPr>
          <w:p w:rsidR="002F6647" w:rsidRPr="002F6647" w:rsidRDefault="00C3101E" w:rsidP="00C3101E">
            <w:pPr>
              <w:jc w:val="right"/>
              <w:rPr>
                <w:rFonts w:ascii="Calibri" w:hAnsi="Calibri"/>
                <w:color w:val="000000"/>
                <w:sz w:val="16"/>
                <w:szCs w:val="16"/>
              </w:rPr>
            </w:pPr>
            <w:r>
              <w:rPr>
                <w:rFonts w:ascii="Calibri" w:hAnsi="Calibri"/>
                <w:color w:val="000000"/>
                <w:sz w:val="16"/>
                <w:szCs w:val="16"/>
              </w:rPr>
              <w:t>13.06</w:t>
            </w:r>
          </w:p>
        </w:tc>
      </w:tr>
      <w:tr w:rsidR="00A0005E" w:rsidRPr="00CA4417" w:rsidTr="00C3101E">
        <w:trPr>
          <w:trHeight w:val="300"/>
        </w:trPr>
        <w:tc>
          <w:tcPr>
            <w:tcW w:w="4990" w:type="dxa"/>
            <w:gridSpan w:val="8"/>
            <w:shd w:val="clear" w:color="auto" w:fill="auto"/>
            <w:noWrap/>
            <w:tcMar>
              <w:left w:w="28" w:type="dxa"/>
              <w:right w:w="28" w:type="dxa"/>
            </w:tcMar>
            <w:vAlign w:val="bottom"/>
          </w:tcPr>
          <w:p w:rsidR="00A0005E" w:rsidRPr="007138E7" w:rsidRDefault="00A0005E" w:rsidP="00C3101E">
            <w:pPr>
              <w:jc w:val="left"/>
              <w:rPr>
                <w:rFonts w:ascii="Calibri" w:hAnsi="Calibri"/>
                <w:color w:val="000000"/>
                <w:sz w:val="16"/>
                <w:szCs w:val="16"/>
              </w:rPr>
            </w:pPr>
            <w:r>
              <w:rPr>
                <w:rFonts w:ascii="Calibri" w:hAnsi="Calibri"/>
                <w:color w:val="000000"/>
                <w:sz w:val="16"/>
                <w:szCs w:val="16"/>
              </w:rPr>
              <w:t>Percent contribution to total baseflow of the Letaba</w:t>
            </w:r>
          </w:p>
        </w:tc>
        <w:tc>
          <w:tcPr>
            <w:tcW w:w="5811" w:type="dxa"/>
            <w:gridSpan w:val="8"/>
            <w:shd w:val="clear" w:color="auto" w:fill="auto"/>
            <w:vAlign w:val="bottom"/>
          </w:tcPr>
          <w:p w:rsidR="00A0005E" w:rsidRPr="007138E7" w:rsidRDefault="00C3101E" w:rsidP="00C3101E">
            <w:pPr>
              <w:jc w:val="right"/>
              <w:rPr>
                <w:rFonts w:ascii="Calibri" w:hAnsi="Calibri"/>
                <w:color w:val="000000"/>
                <w:sz w:val="16"/>
                <w:szCs w:val="16"/>
              </w:rPr>
            </w:pPr>
            <w:r>
              <w:rPr>
                <w:rFonts w:ascii="Calibri" w:hAnsi="Calibri"/>
                <w:color w:val="000000"/>
                <w:sz w:val="16"/>
                <w:szCs w:val="16"/>
              </w:rPr>
              <w:t>14.13</w:t>
            </w:r>
          </w:p>
        </w:tc>
      </w:tr>
    </w:tbl>
    <w:p w:rsidR="00A0005E" w:rsidRDefault="00A0005E" w:rsidP="00B835D7">
      <w:pPr>
        <w:pStyle w:val="Tabletext0"/>
        <w:spacing w:line="288" w:lineRule="auto"/>
        <w:jc w:val="both"/>
        <w:rPr>
          <w:rFonts w:cs="Arial"/>
          <w:sz w:val="22"/>
          <w:szCs w:val="22"/>
          <w:lang w:val="en-ZA"/>
        </w:rPr>
      </w:pPr>
    </w:p>
    <w:p w:rsidR="00A0005E" w:rsidRDefault="00A0005E" w:rsidP="00B835D7">
      <w:pPr>
        <w:pStyle w:val="Tabletext0"/>
        <w:spacing w:line="288" w:lineRule="auto"/>
        <w:jc w:val="both"/>
        <w:rPr>
          <w:rFonts w:cs="Arial"/>
          <w:sz w:val="22"/>
          <w:szCs w:val="22"/>
          <w:lang w:val="en-ZA"/>
        </w:rPr>
      </w:pPr>
    </w:p>
    <w:p w:rsidR="00A0005E" w:rsidRDefault="00A0005E" w:rsidP="00B835D7">
      <w:pPr>
        <w:pStyle w:val="Tabletext0"/>
        <w:spacing w:line="288" w:lineRule="auto"/>
        <w:jc w:val="both"/>
        <w:rPr>
          <w:rFonts w:cs="Arial"/>
          <w:sz w:val="22"/>
          <w:szCs w:val="22"/>
          <w:lang w:val="en-ZA"/>
        </w:rPr>
      </w:pPr>
    </w:p>
    <w:p w:rsidR="00B835D7" w:rsidRDefault="00B835D7" w:rsidP="00B835D7">
      <w:pPr>
        <w:rPr>
          <w:rFonts w:cs="Arial"/>
          <w:b/>
          <w:color w:val="FF0000"/>
          <w:u w:val="single"/>
        </w:rPr>
      </w:pPr>
      <w:r w:rsidRPr="0006532D">
        <w:rPr>
          <w:rFonts w:cs="Arial"/>
          <w:b/>
          <w:color w:val="FF0000"/>
          <w:u w:val="single"/>
        </w:rPr>
        <w:t xml:space="preserve">IUA 8: KLEIN LETABA </w:t>
      </w:r>
    </w:p>
    <w:p w:rsidR="00B835D7" w:rsidRPr="00C3101E" w:rsidRDefault="00C3101E" w:rsidP="00B835D7">
      <w:pPr>
        <w:pStyle w:val="ListParagraph"/>
        <w:numPr>
          <w:ilvl w:val="0"/>
          <w:numId w:val="27"/>
        </w:numPr>
        <w:spacing w:line="276" w:lineRule="auto"/>
        <w:contextualSpacing/>
        <w:rPr>
          <w:b/>
          <w:color w:val="FF0000"/>
        </w:rPr>
      </w:pPr>
      <w:r w:rsidRPr="00C3101E">
        <w:rPr>
          <w:rFonts w:cs="Arial"/>
          <w:b/>
        </w:rPr>
        <w:t>B82E, B82F</w:t>
      </w:r>
    </w:p>
    <w:p w:rsidR="00B835D7" w:rsidRPr="009F3D2B" w:rsidRDefault="00B835D7" w:rsidP="00B835D7">
      <w:pPr>
        <w:rPr>
          <w:rFonts w:cs="Arial"/>
        </w:rPr>
      </w:pPr>
      <w:r w:rsidRPr="009F3D2B">
        <w:rPr>
          <w:rFonts w:cs="Arial"/>
          <w:b/>
        </w:rPr>
        <w:t>Key user:</w:t>
      </w:r>
      <w:r w:rsidRPr="009F3D2B">
        <w:rPr>
          <w:rFonts w:cs="Arial"/>
        </w:rPr>
        <w:t xml:space="preserve"> Informal settlements and subsistence irrigation</w:t>
      </w:r>
    </w:p>
    <w:p w:rsidR="00C3101E" w:rsidRDefault="00C3101E" w:rsidP="00C3101E">
      <w:pPr>
        <w:pStyle w:val="Tabletext0"/>
        <w:spacing w:line="288" w:lineRule="auto"/>
        <w:jc w:val="both"/>
        <w:rPr>
          <w:rFonts w:cs="Arial"/>
          <w:sz w:val="22"/>
          <w:szCs w:val="22"/>
        </w:rPr>
      </w:pPr>
      <w:r>
        <w:rPr>
          <w:rFonts w:cs="Arial"/>
          <w:b/>
          <w:sz w:val="22"/>
          <w:szCs w:val="22"/>
          <w:lang w:val="en-ZA"/>
        </w:rPr>
        <w:t xml:space="preserve">Key </w:t>
      </w:r>
      <w:r w:rsidRPr="00946C68">
        <w:rPr>
          <w:rFonts w:cs="Arial"/>
          <w:b/>
          <w:sz w:val="22"/>
          <w:szCs w:val="22"/>
          <w:lang w:val="en-ZA"/>
        </w:rPr>
        <w:t>issue:</w:t>
      </w:r>
      <w:r w:rsidRPr="00946C68">
        <w:rPr>
          <w:rFonts w:cs="Arial"/>
          <w:sz w:val="22"/>
          <w:szCs w:val="22"/>
          <w:lang w:val="en-ZA"/>
        </w:rPr>
        <w:t xml:space="preserve"> </w:t>
      </w:r>
      <w:r>
        <w:rPr>
          <w:rFonts w:cs="Arial"/>
          <w:sz w:val="22"/>
          <w:szCs w:val="22"/>
          <w:lang w:val="en-ZA"/>
        </w:rPr>
        <w:t xml:space="preserve">Groundwater abstraction has </w:t>
      </w:r>
      <w:r w:rsidR="001C151D">
        <w:rPr>
          <w:rFonts w:cs="Arial"/>
          <w:sz w:val="22"/>
          <w:szCs w:val="22"/>
          <w:lang w:val="en-ZA"/>
        </w:rPr>
        <w:t xml:space="preserve">a minor </w:t>
      </w:r>
      <w:r>
        <w:rPr>
          <w:rFonts w:cs="Arial"/>
          <w:sz w:val="22"/>
          <w:szCs w:val="22"/>
          <w:lang w:val="en-ZA"/>
        </w:rPr>
        <w:t>impact on baseflow</w:t>
      </w:r>
      <w:r>
        <w:rPr>
          <w:rFonts w:cs="Arial"/>
          <w:sz w:val="22"/>
          <w:szCs w:val="22"/>
        </w:rPr>
        <w:t xml:space="preserve"> in this IUA. This IUA </w:t>
      </w:r>
      <w:r w:rsidR="001C151D">
        <w:rPr>
          <w:rFonts w:cs="Arial"/>
          <w:sz w:val="22"/>
          <w:szCs w:val="22"/>
        </w:rPr>
        <w:t>is a minor source of baseflow to the Letaba.</w:t>
      </w:r>
    </w:p>
    <w:p w:rsidR="00B835D7" w:rsidRDefault="00B835D7" w:rsidP="00B835D7">
      <w:pPr>
        <w:pStyle w:val="Tabletext0"/>
        <w:spacing w:line="288" w:lineRule="auto"/>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tblPr>
      <w:tblGrid>
        <w:gridCol w:w="4699"/>
        <w:gridCol w:w="5996"/>
      </w:tblGrid>
      <w:tr w:rsidR="00C3101E" w:rsidRPr="00A72668" w:rsidTr="00C3101E">
        <w:trPr>
          <w:trHeight w:val="340"/>
        </w:trPr>
        <w:tc>
          <w:tcPr>
            <w:tcW w:w="2197" w:type="pct"/>
            <w:tcBorders>
              <w:top w:val="single" w:sz="12" w:space="0" w:color="auto"/>
              <w:left w:val="single" w:sz="12" w:space="0" w:color="auto"/>
              <w:bottom w:val="single" w:sz="12" w:space="0" w:color="auto"/>
            </w:tcBorders>
            <w:shd w:val="clear" w:color="auto" w:fill="D9D9D9" w:themeFill="background1" w:themeFillShade="D9"/>
            <w:tcMar>
              <w:top w:w="28" w:type="dxa"/>
              <w:left w:w="28" w:type="dxa"/>
              <w:bottom w:w="28" w:type="dxa"/>
              <w:right w:w="28" w:type="dxa"/>
            </w:tcMar>
            <w:vAlign w:val="center"/>
            <w:hideMark/>
          </w:tcPr>
          <w:p w:rsidR="00C3101E" w:rsidRPr="00A72668" w:rsidRDefault="00C3101E" w:rsidP="00C3101E">
            <w:pPr>
              <w:pStyle w:val="Tabletext0"/>
              <w:jc w:val="center"/>
              <w:rPr>
                <w:b/>
                <w:szCs w:val="20"/>
              </w:rPr>
            </w:pPr>
            <w:r>
              <w:rPr>
                <w:b/>
                <w:szCs w:val="20"/>
              </w:rPr>
              <w:lastRenderedPageBreak/>
              <w:t>Groundw</w:t>
            </w:r>
            <w:r w:rsidRPr="00A72668">
              <w:rPr>
                <w:b/>
                <w:szCs w:val="20"/>
              </w:rPr>
              <w:t>ater narrative RQO</w:t>
            </w:r>
          </w:p>
        </w:tc>
        <w:tc>
          <w:tcPr>
            <w:tcW w:w="2803" w:type="pct"/>
            <w:tcBorders>
              <w:top w:val="single" w:sz="12" w:space="0" w:color="auto"/>
              <w:bottom w:val="single" w:sz="12" w:space="0" w:color="auto"/>
              <w:right w:val="single" w:sz="12" w:space="0" w:color="auto"/>
            </w:tcBorders>
            <w:shd w:val="clear" w:color="auto" w:fill="D9D9D9" w:themeFill="background1" w:themeFillShade="D9"/>
            <w:tcMar>
              <w:top w:w="28" w:type="dxa"/>
              <w:left w:w="28" w:type="dxa"/>
              <w:bottom w:w="28" w:type="dxa"/>
              <w:right w:w="28" w:type="dxa"/>
            </w:tcMar>
            <w:vAlign w:val="center"/>
            <w:hideMark/>
          </w:tcPr>
          <w:p w:rsidR="00C3101E" w:rsidRPr="00A72668" w:rsidRDefault="00C3101E" w:rsidP="00C3101E">
            <w:pPr>
              <w:pStyle w:val="Tabletext0"/>
              <w:jc w:val="center"/>
              <w:rPr>
                <w:b/>
                <w:szCs w:val="20"/>
                <w:lang w:val="en-ZA"/>
              </w:rPr>
            </w:pPr>
            <w:r>
              <w:rPr>
                <w:b/>
                <w:szCs w:val="20"/>
                <w:lang w:val="en-ZA"/>
              </w:rPr>
              <w:t xml:space="preserve">Groundwater </w:t>
            </w:r>
            <w:r w:rsidRPr="00A72668">
              <w:rPr>
                <w:b/>
                <w:szCs w:val="20"/>
                <w:lang w:val="en-ZA"/>
              </w:rPr>
              <w:t>numerical RQO</w:t>
            </w:r>
          </w:p>
        </w:tc>
      </w:tr>
      <w:tr w:rsidR="00C3101E" w:rsidRPr="00A72668" w:rsidTr="00C3101E">
        <w:trPr>
          <w:trHeight w:val="340"/>
        </w:trPr>
        <w:tc>
          <w:tcPr>
            <w:tcW w:w="2197" w:type="pct"/>
            <w:tcBorders>
              <w:top w:val="single" w:sz="12" w:space="0" w:color="auto"/>
              <w:left w:val="single" w:sz="12" w:space="0" w:color="auto"/>
              <w:bottom w:val="single" w:sz="12" w:space="0" w:color="auto"/>
            </w:tcBorders>
            <w:tcMar>
              <w:top w:w="28" w:type="dxa"/>
              <w:left w:w="28" w:type="dxa"/>
              <w:bottom w:w="28" w:type="dxa"/>
              <w:right w:w="28" w:type="dxa"/>
            </w:tcMar>
          </w:tcPr>
          <w:p w:rsidR="00C3101E" w:rsidRPr="00C3101E" w:rsidRDefault="00C3101E" w:rsidP="00C3101E">
            <w:pPr>
              <w:pStyle w:val="Tabletext0"/>
              <w:rPr>
                <w:szCs w:val="20"/>
                <w:lang w:val="en-ZA"/>
              </w:rPr>
            </w:pPr>
            <w:r w:rsidRPr="00C3101E">
              <w:rPr>
                <w:szCs w:val="20"/>
                <w:lang w:val="en-ZA"/>
              </w:rPr>
              <w:t>Groundwater is underutilised.  Abstraction impacts signifcantly on baseflow</w:t>
            </w:r>
            <w:r w:rsidR="00884343">
              <w:rPr>
                <w:szCs w:val="20"/>
                <w:lang w:val="en-ZA"/>
              </w:rPr>
              <w:t xml:space="preserve">, however the impact is local </w:t>
            </w:r>
            <w:r w:rsidRPr="00C3101E">
              <w:rPr>
                <w:szCs w:val="20"/>
                <w:lang w:val="en-ZA"/>
              </w:rPr>
              <w:t xml:space="preserve">as the region is not a significant source of baseflow to the </w:t>
            </w:r>
            <w:r w:rsidR="00884343">
              <w:rPr>
                <w:szCs w:val="20"/>
                <w:lang w:val="en-ZA"/>
              </w:rPr>
              <w:t>L</w:t>
            </w:r>
            <w:r w:rsidRPr="00C3101E">
              <w:rPr>
                <w:szCs w:val="20"/>
                <w:lang w:val="en-ZA"/>
              </w:rPr>
              <w:t xml:space="preserve">etaba system. Abstraction can be increased depending on low flow requirements in the </w:t>
            </w:r>
            <w:r>
              <w:rPr>
                <w:szCs w:val="20"/>
                <w:lang w:val="en-ZA"/>
              </w:rPr>
              <w:t>Klein L</w:t>
            </w:r>
            <w:r w:rsidRPr="00C3101E">
              <w:rPr>
                <w:szCs w:val="20"/>
                <w:lang w:val="en-ZA"/>
              </w:rPr>
              <w:t>etaba</w:t>
            </w:r>
          </w:p>
          <w:p w:rsidR="00C3101E" w:rsidRPr="00A72668" w:rsidRDefault="00C3101E" w:rsidP="00C3101E">
            <w:pPr>
              <w:pStyle w:val="Tabletext0"/>
              <w:rPr>
                <w:szCs w:val="20"/>
                <w:lang w:val="en-ZA"/>
              </w:rPr>
            </w:pPr>
          </w:p>
        </w:tc>
        <w:tc>
          <w:tcPr>
            <w:tcW w:w="2803" w:type="pct"/>
            <w:tcBorders>
              <w:top w:val="single" w:sz="12" w:space="0" w:color="auto"/>
              <w:bottom w:val="single" w:sz="12" w:space="0" w:color="auto"/>
              <w:right w:val="single" w:sz="12" w:space="0" w:color="auto"/>
            </w:tcBorders>
            <w:tcMar>
              <w:top w:w="28" w:type="dxa"/>
              <w:left w:w="28" w:type="dxa"/>
              <w:bottom w:w="28" w:type="dxa"/>
              <w:right w:w="28" w:type="dxa"/>
            </w:tcMar>
            <w:vAlign w:val="center"/>
          </w:tcPr>
          <w:p w:rsidR="00C3101E" w:rsidRPr="00A00E09" w:rsidRDefault="001C151D" w:rsidP="001C151D">
            <w:pPr>
              <w:pStyle w:val="Tabletext0"/>
              <w:rPr>
                <w:szCs w:val="20"/>
                <w:lang w:val="en-ZA"/>
              </w:rPr>
            </w:pPr>
            <w:r>
              <w:rPr>
                <w:szCs w:val="20"/>
                <w:lang w:val="en-ZA"/>
              </w:rPr>
              <w:t>Groundwater abstraction can be increased from 2.88 Mm</w:t>
            </w:r>
            <w:r>
              <w:rPr>
                <w:szCs w:val="20"/>
                <w:vertAlign w:val="superscript"/>
                <w:lang w:val="en-ZA"/>
              </w:rPr>
              <w:t>3</w:t>
            </w:r>
            <w:r>
              <w:rPr>
                <w:szCs w:val="20"/>
                <w:lang w:val="en-ZA"/>
              </w:rPr>
              <w:t>/a to 18.46 Mm</w:t>
            </w:r>
            <w:r>
              <w:rPr>
                <w:szCs w:val="20"/>
                <w:vertAlign w:val="superscript"/>
                <w:lang w:val="en-ZA"/>
              </w:rPr>
              <w:t>3</w:t>
            </w:r>
            <w:r>
              <w:rPr>
                <w:szCs w:val="20"/>
                <w:lang w:val="en-ZA"/>
              </w:rPr>
              <w:t>/a, with a 1.1 Mm</w:t>
            </w:r>
            <w:r>
              <w:rPr>
                <w:szCs w:val="20"/>
                <w:vertAlign w:val="superscript"/>
                <w:lang w:val="en-ZA"/>
              </w:rPr>
              <w:t>3</w:t>
            </w:r>
            <w:r>
              <w:rPr>
                <w:szCs w:val="20"/>
                <w:lang w:val="en-ZA"/>
              </w:rPr>
              <w:t xml:space="preserve">/a reduction in baseflow. </w:t>
            </w:r>
          </w:p>
        </w:tc>
      </w:tr>
    </w:tbl>
    <w:p w:rsidR="00B835D7" w:rsidRDefault="00B835D7" w:rsidP="00B835D7">
      <w:pPr>
        <w:rPr>
          <w:rFonts w:cs="Arial"/>
          <w:b/>
          <w:color w:val="FF0000"/>
          <w:u w:val="single"/>
        </w:rPr>
      </w:pPr>
    </w:p>
    <w:tbl>
      <w:tblPr>
        <w:tblW w:w="10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4"/>
        <w:gridCol w:w="567"/>
        <w:gridCol w:w="708"/>
        <w:gridCol w:w="567"/>
        <w:gridCol w:w="567"/>
        <w:gridCol w:w="567"/>
        <w:gridCol w:w="709"/>
        <w:gridCol w:w="851"/>
        <w:gridCol w:w="708"/>
        <w:gridCol w:w="660"/>
        <w:gridCol w:w="758"/>
        <w:gridCol w:w="709"/>
        <w:gridCol w:w="708"/>
        <w:gridCol w:w="709"/>
        <w:gridCol w:w="709"/>
        <w:gridCol w:w="850"/>
      </w:tblGrid>
      <w:tr w:rsidR="00C3101E" w:rsidRPr="00CA4417" w:rsidTr="00C3101E">
        <w:trPr>
          <w:trHeight w:val="288"/>
        </w:trPr>
        <w:tc>
          <w:tcPr>
            <w:tcW w:w="454" w:type="dxa"/>
            <w:shd w:val="clear" w:color="auto" w:fill="auto"/>
            <w:noWrap/>
            <w:tcMar>
              <w:left w:w="28" w:type="dxa"/>
              <w:right w:w="28" w:type="dxa"/>
            </w:tcMar>
            <w:vAlign w:val="bottom"/>
            <w:hideMark/>
          </w:tcPr>
          <w:p w:rsidR="00C3101E" w:rsidRPr="00CA4417" w:rsidRDefault="00C3101E" w:rsidP="00C3101E">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QUAT</w:t>
            </w:r>
          </w:p>
        </w:tc>
        <w:tc>
          <w:tcPr>
            <w:tcW w:w="567" w:type="dxa"/>
            <w:shd w:val="clear" w:color="auto" w:fill="auto"/>
            <w:noWrap/>
            <w:tcMar>
              <w:left w:w="28" w:type="dxa"/>
              <w:right w:w="28" w:type="dxa"/>
            </w:tcMar>
            <w:vAlign w:val="bottom"/>
            <w:hideMark/>
          </w:tcPr>
          <w:p w:rsidR="00C3101E" w:rsidRDefault="00C3101E" w:rsidP="00C3101E">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 xml:space="preserve">Natural </w:t>
            </w:r>
          </w:p>
          <w:p w:rsidR="00C3101E" w:rsidRPr="00CA4417" w:rsidRDefault="00C3101E" w:rsidP="00C3101E">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MAR</w:t>
            </w:r>
          </w:p>
        </w:tc>
        <w:tc>
          <w:tcPr>
            <w:tcW w:w="708" w:type="dxa"/>
            <w:shd w:val="clear" w:color="auto" w:fill="auto"/>
            <w:noWrap/>
            <w:tcMar>
              <w:left w:w="28" w:type="dxa"/>
              <w:right w:w="28" w:type="dxa"/>
            </w:tcMar>
            <w:vAlign w:val="bottom"/>
            <w:hideMark/>
          </w:tcPr>
          <w:p w:rsidR="00C3101E" w:rsidRPr="00CA4417" w:rsidRDefault="00C3101E" w:rsidP="00C3101E">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I</w:t>
            </w:r>
            <w:r>
              <w:rPr>
                <w:rFonts w:ascii="Calibri" w:eastAsia="Times New Roman" w:hAnsi="Calibri" w:cs="Times New Roman"/>
                <w:color w:val="000000"/>
                <w:sz w:val="16"/>
                <w:szCs w:val="16"/>
                <w:lang w:val="en-ZA" w:eastAsia="en-ZA"/>
              </w:rPr>
              <w:t>rrigation</w:t>
            </w:r>
          </w:p>
        </w:tc>
        <w:tc>
          <w:tcPr>
            <w:tcW w:w="567" w:type="dxa"/>
            <w:shd w:val="clear" w:color="auto" w:fill="auto"/>
            <w:noWrap/>
            <w:tcMar>
              <w:left w:w="28" w:type="dxa"/>
              <w:right w:w="28" w:type="dxa"/>
            </w:tcMar>
            <w:vAlign w:val="bottom"/>
            <w:hideMark/>
          </w:tcPr>
          <w:p w:rsidR="00C3101E" w:rsidRPr="00CA4417" w:rsidRDefault="00C3101E" w:rsidP="00C3101E">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W</w:t>
            </w:r>
            <w:r>
              <w:rPr>
                <w:rFonts w:ascii="Calibri" w:eastAsia="Times New Roman" w:hAnsi="Calibri" w:cs="Times New Roman"/>
                <w:color w:val="000000"/>
                <w:sz w:val="16"/>
                <w:szCs w:val="16"/>
                <w:lang w:val="en-ZA" w:eastAsia="en-ZA"/>
              </w:rPr>
              <w:t>ater Supply</w:t>
            </w:r>
          </w:p>
        </w:tc>
        <w:tc>
          <w:tcPr>
            <w:tcW w:w="567" w:type="dxa"/>
            <w:shd w:val="clear" w:color="auto" w:fill="auto"/>
            <w:noWrap/>
            <w:tcMar>
              <w:left w:w="28" w:type="dxa"/>
              <w:right w:w="28" w:type="dxa"/>
            </w:tcMar>
            <w:vAlign w:val="bottom"/>
            <w:hideMark/>
          </w:tcPr>
          <w:p w:rsidR="00C3101E" w:rsidRDefault="00C3101E" w:rsidP="00C3101E">
            <w:pPr>
              <w:spacing w:line="240" w:lineRule="auto"/>
              <w:jc w:val="left"/>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Total</w:t>
            </w:r>
          </w:p>
          <w:p w:rsidR="00C3101E" w:rsidRPr="00CA4417" w:rsidRDefault="00C3101E" w:rsidP="00C3101E">
            <w:pPr>
              <w:spacing w:line="240" w:lineRule="auto"/>
              <w:jc w:val="left"/>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Use</w:t>
            </w:r>
          </w:p>
        </w:tc>
        <w:tc>
          <w:tcPr>
            <w:tcW w:w="567" w:type="dxa"/>
            <w:shd w:val="clear" w:color="auto" w:fill="auto"/>
            <w:noWrap/>
            <w:tcMar>
              <w:left w:w="28" w:type="dxa"/>
              <w:right w:w="28" w:type="dxa"/>
            </w:tcMar>
            <w:vAlign w:val="bottom"/>
            <w:hideMark/>
          </w:tcPr>
          <w:p w:rsidR="00C3101E" w:rsidRPr="00CA4417" w:rsidRDefault="00C3101E" w:rsidP="00C3101E">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Stress index</w:t>
            </w:r>
          </w:p>
        </w:tc>
        <w:tc>
          <w:tcPr>
            <w:tcW w:w="709" w:type="dxa"/>
            <w:shd w:val="clear" w:color="auto" w:fill="auto"/>
            <w:noWrap/>
            <w:tcMar>
              <w:left w:w="28" w:type="dxa"/>
              <w:right w:w="28" w:type="dxa"/>
            </w:tcMar>
            <w:vAlign w:val="bottom"/>
            <w:hideMark/>
          </w:tcPr>
          <w:p w:rsidR="00C3101E" w:rsidRDefault="00C3101E" w:rsidP="00C3101E">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H</w:t>
            </w:r>
            <w:r>
              <w:rPr>
                <w:rFonts w:ascii="Calibri" w:eastAsia="Times New Roman" w:hAnsi="Calibri" w:cs="Times New Roman"/>
                <w:color w:val="000000"/>
                <w:sz w:val="16"/>
                <w:szCs w:val="16"/>
                <w:lang w:val="en-ZA" w:eastAsia="en-ZA"/>
              </w:rPr>
              <w:t xml:space="preserve">arvest </w:t>
            </w:r>
          </w:p>
          <w:p w:rsidR="00C3101E" w:rsidRPr="00CA4417" w:rsidRDefault="00C3101E" w:rsidP="00C3101E">
            <w:pPr>
              <w:spacing w:line="240" w:lineRule="auto"/>
              <w:jc w:val="left"/>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Potential</w:t>
            </w:r>
          </w:p>
        </w:tc>
        <w:tc>
          <w:tcPr>
            <w:tcW w:w="851" w:type="dxa"/>
            <w:shd w:val="clear" w:color="auto" w:fill="auto"/>
            <w:noWrap/>
            <w:tcMar>
              <w:left w:w="28" w:type="dxa"/>
              <w:right w:w="28" w:type="dxa"/>
            </w:tcMar>
            <w:vAlign w:val="bottom"/>
            <w:hideMark/>
          </w:tcPr>
          <w:p w:rsidR="00C3101E" w:rsidRDefault="00C3101E" w:rsidP="00C3101E">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E</w:t>
            </w:r>
            <w:r>
              <w:rPr>
                <w:rFonts w:ascii="Calibri" w:eastAsia="Times New Roman" w:hAnsi="Calibri" w:cs="Times New Roman"/>
                <w:color w:val="000000"/>
                <w:sz w:val="16"/>
                <w:szCs w:val="16"/>
                <w:lang w:val="en-ZA" w:eastAsia="en-ZA"/>
              </w:rPr>
              <w:t xml:space="preserve">xploitation </w:t>
            </w:r>
          </w:p>
          <w:p w:rsidR="00C3101E" w:rsidRPr="00CA4417" w:rsidRDefault="00C3101E" w:rsidP="00C3101E">
            <w:pPr>
              <w:spacing w:line="240" w:lineRule="auto"/>
              <w:jc w:val="left"/>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Potential</w:t>
            </w:r>
          </w:p>
        </w:tc>
        <w:tc>
          <w:tcPr>
            <w:tcW w:w="708" w:type="dxa"/>
            <w:shd w:val="clear" w:color="auto" w:fill="auto"/>
            <w:noWrap/>
            <w:tcMar>
              <w:left w:w="28" w:type="dxa"/>
              <w:right w:w="28" w:type="dxa"/>
            </w:tcMar>
            <w:vAlign w:val="bottom"/>
            <w:hideMark/>
          </w:tcPr>
          <w:p w:rsidR="00C3101E" w:rsidRPr="00CA4417" w:rsidRDefault="00C3101E" w:rsidP="00C3101E">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R</w:t>
            </w:r>
            <w:r>
              <w:rPr>
                <w:rFonts w:ascii="Calibri" w:eastAsia="Times New Roman" w:hAnsi="Calibri" w:cs="Times New Roman"/>
                <w:color w:val="000000"/>
                <w:sz w:val="16"/>
                <w:szCs w:val="16"/>
                <w:lang w:val="en-ZA" w:eastAsia="en-ZA"/>
              </w:rPr>
              <w:t>echarge</w:t>
            </w:r>
          </w:p>
        </w:tc>
        <w:tc>
          <w:tcPr>
            <w:tcW w:w="660" w:type="dxa"/>
            <w:shd w:val="clear" w:color="auto" w:fill="auto"/>
            <w:noWrap/>
            <w:tcMar>
              <w:left w:w="28" w:type="dxa"/>
              <w:right w:w="28" w:type="dxa"/>
            </w:tcMar>
            <w:vAlign w:val="bottom"/>
            <w:hideMark/>
          </w:tcPr>
          <w:p w:rsidR="00C3101E" w:rsidRDefault="00C3101E" w:rsidP="00C3101E">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A</w:t>
            </w:r>
            <w:r>
              <w:rPr>
                <w:rFonts w:ascii="Calibri" w:eastAsia="Times New Roman" w:hAnsi="Calibri" w:cs="Times New Roman"/>
                <w:color w:val="000000"/>
                <w:sz w:val="16"/>
                <w:szCs w:val="16"/>
                <w:lang w:val="en-ZA" w:eastAsia="en-ZA"/>
              </w:rPr>
              <w:t xml:space="preserve">quifer </w:t>
            </w:r>
          </w:p>
          <w:p w:rsidR="00C3101E" w:rsidRPr="00CA4417" w:rsidRDefault="00C3101E" w:rsidP="00C3101E">
            <w:pPr>
              <w:spacing w:line="240" w:lineRule="auto"/>
              <w:jc w:val="left"/>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recharge</w:t>
            </w:r>
          </w:p>
        </w:tc>
        <w:tc>
          <w:tcPr>
            <w:tcW w:w="758" w:type="dxa"/>
            <w:shd w:val="clear" w:color="auto" w:fill="auto"/>
            <w:noWrap/>
            <w:tcMar>
              <w:left w:w="28" w:type="dxa"/>
              <w:right w:w="28" w:type="dxa"/>
            </w:tcMar>
            <w:vAlign w:val="bottom"/>
            <w:hideMark/>
          </w:tcPr>
          <w:p w:rsidR="00C3101E" w:rsidRPr="00CA4417" w:rsidRDefault="00C3101E" w:rsidP="00C3101E">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I</w:t>
            </w:r>
            <w:r>
              <w:rPr>
                <w:rFonts w:ascii="Calibri" w:eastAsia="Times New Roman" w:hAnsi="Calibri" w:cs="Times New Roman"/>
                <w:color w:val="000000"/>
                <w:sz w:val="16"/>
                <w:szCs w:val="16"/>
                <w:lang w:val="en-ZA" w:eastAsia="en-ZA"/>
              </w:rPr>
              <w:t>nterflow</w:t>
            </w:r>
          </w:p>
        </w:tc>
        <w:tc>
          <w:tcPr>
            <w:tcW w:w="709" w:type="dxa"/>
            <w:shd w:val="clear" w:color="auto" w:fill="auto"/>
            <w:noWrap/>
            <w:tcMar>
              <w:left w:w="28" w:type="dxa"/>
              <w:right w:w="28" w:type="dxa"/>
            </w:tcMar>
            <w:vAlign w:val="bottom"/>
            <w:hideMark/>
          </w:tcPr>
          <w:p w:rsidR="00C3101E" w:rsidRPr="00CA4417" w:rsidRDefault="00C3101E" w:rsidP="00C3101E">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B</w:t>
            </w:r>
            <w:r>
              <w:rPr>
                <w:rFonts w:ascii="Calibri" w:eastAsia="Times New Roman" w:hAnsi="Calibri" w:cs="Times New Roman"/>
                <w:color w:val="000000"/>
                <w:sz w:val="16"/>
                <w:szCs w:val="16"/>
                <w:lang w:val="en-ZA" w:eastAsia="en-ZA"/>
              </w:rPr>
              <w:t>aseflow</w:t>
            </w:r>
          </w:p>
        </w:tc>
        <w:tc>
          <w:tcPr>
            <w:tcW w:w="708" w:type="dxa"/>
            <w:shd w:val="clear" w:color="auto" w:fill="auto"/>
            <w:noWrap/>
            <w:tcMar>
              <w:left w:w="28" w:type="dxa"/>
              <w:right w:w="28" w:type="dxa"/>
            </w:tcMar>
            <w:vAlign w:val="bottom"/>
            <w:hideMark/>
          </w:tcPr>
          <w:p w:rsidR="00C3101E" w:rsidRDefault="00C3101E" w:rsidP="00C3101E">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G</w:t>
            </w:r>
            <w:r>
              <w:rPr>
                <w:rFonts w:ascii="Calibri" w:eastAsia="Times New Roman" w:hAnsi="Calibri" w:cs="Times New Roman"/>
                <w:color w:val="000000"/>
                <w:sz w:val="16"/>
                <w:szCs w:val="16"/>
                <w:lang w:val="en-ZA" w:eastAsia="en-ZA"/>
              </w:rPr>
              <w:t>’water</w:t>
            </w:r>
          </w:p>
          <w:p w:rsidR="00C3101E" w:rsidRPr="00CA4417" w:rsidRDefault="00C3101E" w:rsidP="00C3101E">
            <w:pPr>
              <w:spacing w:line="240" w:lineRule="auto"/>
              <w:jc w:val="left"/>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baseflow</w:t>
            </w:r>
          </w:p>
        </w:tc>
        <w:tc>
          <w:tcPr>
            <w:tcW w:w="709" w:type="dxa"/>
            <w:shd w:val="clear" w:color="auto" w:fill="auto"/>
            <w:noWrap/>
            <w:tcMar>
              <w:left w:w="28" w:type="dxa"/>
              <w:right w:w="28" w:type="dxa"/>
            </w:tcMar>
            <w:vAlign w:val="bottom"/>
            <w:hideMark/>
          </w:tcPr>
          <w:p w:rsidR="00C3101E" w:rsidRDefault="00C3101E" w:rsidP="00C3101E">
            <w:pPr>
              <w:spacing w:line="240" w:lineRule="auto"/>
              <w:jc w:val="left"/>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 xml:space="preserve">Present </w:t>
            </w:r>
          </w:p>
          <w:p w:rsidR="00C3101E" w:rsidRPr="00CA4417" w:rsidRDefault="00C3101E" w:rsidP="00C3101E">
            <w:pPr>
              <w:spacing w:line="240" w:lineRule="auto"/>
              <w:jc w:val="left"/>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baseflow</w:t>
            </w:r>
          </w:p>
        </w:tc>
        <w:tc>
          <w:tcPr>
            <w:tcW w:w="709" w:type="dxa"/>
            <w:shd w:val="clear" w:color="auto" w:fill="auto"/>
            <w:noWrap/>
            <w:tcMar>
              <w:left w:w="28" w:type="dxa"/>
              <w:right w:w="28" w:type="dxa"/>
            </w:tcMar>
            <w:vAlign w:val="center"/>
            <w:hideMark/>
          </w:tcPr>
          <w:p w:rsidR="00C3101E" w:rsidRDefault="00C3101E" w:rsidP="00C3101E">
            <w:pPr>
              <w:spacing w:line="240" w:lineRule="auto"/>
              <w:jc w:val="left"/>
              <w:rPr>
                <w:rFonts w:ascii="Calibri" w:eastAsia="Times New Roman" w:hAnsi="Calibri" w:cs="Times New Roman"/>
                <w:bCs/>
                <w:color w:val="000000"/>
                <w:sz w:val="16"/>
                <w:szCs w:val="16"/>
                <w:lang w:val="en-ZA" w:eastAsia="en-ZA"/>
              </w:rPr>
            </w:pPr>
            <w:r w:rsidRPr="00CA4417">
              <w:rPr>
                <w:rFonts w:ascii="Calibri" w:eastAsia="Times New Roman" w:hAnsi="Calibri" w:cs="Times New Roman"/>
                <w:b/>
                <w:bCs/>
                <w:color w:val="000000"/>
                <w:sz w:val="16"/>
                <w:szCs w:val="16"/>
                <w:lang w:val="en-ZA" w:eastAsia="en-ZA"/>
              </w:rPr>
              <w:t xml:space="preserve"> </w:t>
            </w:r>
            <w:r>
              <w:rPr>
                <w:rFonts w:ascii="Calibri" w:eastAsia="Times New Roman" w:hAnsi="Calibri" w:cs="Times New Roman"/>
                <w:bCs/>
                <w:color w:val="000000"/>
                <w:sz w:val="16"/>
                <w:szCs w:val="16"/>
                <w:lang w:val="en-ZA" w:eastAsia="en-ZA"/>
              </w:rPr>
              <w:t>Present</w:t>
            </w:r>
          </w:p>
          <w:p w:rsidR="00C3101E" w:rsidRPr="00DF6A9F" w:rsidRDefault="00C3101E" w:rsidP="00C3101E">
            <w:pPr>
              <w:spacing w:line="240" w:lineRule="auto"/>
              <w:jc w:val="left"/>
              <w:rPr>
                <w:rFonts w:ascii="Calibri" w:eastAsia="Times New Roman" w:hAnsi="Calibri" w:cs="Times New Roman"/>
                <w:bCs/>
                <w:color w:val="000000"/>
                <w:sz w:val="16"/>
                <w:szCs w:val="16"/>
                <w:lang w:val="en-ZA" w:eastAsia="en-ZA"/>
              </w:rPr>
            </w:pPr>
            <w:r w:rsidRPr="00DF6A9F">
              <w:rPr>
                <w:rFonts w:ascii="Calibri" w:eastAsia="Times New Roman" w:hAnsi="Calibri" w:cs="Times New Roman"/>
                <w:bCs/>
                <w:color w:val="000000"/>
                <w:sz w:val="16"/>
                <w:szCs w:val="16"/>
                <w:lang w:val="en-ZA" w:eastAsia="en-ZA"/>
              </w:rPr>
              <w:t xml:space="preserve">MAR </w:t>
            </w:r>
          </w:p>
          <w:p w:rsidR="00C3101E" w:rsidRPr="00CA4417" w:rsidRDefault="00C3101E" w:rsidP="00C3101E">
            <w:pPr>
              <w:spacing w:line="240" w:lineRule="auto"/>
              <w:jc w:val="left"/>
              <w:rPr>
                <w:rFonts w:ascii="Calibri" w:eastAsia="Times New Roman" w:hAnsi="Calibri" w:cs="Times New Roman"/>
                <w:b/>
                <w:bCs/>
                <w:color w:val="000000"/>
                <w:sz w:val="16"/>
                <w:szCs w:val="16"/>
                <w:lang w:val="en-ZA" w:eastAsia="en-ZA"/>
              </w:rPr>
            </w:pPr>
            <w:r w:rsidRPr="00DF6A9F">
              <w:rPr>
                <w:rFonts w:ascii="Calibri" w:eastAsia="Times New Roman" w:hAnsi="Calibri" w:cs="Times New Roman"/>
                <w:bCs/>
                <w:color w:val="000000"/>
                <w:sz w:val="16"/>
                <w:szCs w:val="16"/>
                <w:lang w:val="en-ZA" w:eastAsia="en-ZA"/>
              </w:rPr>
              <w:t>reduction</w:t>
            </w:r>
          </w:p>
        </w:tc>
        <w:tc>
          <w:tcPr>
            <w:tcW w:w="850" w:type="dxa"/>
            <w:shd w:val="clear" w:color="auto" w:fill="auto"/>
            <w:noWrap/>
            <w:tcMar>
              <w:left w:w="28" w:type="dxa"/>
              <w:right w:w="28" w:type="dxa"/>
            </w:tcMar>
            <w:vAlign w:val="bottom"/>
            <w:hideMark/>
          </w:tcPr>
          <w:p w:rsidR="00C3101E" w:rsidRDefault="00C3101E" w:rsidP="00C3101E">
            <w:pPr>
              <w:spacing w:line="240" w:lineRule="auto"/>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Reduced</w:t>
            </w:r>
          </w:p>
          <w:p w:rsidR="00C3101E" w:rsidRDefault="00C3101E" w:rsidP="00C3101E">
            <w:pPr>
              <w:spacing w:line="240" w:lineRule="auto"/>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 xml:space="preserve"> baseflow</w:t>
            </w:r>
          </w:p>
          <w:p w:rsidR="00C3101E" w:rsidRDefault="00C3101E" w:rsidP="00C3101E">
            <w:pPr>
              <w:spacing w:line="240" w:lineRule="auto"/>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 xml:space="preserve"> due to</w:t>
            </w:r>
          </w:p>
          <w:p w:rsidR="00C3101E" w:rsidRPr="00CA4417" w:rsidRDefault="00C3101E" w:rsidP="00C3101E">
            <w:pPr>
              <w:spacing w:line="240" w:lineRule="auto"/>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 xml:space="preserve"> increased abstraction</w:t>
            </w:r>
          </w:p>
        </w:tc>
      </w:tr>
      <w:tr w:rsidR="00C3101E" w:rsidRPr="00CA4417" w:rsidTr="00C3101E">
        <w:trPr>
          <w:trHeight w:val="300"/>
        </w:trPr>
        <w:tc>
          <w:tcPr>
            <w:tcW w:w="454" w:type="dxa"/>
            <w:shd w:val="clear" w:color="auto" w:fill="auto"/>
            <w:noWrap/>
            <w:tcMar>
              <w:left w:w="28" w:type="dxa"/>
              <w:right w:w="28" w:type="dxa"/>
            </w:tcMar>
            <w:vAlign w:val="bottom"/>
            <w:hideMark/>
          </w:tcPr>
          <w:p w:rsidR="00C3101E" w:rsidRPr="00CA4417" w:rsidRDefault="00C3101E" w:rsidP="00C3101E">
            <w:pPr>
              <w:spacing w:line="240" w:lineRule="auto"/>
              <w:jc w:val="left"/>
              <w:rPr>
                <w:rFonts w:ascii="Calibri" w:eastAsia="Times New Roman" w:hAnsi="Calibri" w:cs="Times New Roman"/>
                <w:color w:val="000000"/>
                <w:sz w:val="16"/>
                <w:szCs w:val="16"/>
                <w:lang w:val="en-ZA" w:eastAsia="en-ZA"/>
              </w:rPr>
            </w:pPr>
          </w:p>
        </w:tc>
        <w:tc>
          <w:tcPr>
            <w:tcW w:w="567" w:type="dxa"/>
            <w:shd w:val="clear" w:color="auto" w:fill="auto"/>
            <w:noWrap/>
            <w:tcMar>
              <w:left w:w="28" w:type="dxa"/>
              <w:right w:w="28" w:type="dxa"/>
            </w:tcMar>
            <w:hideMark/>
          </w:tcPr>
          <w:p w:rsidR="00C3101E" w:rsidRDefault="00C3101E" w:rsidP="00C3101E">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708" w:type="dxa"/>
            <w:shd w:val="clear" w:color="auto" w:fill="auto"/>
            <w:noWrap/>
            <w:tcMar>
              <w:left w:w="28" w:type="dxa"/>
              <w:right w:w="28" w:type="dxa"/>
            </w:tcMar>
            <w:hideMark/>
          </w:tcPr>
          <w:p w:rsidR="00C3101E" w:rsidRDefault="00C3101E" w:rsidP="00C3101E">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567" w:type="dxa"/>
            <w:shd w:val="clear" w:color="auto" w:fill="auto"/>
            <w:noWrap/>
            <w:tcMar>
              <w:left w:w="28" w:type="dxa"/>
              <w:right w:w="28" w:type="dxa"/>
            </w:tcMar>
            <w:hideMark/>
          </w:tcPr>
          <w:p w:rsidR="00C3101E" w:rsidRDefault="00C3101E" w:rsidP="00C3101E">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567" w:type="dxa"/>
            <w:shd w:val="clear" w:color="auto" w:fill="auto"/>
            <w:noWrap/>
            <w:tcMar>
              <w:left w:w="28" w:type="dxa"/>
              <w:right w:w="28" w:type="dxa"/>
            </w:tcMar>
            <w:hideMark/>
          </w:tcPr>
          <w:p w:rsidR="00C3101E" w:rsidRDefault="00C3101E" w:rsidP="00C3101E">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567" w:type="dxa"/>
            <w:shd w:val="clear" w:color="auto" w:fill="auto"/>
            <w:noWrap/>
            <w:tcMar>
              <w:left w:w="28" w:type="dxa"/>
              <w:right w:w="28" w:type="dxa"/>
            </w:tcMar>
            <w:vAlign w:val="bottom"/>
            <w:hideMark/>
          </w:tcPr>
          <w:p w:rsidR="00C3101E" w:rsidRPr="00CA4417" w:rsidRDefault="00C3101E" w:rsidP="00C3101E">
            <w:pPr>
              <w:spacing w:line="240" w:lineRule="auto"/>
              <w:jc w:val="left"/>
              <w:rPr>
                <w:rFonts w:ascii="Calibri" w:eastAsia="Times New Roman" w:hAnsi="Calibri" w:cs="Times New Roman"/>
                <w:color w:val="000000"/>
                <w:sz w:val="16"/>
                <w:szCs w:val="16"/>
                <w:lang w:val="en-ZA" w:eastAsia="en-ZA"/>
              </w:rPr>
            </w:pPr>
          </w:p>
        </w:tc>
        <w:tc>
          <w:tcPr>
            <w:tcW w:w="709" w:type="dxa"/>
            <w:shd w:val="clear" w:color="auto" w:fill="auto"/>
            <w:noWrap/>
            <w:tcMar>
              <w:left w:w="28" w:type="dxa"/>
              <w:right w:w="28" w:type="dxa"/>
            </w:tcMar>
            <w:hideMark/>
          </w:tcPr>
          <w:p w:rsidR="00C3101E" w:rsidRDefault="00C3101E" w:rsidP="00C3101E">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851" w:type="dxa"/>
            <w:shd w:val="clear" w:color="auto" w:fill="auto"/>
            <w:noWrap/>
            <w:tcMar>
              <w:left w:w="28" w:type="dxa"/>
              <w:right w:w="28" w:type="dxa"/>
            </w:tcMar>
            <w:hideMark/>
          </w:tcPr>
          <w:p w:rsidR="00C3101E" w:rsidRDefault="00C3101E" w:rsidP="00C3101E">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708" w:type="dxa"/>
            <w:shd w:val="clear" w:color="auto" w:fill="auto"/>
            <w:noWrap/>
            <w:tcMar>
              <w:left w:w="28" w:type="dxa"/>
              <w:right w:w="28" w:type="dxa"/>
            </w:tcMar>
            <w:hideMark/>
          </w:tcPr>
          <w:p w:rsidR="00C3101E" w:rsidRDefault="00C3101E" w:rsidP="00C3101E">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660" w:type="dxa"/>
            <w:shd w:val="clear" w:color="auto" w:fill="auto"/>
            <w:noWrap/>
            <w:tcMar>
              <w:left w:w="28" w:type="dxa"/>
              <w:right w:w="28" w:type="dxa"/>
            </w:tcMar>
            <w:hideMark/>
          </w:tcPr>
          <w:p w:rsidR="00C3101E" w:rsidRDefault="00C3101E" w:rsidP="00C3101E">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758" w:type="dxa"/>
            <w:shd w:val="clear" w:color="auto" w:fill="auto"/>
            <w:noWrap/>
            <w:tcMar>
              <w:left w:w="28" w:type="dxa"/>
              <w:right w:w="28" w:type="dxa"/>
            </w:tcMar>
            <w:hideMark/>
          </w:tcPr>
          <w:p w:rsidR="00C3101E" w:rsidRDefault="00C3101E" w:rsidP="00C3101E">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709" w:type="dxa"/>
            <w:shd w:val="clear" w:color="auto" w:fill="auto"/>
            <w:noWrap/>
            <w:tcMar>
              <w:left w:w="28" w:type="dxa"/>
              <w:right w:w="28" w:type="dxa"/>
            </w:tcMar>
            <w:hideMark/>
          </w:tcPr>
          <w:p w:rsidR="00C3101E" w:rsidRDefault="00C3101E" w:rsidP="00C3101E">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708" w:type="dxa"/>
            <w:shd w:val="clear" w:color="auto" w:fill="auto"/>
            <w:noWrap/>
            <w:tcMar>
              <w:left w:w="28" w:type="dxa"/>
              <w:right w:w="28" w:type="dxa"/>
            </w:tcMar>
            <w:hideMark/>
          </w:tcPr>
          <w:p w:rsidR="00C3101E" w:rsidRDefault="00C3101E" w:rsidP="00C3101E">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709" w:type="dxa"/>
            <w:shd w:val="clear" w:color="auto" w:fill="auto"/>
            <w:noWrap/>
            <w:tcMar>
              <w:left w:w="28" w:type="dxa"/>
              <w:right w:w="28" w:type="dxa"/>
            </w:tcMar>
            <w:hideMark/>
          </w:tcPr>
          <w:p w:rsidR="00C3101E" w:rsidRDefault="00C3101E" w:rsidP="00C3101E">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709" w:type="dxa"/>
            <w:shd w:val="clear" w:color="auto" w:fill="auto"/>
            <w:tcMar>
              <w:left w:w="28" w:type="dxa"/>
              <w:right w:w="28" w:type="dxa"/>
            </w:tcMar>
            <w:hideMark/>
          </w:tcPr>
          <w:p w:rsidR="00C3101E" w:rsidRDefault="00C3101E" w:rsidP="00C3101E">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850" w:type="dxa"/>
            <w:shd w:val="clear" w:color="auto" w:fill="auto"/>
            <w:noWrap/>
            <w:tcMar>
              <w:left w:w="28" w:type="dxa"/>
              <w:right w:w="28" w:type="dxa"/>
            </w:tcMar>
            <w:vAlign w:val="bottom"/>
            <w:hideMark/>
          </w:tcPr>
          <w:p w:rsidR="00C3101E" w:rsidRPr="00CA4417" w:rsidRDefault="00C3101E" w:rsidP="00C3101E">
            <w:pPr>
              <w:spacing w:line="240" w:lineRule="auto"/>
              <w:jc w:val="left"/>
              <w:rPr>
                <w:rFonts w:ascii="Calibri" w:eastAsia="Times New Roman" w:hAnsi="Calibri" w:cs="Times New Roman"/>
                <w:color w:val="000000"/>
                <w:sz w:val="16"/>
                <w:szCs w:val="16"/>
                <w:lang w:val="en-ZA" w:eastAsia="en-ZA"/>
              </w:rPr>
            </w:pPr>
          </w:p>
        </w:tc>
      </w:tr>
      <w:tr w:rsidR="001C151D" w:rsidRPr="00CA4417" w:rsidTr="00C3101E">
        <w:trPr>
          <w:trHeight w:val="336"/>
        </w:trPr>
        <w:tc>
          <w:tcPr>
            <w:tcW w:w="454" w:type="dxa"/>
            <w:shd w:val="clear" w:color="auto" w:fill="auto"/>
            <w:noWrap/>
            <w:tcMar>
              <w:left w:w="28" w:type="dxa"/>
              <w:right w:w="28" w:type="dxa"/>
            </w:tcMar>
            <w:vAlign w:val="bottom"/>
          </w:tcPr>
          <w:p w:rsidR="001C151D" w:rsidRPr="001C151D" w:rsidRDefault="001C151D">
            <w:pPr>
              <w:rPr>
                <w:rFonts w:ascii="Calibri" w:hAnsi="Calibri"/>
                <w:color w:val="000000"/>
                <w:sz w:val="16"/>
                <w:szCs w:val="16"/>
              </w:rPr>
            </w:pPr>
            <w:r w:rsidRPr="001C151D">
              <w:rPr>
                <w:rFonts w:ascii="Calibri" w:hAnsi="Calibri"/>
                <w:color w:val="000000"/>
                <w:sz w:val="16"/>
                <w:szCs w:val="16"/>
              </w:rPr>
              <w:t>B82E</w:t>
            </w:r>
          </w:p>
        </w:tc>
        <w:tc>
          <w:tcPr>
            <w:tcW w:w="567" w:type="dxa"/>
            <w:shd w:val="clear" w:color="auto" w:fill="auto"/>
            <w:noWrap/>
            <w:tcMar>
              <w:left w:w="28" w:type="dxa"/>
              <w:right w:w="28" w:type="dxa"/>
            </w:tcMar>
            <w:vAlign w:val="bottom"/>
          </w:tcPr>
          <w:p w:rsidR="001C151D" w:rsidRPr="001C151D" w:rsidRDefault="001C151D">
            <w:pPr>
              <w:jc w:val="right"/>
              <w:rPr>
                <w:rFonts w:ascii="Calibri" w:hAnsi="Calibri"/>
                <w:color w:val="000000"/>
                <w:sz w:val="16"/>
                <w:szCs w:val="16"/>
              </w:rPr>
            </w:pPr>
            <w:r w:rsidRPr="001C151D">
              <w:rPr>
                <w:rFonts w:ascii="Calibri" w:hAnsi="Calibri"/>
                <w:color w:val="000000"/>
                <w:sz w:val="16"/>
                <w:szCs w:val="16"/>
              </w:rPr>
              <w:t>11.29</w:t>
            </w:r>
          </w:p>
        </w:tc>
        <w:tc>
          <w:tcPr>
            <w:tcW w:w="708" w:type="dxa"/>
            <w:shd w:val="clear" w:color="auto" w:fill="auto"/>
            <w:tcMar>
              <w:left w:w="28" w:type="dxa"/>
              <w:right w:w="28" w:type="dxa"/>
            </w:tcMar>
            <w:vAlign w:val="center"/>
          </w:tcPr>
          <w:p w:rsidR="001C151D" w:rsidRPr="001C151D" w:rsidRDefault="001C151D">
            <w:pPr>
              <w:jc w:val="right"/>
              <w:rPr>
                <w:rFonts w:ascii="Calibri" w:hAnsi="Calibri"/>
                <w:color w:val="000000"/>
                <w:sz w:val="16"/>
                <w:szCs w:val="16"/>
              </w:rPr>
            </w:pPr>
            <w:r w:rsidRPr="001C151D">
              <w:rPr>
                <w:rFonts w:ascii="Calibri" w:hAnsi="Calibri"/>
                <w:color w:val="000000"/>
                <w:sz w:val="16"/>
                <w:szCs w:val="16"/>
              </w:rPr>
              <w:t>1.45</w:t>
            </w:r>
          </w:p>
        </w:tc>
        <w:tc>
          <w:tcPr>
            <w:tcW w:w="567" w:type="dxa"/>
            <w:shd w:val="clear" w:color="auto" w:fill="auto"/>
            <w:noWrap/>
            <w:tcMar>
              <w:left w:w="28" w:type="dxa"/>
              <w:right w:w="28" w:type="dxa"/>
            </w:tcMar>
            <w:vAlign w:val="bottom"/>
          </w:tcPr>
          <w:p w:rsidR="001C151D" w:rsidRPr="001C151D" w:rsidRDefault="001C151D">
            <w:pPr>
              <w:jc w:val="right"/>
              <w:rPr>
                <w:rFonts w:ascii="Calibri" w:hAnsi="Calibri"/>
                <w:color w:val="000000"/>
                <w:sz w:val="16"/>
                <w:szCs w:val="16"/>
              </w:rPr>
            </w:pPr>
            <w:r w:rsidRPr="001C151D">
              <w:rPr>
                <w:rFonts w:ascii="Calibri" w:hAnsi="Calibri"/>
                <w:color w:val="000000"/>
                <w:sz w:val="16"/>
                <w:szCs w:val="16"/>
              </w:rPr>
              <w:t>0.00</w:t>
            </w:r>
          </w:p>
        </w:tc>
        <w:tc>
          <w:tcPr>
            <w:tcW w:w="567" w:type="dxa"/>
            <w:shd w:val="clear" w:color="auto" w:fill="auto"/>
            <w:noWrap/>
            <w:tcMar>
              <w:left w:w="28" w:type="dxa"/>
              <w:right w:w="28" w:type="dxa"/>
            </w:tcMar>
            <w:vAlign w:val="bottom"/>
          </w:tcPr>
          <w:p w:rsidR="001C151D" w:rsidRPr="001C151D" w:rsidRDefault="001C151D">
            <w:pPr>
              <w:jc w:val="right"/>
              <w:rPr>
                <w:rFonts w:ascii="Calibri" w:hAnsi="Calibri"/>
                <w:color w:val="000000"/>
                <w:sz w:val="16"/>
                <w:szCs w:val="16"/>
              </w:rPr>
            </w:pPr>
            <w:r w:rsidRPr="001C151D">
              <w:rPr>
                <w:rFonts w:ascii="Calibri" w:hAnsi="Calibri"/>
                <w:color w:val="000000"/>
                <w:sz w:val="16"/>
                <w:szCs w:val="16"/>
              </w:rPr>
              <w:t>1.45</w:t>
            </w:r>
          </w:p>
        </w:tc>
        <w:tc>
          <w:tcPr>
            <w:tcW w:w="567" w:type="dxa"/>
            <w:shd w:val="clear" w:color="auto" w:fill="auto"/>
            <w:noWrap/>
            <w:tcMar>
              <w:left w:w="28" w:type="dxa"/>
              <w:right w:w="28" w:type="dxa"/>
            </w:tcMar>
            <w:vAlign w:val="bottom"/>
          </w:tcPr>
          <w:p w:rsidR="001C151D" w:rsidRPr="001C151D" w:rsidRDefault="001C151D">
            <w:pPr>
              <w:jc w:val="right"/>
              <w:rPr>
                <w:rFonts w:ascii="Calibri" w:hAnsi="Calibri"/>
                <w:color w:val="000000"/>
                <w:sz w:val="16"/>
                <w:szCs w:val="16"/>
              </w:rPr>
            </w:pPr>
            <w:r w:rsidRPr="001C151D">
              <w:rPr>
                <w:rFonts w:ascii="Calibri" w:hAnsi="Calibri"/>
                <w:color w:val="000000"/>
                <w:sz w:val="16"/>
                <w:szCs w:val="16"/>
              </w:rPr>
              <w:t>0.18</w:t>
            </w:r>
          </w:p>
        </w:tc>
        <w:tc>
          <w:tcPr>
            <w:tcW w:w="709" w:type="dxa"/>
            <w:shd w:val="clear" w:color="auto" w:fill="auto"/>
            <w:noWrap/>
            <w:tcMar>
              <w:left w:w="28" w:type="dxa"/>
              <w:right w:w="28" w:type="dxa"/>
            </w:tcMar>
            <w:vAlign w:val="bottom"/>
          </w:tcPr>
          <w:p w:rsidR="001C151D" w:rsidRPr="001C151D" w:rsidRDefault="001C151D">
            <w:pPr>
              <w:jc w:val="right"/>
              <w:rPr>
                <w:rFonts w:ascii="Calibri" w:hAnsi="Calibri"/>
                <w:color w:val="000000"/>
                <w:sz w:val="16"/>
                <w:szCs w:val="16"/>
              </w:rPr>
            </w:pPr>
            <w:r w:rsidRPr="001C151D">
              <w:rPr>
                <w:rFonts w:ascii="Calibri" w:hAnsi="Calibri"/>
                <w:color w:val="000000"/>
                <w:sz w:val="16"/>
                <w:szCs w:val="16"/>
              </w:rPr>
              <w:t>6.41</w:t>
            </w:r>
          </w:p>
        </w:tc>
        <w:tc>
          <w:tcPr>
            <w:tcW w:w="851" w:type="dxa"/>
            <w:shd w:val="clear" w:color="auto" w:fill="auto"/>
            <w:noWrap/>
            <w:tcMar>
              <w:left w:w="28" w:type="dxa"/>
              <w:right w:w="28" w:type="dxa"/>
            </w:tcMar>
            <w:vAlign w:val="bottom"/>
          </w:tcPr>
          <w:p w:rsidR="001C151D" w:rsidRPr="001C151D" w:rsidRDefault="001C151D">
            <w:pPr>
              <w:jc w:val="right"/>
              <w:rPr>
                <w:rFonts w:ascii="Calibri" w:hAnsi="Calibri"/>
                <w:color w:val="000000"/>
                <w:sz w:val="16"/>
                <w:szCs w:val="16"/>
              </w:rPr>
            </w:pPr>
            <w:r w:rsidRPr="001C151D">
              <w:rPr>
                <w:rFonts w:ascii="Calibri" w:hAnsi="Calibri"/>
                <w:color w:val="000000"/>
                <w:sz w:val="16"/>
                <w:szCs w:val="16"/>
              </w:rPr>
              <w:t>4.49</w:t>
            </w:r>
          </w:p>
        </w:tc>
        <w:tc>
          <w:tcPr>
            <w:tcW w:w="708" w:type="dxa"/>
            <w:shd w:val="clear" w:color="auto" w:fill="auto"/>
            <w:noWrap/>
            <w:tcMar>
              <w:left w:w="28" w:type="dxa"/>
              <w:right w:w="28" w:type="dxa"/>
            </w:tcMar>
            <w:vAlign w:val="bottom"/>
          </w:tcPr>
          <w:p w:rsidR="001C151D" w:rsidRPr="001C151D" w:rsidRDefault="001C151D">
            <w:pPr>
              <w:jc w:val="right"/>
              <w:rPr>
                <w:rFonts w:ascii="Calibri" w:hAnsi="Calibri"/>
                <w:color w:val="000000"/>
                <w:sz w:val="16"/>
                <w:szCs w:val="16"/>
              </w:rPr>
            </w:pPr>
            <w:r w:rsidRPr="001C151D">
              <w:rPr>
                <w:rFonts w:ascii="Calibri" w:hAnsi="Calibri"/>
                <w:color w:val="000000"/>
                <w:sz w:val="16"/>
                <w:szCs w:val="16"/>
              </w:rPr>
              <w:t>8.32</w:t>
            </w:r>
          </w:p>
        </w:tc>
        <w:tc>
          <w:tcPr>
            <w:tcW w:w="660" w:type="dxa"/>
            <w:shd w:val="clear" w:color="auto" w:fill="auto"/>
            <w:noWrap/>
            <w:tcMar>
              <w:left w:w="28" w:type="dxa"/>
              <w:right w:w="28" w:type="dxa"/>
            </w:tcMar>
            <w:vAlign w:val="bottom"/>
          </w:tcPr>
          <w:p w:rsidR="001C151D" w:rsidRPr="001C151D" w:rsidRDefault="001C151D">
            <w:pPr>
              <w:jc w:val="right"/>
              <w:rPr>
                <w:rFonts w:ascii="Calibri" w:hAnsi="Calibri"/>
                <w:color w:val="000000"/>
                <w:sz w:val="16"/>
                <w:szCs w:val="16"/>
              </w:rPr>
            </w:pPr>
            <w:r w:rsidRPr="001C151D">
              <w:rPr>
                <w:rFonts w:ascii="Calibri" w:hAnsi="Calibri"/>
                <w:color w:val="000000"/>
                <w:sz w:val="16"/>
                <w:szCs w:val="16"/>
              </w:rPr>
              <w:t>8.05</w:t>
            </w:r>
          </w:p>
        </w:tc>
        <w:tc>
          <w:tcPr>
            <w:tcW w:w="758" w:type="dxa"/>
            <w:shd w:val="clear" w:color="auto" w:fill="auto"/>
            <w:noWrap/>
            <w:tcMar>
              <w:left w:w="28" w:type="dxa"/>
              <w:right w:w="28" w:type="dxa"/>
            </w:tcMar>
            <w:vAlign w:val="bottom"/>
          </w:tcPr>
          <w:p w:rsidR="001C151D" w:rsidRPr="001C151D" w:rsidRDefault="001C151D">
            <w:pPr>
              <w:jc w:val="right"/>
              <w:rPr>
                <w:rFonts w:ascii="Calibri" w:hAnsi="Calibri"/>
                <w:color w:val="000000"/>
                <w:sz w:val="16"/>
                <w:szCs w:val="16"/>
              </w:rPr>
            </w:pPr>
            <w:r w:rsidRPr="001C151D">
              <w:rPr>
                <w:rFonts w:ascii="Calibri" w:hAnsi="Calibri"/>
                <w:color w:val="000000"/>
                <w:sz w:val="16"/>
                <w:szCs w:val="16"/>
              </w:rPr>
              <w:t>0.27</w:t>
            </w:r>
          </w:p>
        </w:tc>
        <w:tc>
          <w:tcPr>
            <w:tcW w:w="709" w:type="dxa"/>
            <w:shd w:val="clear" w:color="auto" w:fill="auto"/>
            <w:noWrap/>
            <w:tcMar>
              <w:left w:w="28" w:type="dxa"/>
              <w:right w:w="28" w:type="dxa"/>
            </w:tcMar>
            <w:vAlign w:val="bottom"/>
          </w:tcPr>
          <w:p w:rsidR="001C151D" w:rsidRPr="001C151D" w:rsidRDefault="001C151D">
            <w:pPr>
              <w:jc w:val="right"/>
              <w:rPr>
                <w:rFonts w:ascii="Calibri" w:hAnsi="Calibri"/>
                <w:color w:val="000000"/>
                <w:sz w:val="16"/>
                <w:szCs w:val="16"/>
              </w:rPr>
            </w:pPr>
            <w:r w:rsidRPr="001C151D">
              <w:rPr>
                <w:rFonts w:ascii="Calibri" w:hAnsi="Calibri"/>
                <w:color w:val="000000"/>
                <w:sz w:val="16"/>
                <w:szCs w:val="16"/>
              </w:rPr>
              <w:t>0.48</w:t>
            </w:r>
          </w:p>
        </w:tc>
        <w:tc>
          <w:tcPr>
            <w:tcW w:w="708" w:type="dxa"/>
            <w:shd w:val="clear" w:color="auto" w:fill="auto"/>
            <w:noWrap/>
            <w:tcMar>
              <w:left w:w="28" w:type="dxa"/>
              <w:right w:w="28" w:type="dxa"/>
            </w:tcMar>
            <w:vAlign w:val="bottom"/>
          </w:tcPr>
          <w:p w:rsidR="001C151D" w:rsidRPr="001C151D" w:rsidRDefault="001C151D">
            <w:pPr>
              <w:jc w:val="right"/>
              <w:rPr>
                <w:rFonts w:ascii="Calibri" w:hAnsi="Calibri"/>
                <w:color w:val="000000"/>
                <w:sz w:val="16"/>
                <w:szCs w:val="16"/>
              </w:rPr>
            </w:pPr>
            <w:r w:rsidRPr="001C151D">
              <w:rPr>
                <w:rFonts w:ascii="Calibri" w:hAnsi="Calibri"/>
                <w:color w:val="000000"/>
                <w:sz w:val="16"/>
                <w:szCs w:val="16"/>
              </w:rPr>
              <w:t>0.21</w:t>
            </w:r>
          </w:p>
        </w:tc>
        <w:tc>
          <w:tcPr>
            <w:tcW w:w="709" w:type="dxa"/>
            <w:shd w:val="clear" w:color="auto" w:fill="auto"/>
            <w:noWrap/>
            <w:tcMar>
              <w:left w:w="28" w:type="dxa"/>
              <w:right w:w="28" w:type="dxa"/>
            </w:tcMar>
            <w:vAlign w:val="bottom"/>
          </w:tcPr>
          <w:p w:rsidR="001C151D" w:rsidRPr="001C151D" w:rsidRDefault="001C151D">
            <w:pPr>
              <w:jc w:val="right"/>
              <w:rPr>
                <w:rFonts w:ascii="Calibri" w:hAnsi="Calibri"/>
                <w:color w:val="000000"/>
                <w:sz w:val="16"/>
                <w:szCs w:val="16"/>
              </w:rPr>
            </w:pPr>
            <w:r w:rsidRPr="001C151D">
              <w:rPr>
                <w:rFonts w:ascii="Calibri" w:hAnsi="Calibri"/>
                <w:color w:val="000000"/>
                <w:sz w:val="16"/>
                <w:szCs w:val="16"/>
              </w:rPr>
              <w:t>0.36</w:t>
            </w:r>
          </w:p>
        </w:tc>
        <w:tc>
          <w:tcPr>
            <w:tcW w:w="709" w:type="dxa"/>
            <w:shd w:val="clear" w:color="auto" w:fill="auto"/>
            <w:noWrap/>
            <w:tcMar>
              <w:left w:w="28" w:type="dxa"/>
              <w:right w:w="28" w:type="dxa"/>
            </w:tcMar>
            <w:vAlign w:val="bottom"/>
          </w:tcPr>
          <w:p w:rsidR="001C151D" w:rsidRPr="001C151D" w:rsidRDefault="001C151D">
            <w:pPr>
              <w:jc w:val="right"/>
              <w:rPr>
                <w:rFonts w:ascii="Calibri" w:hAnsi="Calibri"/>
                <w:color w:val="000000"/>
                <w:sz w:val="16"/>
                <w:szCs w:val="16"/>
              </w:rPr>
            </w:pPr>
            <w:r w:rsidRPr="001C151D">
              <w:rPr>
                <w:rFonts w:ascii="Calibri" w:hAnsi="Calibri"/>
                <w:color w:val="000000"/>
                <w:sz w:val="16"/>
                <w:szCs w:val="16"/>
              </w:rPr>
              <w:t>0.12</w:t>
            </w:r>
          </w:p>
        </w:tc>
        <w:tc>
          <w:tcPr>
            <w:tcW w:w="850" w:type="dxa"/>
            <w:shd w:val="clear" w:color="auto" w:fill="auto"/>
            <w:noWrap/>
            <w:tcMar>
              <w:left w:w="28" w:type="dxa"/>
              <w:right w:w="28" w:type="dxa"/>
            </w:tcMar>
            <w:vAlign w:val="bottom"/>
          </w:tcPr>
          <w:p w:rsidR="001C151D" w:rsidRPr="001C151D" w:rsidRDefault="001C151D">
            <w:pPr>
              <w:jc w:val="right"/>
              <w:rPr>
                <w:rFonts w:ascii="Calibri" w:hAnsi="Calibri"/>
                <w:color w:val="000000"/>
                <w:sz w:val="16"/>
                <w:szCs w:val="16"/>
              </w:rPr>
            </w:pPr>
            <w:r w:rsidRPr="001C151D">
              <w:rPr>
                <w:rFonts w:ascii="Calibri" w:hAnsi="Calibri"/>
                <w:color w:val="000000"/>
                <w:sz w:val="16"/>
                <w:szCs w:val="16"/>
              </w:rPr>
              <w:t>0.00</w:t>
            </w:r>
          </w:p>
        </w:tc>
      </w:tr>
      <w:tr w:rsidR="001C151D" w:rsidRPr="00CA4417" w:rsidTr="00C3101E">
        <w:trPr>
          <w:trHeight w:val="300"/>
        </w:trPr>
        <w:tc>
          <w:tcPr>
            <w:tcW w:w="454" w:type="dxa"/>
            <w:shd w:val="clear" w:color="auto" w:fill="auto"/>
            <w:noWrap/>
            <w:tcMar>
              <w:left w:w="28" w:type="dxa"/>
              <w:right w:w="28" w:type="dxa"/>
            </w:tcMar>
            <w:vAlign w:val="bottom"/>
          </w:tcPr>
          <w:p w:rsidR="001C151D" w:rsidRPr="001C151D" w:rsidRDefault="001C151D">
            <w:pPr>
              <w:rPr>
                <w:rFonts w:ascii="Calibri" w:hAnsi="Calibri"/>
                <w:color w:val="000000"/>
                <w:sz w:val="16"/>
                <w:szCs w:val="16"/>
              </w:rPr>
            </w:pPr>
            <w:r w:rsidRPr="001C151D">
              <w:rPr>
                <w:rFonts w:ascii="Calibri" w:hAnsi="Calibri"/>
                <w:color w:val="000000"/>
                <w:sz w:val="16"/>
                <w:szCs w:val="16"/>
              </w:rPr>
              <w:t>B82F</w:t>
            </w:r>
          </w:p>
        </w:tc>
        <w:tc>
          <w:tcPr>
            <w:tcW w:w="567" w:type="dxa"/>
            <w:shd w:val="clear" w:color="auto" w:fill="auto"/>
            <w:noWrap/>
            <w:tcMar>
              <w:left w:w="28" w:type="dxa"/>
              <w:right w:w="28" w:type="dxa"/>
            </w:tcMar>
            <w:vAlign w:val="bottom"/>
          </w:tcPr>
          <w:p w:rsidR="001C151D" w:rsidRPr="001C151D" w:rsidRDefault="001C151D">
            <w:pPr>
              <w:jc w:val="right"/>
              <w:rPr>
                <w:rFonts w:ascii="Calibri" w:hAnsi="Calibri"/>
                <w:color w:val="000000"/>
                <w:sz w:val="16"/>
                <w:szCs w:val="16"/>
              </w:rPr>
            </w:pPr>
            <w:r w:rsidRPr="001C151D">
              <w:rPr>
                <w:rFonts w:ascii="Calibri" w:hAnsi="Calibri"/>
                <w:color w:val="000000"/>
                <w:sz w:val="16"/>
                <w:szCs w:val="16"/>
              </w:rPr>
              <w:t>22.59</w:t>
            </w:r>
          </w:p>
        </w:tc>
        <w:tc>
          <w:tcPr>
            <w:tcW w:w="708" w:type="dxa"/>
            <w:shd w:val="clear" w:color="auto" w:fill="auto"/>
            <w:tcMar>
              <w:left w:w="28" w:type="dxa"/>
              <w:right w:w="28" w:type="dxa"/>
            </w:tcMar>
            <w:vAlign w:val="center"/>
          </w:tcPr>
          <w:p w:rsidR="001C151D" w:rsidRPr="001C151D" w:rsidRDefault="001C151D">
            <w:pPr>
              <w:jc w:val="right"/>
              <w:rPr>
                <w:rFonts w:ascii="Calibri" w:hAnsi="Calibri"/>
                <w:color w:val="000000"/>
                <w:sz w:val="16"/>
                <w:szCs w:val="16"/>
              </w:rPr>
            </w:pPr>
            <w:r w:rsidRPr="001C151D">
              <w:rPr>
                <w:rFonts w:ascii="Calibri" w:hAnsi="Calibri"/>
                <w:color w:val="000000"/>
                <w:sz w:val="16"/>
                <w:szCs w:val="16"/>
              </w:rPr>
              <w:t>1.43</w:t>
            </w:r>
          </w:p>
        </w:tc>
        <w:tc>
          <w:tcPr>
            <w:tcW w:w="567" w:type="dxa"/>
            <w:shd w:val="clear" w:color="auto" w:fill="auto"/>
            <w:noWrap/>
            <w:tcMar>
              <w:left w:w="28" w:type="dxa"/>
              <w:right w:w="28" w:type="dxa"/>
            </w:tcMar>
            <w:vAlign w:val="bottom"/>
          </w:tcPr>
          <w:p w:rsidR="001C151D" w:rsidRPr="001C151D" w:rsidRDefault="001C151D">
            <w:pPr>
              <w:jc w:val="right"/>
              <w:rPr>
                <w:rFonts w:ascii="Calibri" w:hAnsi="Calibri"/>
                <w:color w:val="000000"/>
                <w:sz w:val="16"/>
                <w:szCs w:val="16"/>
              </w:rPr>
            </w:pPr>
            <w:r w:rsidRPr="001C151D">
              <w:rPr>
                <w:rFonts w:ascii="Calibri" w:hAnsi="Calibri"/>
                <w:color w:val="000000"/>
                <w:sz w:val="16"/>
                <w:szCs w:val="16"/>
              </w:rPr>
              <w:t>0.00</w:t>
            </w:r>
          </w:p>
        </w:tc>
        <w:tc>
          <w:tcPr>
            <w:tcW w:w="567" w:type="dxa"/>
            <w:shd w:val="clear" w:color="auto" w:fill="auto"/>
            <w:noWrap/>
            <w:tcMar>
              <w:left w:w="28" w:type="dxa"/>
              <w:right w:w="28" w:type="dxa"/>
            </w:tcMar>
            <w:vAlign w:val="bottom"/>
          </w:tcPr>
          <w:p w:rsidR="001C151D" w:rsidRPr="001C151D" w:rsidRDefault="001C151D">
            <w:pPr>
              <w:jc w:val="right"/>
              <w:rPr>
                <w:rFonts w:ascii="Calibri" w:hAnsi="Calibri"/>
                <w:color w:val="000000"/>
                <w:sz w:val="16"/>
                <w:szCs w:val="16"/>
              </w:rPr>
            </w:pPr>
            <w:r w:rsidRPr="001C151D">
              <w:rPr>
                <w:rFonts w:ascii="Calibri" w:hAnsi="Calibri"/>
                <w:color w:val="000000"/>
                <w:sz w:val="16"/>
                <w:szCs w:val="16"/>
              </w:rPr>
              <w:t>1.43</w:t>
            </w:r>
          </w:p>
        </w:tc>
        <w:tc>
          <w:tcPr>
            <w:tcW w:w="567" w:type="dxa"/>
            <w:shd w:val="clear" w:color="auto" w:fill="auto"/>
            <w:noWrap/>
            <w:tcMar>
              <w:left w:w="28" w:type="dxa"/>
              <w:right w:w="28" w:type="dxa"/>
            </w:tcMar>
            <w:vAlign w:val="bottom"/>
          </w:tcPr>
          <w:p w:rsidR="001C151D" w:rsidRPr="001C151D" w:rsidRDefault="001C151D">
            <w:pPr>
              <w:jc w:val="right"/>
              <w:rPr>
                <w:rFonts w:ascii="Calibri" w:hAnsi="Calibri"/>
                <w:color w:val="000000"/>
                <w:sz w:val="16"/>
                <w:szCs w:val="16"/>
              </w:rPr>
            </w:pPr>
            <w:r w:rsidRPr="001C151D">
              <w:rPr>
                <w:rFonts w:ascii="Calibri" w:hAnsi="Calibri"/>
                <w:color w:val="000000"/>
                <w:sz w:val="16"/>
                <w:szCs w:val="16"/>
              </w:rPr>
              <w:t>0.10</w:t>
            </w:r>
          </w:p>
        </w:tc>
        <w:tc>
          <w:tcPr>
            <w:tcW w:w="709" w:type="dxa"/>
            <w:shd w:val="clear" w:color="auto" w:fill="auto"/>
            <w:noWrap/>
            <w:tcMar>
              <w:left w:w="28" w:type="dxa"/>
              <w:right w:w="28" w:type="dxa"/>
            </w:tcMar>
            <w:vAlign w:val="bottom"/>
          </w:tcPr>
          <w:p w:rsidR="001C151D" w:rsidRPr="001C151D" w:rsidRDefault="001C151D">
            <w:pPr>
              <w:jc w:val="right"/>
              <w:rPr>
                <w:rFonts w:ascii="Calibri" w:hAnsi="Calibri"/>
                <w:color w:val="000000"/>
                <w:sz w:val="16"/>
                <w:szCs w:val="16"/>
              </w:rPr>
            </w:pPr>
            <w:r w:rsidRPr="001C151D">
              <w:rPr>
                <w:rFonts w:ascii="Calibri" w:hAnsi="Calibri"/>
                <w:color w:val="000000"/>
                <w:sz w:val="16"/>
                <w:szCs w:val="16"/>
              </w:rPr>
              <w:t>12.05</w:t>
            </w:r>
          </w:p>
        </w:tc>
        <w:tc>
          <w:tcPr>
            <w:tcW w:w="851" w:type="dxa"/>
            <w:shd w:val="clear" w:color="auto" w:fill="auto"/>
            <w:noWrap/>
            <w:tcMar>
              <w:left w:w="28" w:type="dxa"/>
              <w:right w:w="28" w:type="dxa"/>
            </w:tcMar>
            <w:vAlign w:val="bottom"/>
          </w:tcPr>
          <w:p w:rsidR="001C151D" w:rsidRPr="001C151D" w:rsidRDefault="001C151D">
            <w:pPr>
              <w:jc w:val="right"/>
              <w:rPr>
                <w:rFonts w:ascii="Calibri" w:hAnsi="Calibri"/>
                <w:color w:val="000000"/>
                <w:sz w:val="16"/>
                <w:szCs w:val="16"/>
              </w:rPr>
            </w:pPr>
            <w:r w:rsidRPr="001C151D">
              <w:rPr>
                <w:rFonts w:ascii="Calibri" w:hAnsi="Calibri"/>
                <w:color w:val="000000"/>
                <w:sz w:val="16"/>
                <w:szCs w:val="16"/>
              </w:rPr>
              <w:t>8.44</w:t>
            </w:r>
          </w:p>
        </w:tc>
        <w:tc>
          <w:tcPr>
            <w:tcW w:w="708" w:type="dxa"/>
            <w:shd w:val="clear" w:color="auto" w:fill="auto"/>
            <w:noWrap/>
            <w:tcMar>
              <w:left w:w="28" w:type="dxa"/>
              <w:right w:w="28" w:type="dxa"/>
            </w:tcMar>
            <w:vAlign w:val="bottom"/>
          </w:tcPr>
          <w:p w:rsidR="001C151D" w:rsidRPr="001C151D" w:rsidRDefault="001C151D">
            <w:pPr>
              <w:jc w:val="right"/>
              <w:rPr>
                <w:rFonts w:ascii="Calibri" w:hAnsi="Calibri"/>
                <w:color w:val="000000"/>
                <w:sz w:val="16"/>
                <w:szCs w:val="16"/>
              </w:rPr>
            </w:pPr>
            <w:r w:rsidRPr="001C151D">
              <w:rPr>
                <w:rFonts w:ascii="Calibri" w:hAnsi="Calibri"/>
                <w:color w:val="000000"/>
                <w:sz w:val="16"/>
                <w:szCs w:val="16"/>
              </w:rPr>
              <w:t>14.84</w:t>
            </w:r>
          </w:p>
        </w:tc>
        <w:tc>
          <w:tcPr>
            <w:tcW w:w="660" w:type="dxa"/>
            <w:shd w:val="clear" w:color="auto" w:fill="auto"/>
            <w:noWrap/>
            <w:tcMar>
              <w:left w:w="28" w:type="dxa"/>
              <w:right w:w="28" w:type="dxa"/>
            </w:tcMar>
            <w:vAlign w:val="bottom"/>
          </w:tcPr>
          <w:p w:rsidR="001C151D" w:rsidRPr="001C151D" w:rsidRDefault="001C151D">
            <w:pPr>
              <w:jc w:val="right"/>
              <w:rPr>
                <w:rFonts w:ascii="Calibri" w:hAnsi="Calibri"/>
                <w:color w:val="000000"/>
                <w:sz w:val="16"/>
                <w:szCs w:val="16"/>
              </w:rPr>
            </w:pPr>
            <w:r w:rsidRPr="001C151D">
              <w:rPr>
                <w:rFonts w:ascii="Calibri" w:hAnsi="Calibri"/>
                <w:color w:val="000000"/>
                <w:sz w:val="16"/>
                <w:szCs w:val="16"/>
              </w:rPr>
              <w:t>14.30</w:t>
            </w:r>
          </w:p>
        </w:tc>
        <w:tc>
          <w:tcPr>
            <w:tcW w:w="758" w:type="dxa"/>
            <w:shd w:val="clear" w:color="auto" w:fill="auto"/>
            <w:noWrap/>
            <w:tcMar>
              <w:left w:w="28" w:type="dxa"/>
              <w:right w:w="28" w:type="dxa"/>
            </w:tcMar>
            <w:vAlign w:val="bottom"/>
          </w:tcPr>
          <w:p w:rsidR="001C151D" w:rsidRPr="001C151D" w:rsidRDefault="001C151D">
            <w:pPr>
              <w:jc w:val="right"/>
              <w:rPr>
                <w:rFonts w:ascii="Calibri" w:hAnsi="Calibri"/>
                <w:color w:val="000000"/>
                <w:sz w:val="16"/>
                <w:szCs w:val="16"/>
              </w:rPr>
            </w:pPr>
            <w:r w:rsidRPr="001C151D">
              <w:rPr>
                <w:rFonts w:ascii="Calibri" w:hAnsi="Calibri"/>
                <w:color w:val="000000"/>
                <w:sz w:val="16"/>
                <w:szCs w:val="16"/>
              </w:rPr>
              <w:t>0.54</w:t>
            </w:r>
          </w:p>
        </w:tc>
        <w:tc>
          <w:tcPr>
            <w:tcW w:w="709" w:type="dxa"/>
            <w:shd w:val="clear" w:color="auto" w:fill="auto"/>
            <w:noWrap/>
            <w:tcMar>
              <w:left w:w="28" w:type="dxa"/>
              <w:right w:w="28" w:type="dxa"/>
            </w:tcMar>
            <w:vAlign w:val="bottom"/>
          </w:tcPr>
          <w:p w:rsidR="001C151D" w:rsidRPr="001C151D" w:rsidRDefault="001C151D">
            <w:pPr>
              <w:jc w:val="right"/>
              <w:rPr>
                <w:rFonts w:ascii="Calibri" w:hAnsi="Calibri"/>
                <w:color w:val="000000"/>
                <w:sz w:val="16"/>
                <w:szCs w:val="16"/>
              </w:rPr>
            </w:pPr>
            <w:r w:rsidRPr="001C151D">
              <w:rPr>
                <w:rFonts w:ascii="Calibri" w:hAnsi="Calibri"/>
                <w:color w:val="000000"/>
                <w:sz w:val="16"/>
                <w:szCs w:val="16"/>
              </w:rPr>
              <w:t>1.54</w:t>
            </w:r>
          </w:p>
        </w:tc>
        <w:tc>
          <w:tcPr>
            <w:tcW w:w="708" w:type="dxa"/>
            <w:shd w:val="clear" w:color="auto" w:fill="auto"/>
            <w:noWrap/>
            <w:tcMar>
              <w:left w:w="28" w:type="dxa"/>
              <w:right w:w="28" w:type="dxa"/>
            </w:tcMar>
            <w:vAlign w:val="bottom"/>
          </w:tcPr>
          <w:p w:rsidR="001C151D" w:rsidRPr="001C151D" w:rsidRDefault="001C151D">
            <w:pPr>
              <w:jc w:val="right"/>
              <w:rPr>
                <w:rFonts w:ascii="Calibri" w:hAnsi="Calibri"/>
                <w:color w:val="000000"/>
                <w:sz w:val="16"/>
                <w:szCs w:val="16"/>
              </w:rPr>
            </w:pPr>
            <w:r w:rsidRPr="001C151D">
              <w:rPr>
                <w:rFonts w:ascii="Calibri" w:hAnsi="Calibri"/>
                <w:color w:val="000000"/>
                <w:sz w:val="16"/>
                <w:szCs w:val="16"/>
              </w:rPr>
              <w:t>1.00</w:t>
            </w:r>
          </w:p>
        </w:tc>
        <w:tc>
          <w:tcPr>
            <w:tcW w:w="709" w:type="dxa"/>
            <w:shd w:val="clear" w:color="auto" w:fill="auto"/>
            <w:noWrap/>
            <w:tcMar>
              <w:left w:w="28" w:type="dxa"/>
              <w:right w:w="28" w:type="dxa"/>
            </w:tcMar>
            <w:vAlign w:val="bottom"/>
          </w:tcPr>
          <w:p w:rsidR="001C151D" w:rsidRPr="001C151D" w:rsidRDefault="001C151D">
            <w:pPr>
              <w:jc w:val="right"/>
              <w:rPr>
                <w:rFonts w:ascii="Calibri" w:hAnsi="Calibri"/>
                <w:color w:val="000000"/>
                <w:sz w:val="16"/>
                <w:szCs w:val="16"/>
              </w:rPr>
            </w:pPr>
            <w:r w:rsidRPr="001C151D">
              <w:rPr>
                <w:rFonts w:ascii="Calibri" w:hAnsi="Calibri"/>
                <w:color w:val="000000"/>
                <w:sz w:val="16"/>
                <w:szCs w:val="16"/>
              </w:rPr>
              <w:t>1.44</w:t>
            </w:r>
          </w:p>
        </w:tc>
        <w:tc>
          <w:tcPr>
            <w:tcW w:w="709" w:type="dxa"/>
            <w:shd w:val="clear" w:color="auto" w:fill="auto"/>
            <w:noWrap/>
            <w:tcMar>
              <w:left w:w="28" w:type="dxa"/>
              <w:right w:w="28" w:type="dxa"/>
            </w:tcMar>
            <w:vAlign w:val="bottom"/>
          </w:tcPr>
          <w:p w:rsidR="001C151D" w:rsidRPr="001C151D" w:rsidRDefault="001C151D">
            <w:pPr>
              <w:jc w:val="right"/>
              <w:rPr>
                <w:rFonts w:ascii="Calibri" w:hAnsi="Calibri"/>
                <w:color w:val="000000"/>
                <w:sz w:val="16"/>
                <w:szCs w:val="16"/>
              </w:rPr>
            </w:pPr>
            <w:r w:rsidRPr="001C151D">
              <w:rPr>
                <w:rFonts w:ascii="Calibri" w:hAnsi="Calibri"/>
                <w:color w:val="000000"/>
                <w:sz w:val="16"/>
                <w:szCs w:val="16"/>
              </w:rPr>
              <w:t>0.10</w:t>
            </w:r>
          </w:p>
        </w:tc>
        <w:tc>
          <w:tcPr>
            <w:tcW w:w="850" w:type="dxa"/>
            <w:shd w:val="clear" w:color="auto" w:fill="auto"/>
            <w:noWrap/>
            <w:tcMar>
              <w:left w:w="28" w:type="dxa"/>
              <w:right w:w="28" w:type="dxa"/>
            </w:tcMar>
            <w:vAlign w:val="bottom"/>
          </w:tcPr>
          <w:p w:rsidR="001C151D" w:rsidRPr="001C151D" w:rsidRDefault="001C151D">
            <w:pPr>
              <w:jc w:val="right"/>
              <w:rPr>
                <w:rFonts w:ascii="Calibri" w:hAnsi="Calibri"/>
                <w:color w:val="000000"/>
                <w:sz w:val="16"/>
                <w:szCs w:val="16"/>
              </w:rPr>
            </w:pPr>
            <w:r w:rsidRPr="001C151D">
              <w:rPr>
                <w:rFonts w:ascii="Calibri" w:hAnsi="Calibri"/>
                <w:color w:val="000000"/>
                <w:sz w:val="16"/>
                <w:szCs w:val="16"/>
              </w:rPr>
              <w:t>0.70</w:t>
            </w:r>
          </w:p>
        </w:tc>
      </w:tr>
      <w:tr w:rsidR="001C151D" w:rsidRPr="00CA4417" w:rsidTr="00C3101E">
        <w:trPr>
          <w:trHeight w:val="300"/>
        </w:trPr>
        <w:tc>
          <w:tcPr>
            <w:tcW w:w="454" w:type="dxa"/>
            <w:shd w:val="clear" w:color="auto" w:fill="auto"/>
            <w:noWrap/>
            <w:tcMar>
              <w:left w:w="28" w:type="dxa"/>
              <w:right w:w="28" w:type="dxa"/>
            </w:tcMar>
            <w:vAlign w:val="bottom"/>
          </w:tcPr>
          <w:p w:rsidR="001C151D" w:rsidRPr="001C151D" w:rsidRDefault="001C151D">
            <w:pPr>
              <w:rPr>
                <w:rFonts w:ascii="Calibri" w:hAnsi="Calibri"/>
                <w:color w:val="000000"/>
                <w:sz w:val="16"/>
                <w:szCs w:val="16"/>
              </w:rPr>
            </w:pPr>
            <w:r w:rsidRPr="001C151D">
              <w:rPr>
                <w:rFonts w:ascii="Calibri" w:hAnsi="Calibri"/>
                <w:color w:val="000000"/>
                <w:sz w:val="16"/>
                <w:szCs w:val="16"/>
              </w:rPr>
              <w:t>Total</w:t>
            </w:r>
          </w:p>
        </w:tc>
        <w:tc>
          <w:tcPr>
            <w:tcW w:w="567" w:type="dxa"/>
            <w:shd w:val="clear" w:color="auto" w:fill="auto"/>
            <w:noWrap/>
            <w:tcMar>
              <w:left w:w="28" w:type="dxa"/>
              <w:right w:w="28" w:type="dxa"/>
            </w:tcMar>
            <w:vAlign w:val="bottom"/>
          </w:tcPr>
          <w:p w:rsidR="001C151D" w:rsidRPr="001C151D" w:rsidRDefault="001C151D">
            <w:pPr>
              <w:jc w:val="right"/>
              <w:rPr>
                <w:rFonts w:ascii="Calibri" w:hAnsi="Calibri"/>
                <w:color w:val="000000"/>
                <w:sz w:val="16"/>
                <w:szCs w:val="16"/>
              </w:rPr>
            </w:pPr>
            <w:r w:rsidRPr="001C151D">
              <w:rPr>
                <w:rFonts w:ascii="Calibri" w:hAnsi="Calibri"/>
                <w:color w:val="000000"/>
                <w:sz w:val="16"/>
                <w:szCs w:val="16"/>
              </w:rPr>
              <w:t>33.88</w:t>
            </w:r>
          </w:p>
        </w:tc>
        <w:tc>
          <w:tcPr>
            <w:tcW w:w="708" w:type="dxa"/>
            <w:shd w:val="clear" w:color="auto" w:fill="auto"/>
            <w:tcMar>
              <w:left w:w="28" w:type="dxa"/>
              <w:right w:w="28" w:type="dxa"/>
            </w:tcMar>
            <w:vAlign w:val="bottom"/>
          </w:tcPr>
          <w:p w:rsidR="001C151D" w:rsidRPr="001C151D" w:rsidRDefault="001C151D">
            <w:pPr>
              <w:jc w:val="right"/>
              <w:rPr>
                <w:rFonts w:ascii="Calibri" w:hAnsi="Calibri"/>
                <w:color w:val="000000"/>
                <w:sz w:val="16"/>
                <w:szCs w:val="16"/>
              </w:rPr>
            </w:pPr>
            <w:r w:rsidRPr="001C151D">
              <w:rPr>
                <w:rFonts w:ascii="Calibri" w:hAnsi="Calibri"/>
                <w:color w:val="000000"/>
                <w:sz w:val="16"/>
                <w:szCs w:val="16"/>
              </w:rPr>
              <w:t>2.88</w:t>
            </w:r>
          </w:p>
        </w:tc>
        <w:tc>
          <w:tcPr>
            <w:tcW w:w="567" w:type="dxa"/>
            <w:shd w:val="clear" w:color="auto" w:fill="auto"/>
            <w:noWrap/>
            <w:tcMar>
              <w:left w:w="28" w:type="dxa"/>
              <w:right w:w="28" w:type="dxa"/>
            </w:tcMar>
            <w:vAlign w:val="bottom"/>
          </w:tcPr>
          <w:p w:rsidR="001C151D" w:rsidRPr="001C151D" w:rsidRDefault="001C151D">
            <w:pPr>
              <w:jc w:val="right"/>
              <w:rPr>
                <w:rFonts w:ascii="Calibri" w:hAnsi="Calibri"/>
                <w:color w:val="000000"/>
                <w:sz w:val="16"/>
                <w:szCs w:val="16"/>
              </w:rPr>
            </w:pPr>
            <w:r w:rsidRPr="001C151D">
              <w:rPr>
                <w:rFonts w:ascii="Calibri" w:hAnsi="Calibri"/>
                <w:color w:val="000000"/>
                <w:sz w:val="16"/>
                <w:szCs w:val="16"/>
              </w:rPr>
              <w:t>0.00</w:t>
            </w:r>
          </w:p>
        </w:tc>
        <w:tc>
          <w:tcPr>
            <w:tcW w:w="567" w:type="dxa"/>
            <w:shd w:val="clear" w:color="auto" w:fill="auto"/>
            <w:noWrap/>
            <w:tcMar>
              <w:left w:w="28" w:type="dxa"/>
              <w:right w:w="28" w:type="dxa"/>
            </w:tcMar>
            <w:vAlign w:val="bottom"/>
          </w:tcPr>
          <w:p w:rsidR="001C151D" w:rsidRPr="001C151D" w:rsidRDefault="001C151D">
            <w:pPr>
              <w:jc w:val="right"/>
              <w:rPr>
                <w:rFonts w:ascii="Calibri" w:hAnsi="Calibri"/>
                <w:color w:val="000000"/>
                <w:sz w:val="16"/>
                <w:szCs w:val="16"/>
              </w:rPr>
            </w:pPr>
            <w:r w:rsidRPr="001C151D">
              <w:rPr>
                <w:rFonts w:ascii="Calibri" w:hAnsi="Calibri"/>
                <w:color w:val="000000"/>
                <w:sz w:val="16"/>
                <w:szCs w:val="16"/>
              </w:rPr>
              <w:t>2.88</w:t>
            </w:r>
          </w:p>
        </w:tc>
        <w:tc>
          <w:tcPr>
            <w:tcW w:w="567" w:type="dxa"/>
            <w:shd w:val="clear" w:color="auto" w:fill="auto"/>
            <w:noWrap/>
            <w:tcMar>
              <w:left w:w="28" w:type="dxa"/>
              <w:right w:w="28" w:type="dxa"/>
            </w:tcMar>
            <w:vAlign w:val="bottom"/>
          </w:tcPr>
          <w:p w:rsidR="001C151D" w:rsidRPr="001C151D" w:rsidRDefault="001C151D">
            <w:pPr>
              <w:rPr>
                <w:rFonts w:ascii="Calibri" w:hAnsi="Calibri"/>
                <w:color w:val="000000"/>
                <w:sz w:val="16"/>
                <w:szCs w:val="16"/>
              </w:rPr>
            </w:pPr>
          </w:p>
        </w:tc>
        <w:tc>
          <w:tcPr>
            <w:tcW w:w="709" w:type="dxa"/>
            <w:shd w:val="clear" w:color="auto" w:fill="auto"/>
            <w:noWrap/>
            <w:tcMar>
              <w:left w:w="28" w:type="dxa"/>
              <w:right w:w="28" w:type="dxa"/>
            </w:tcMar>
            <w:vAlign w:val="bottom"/>
          </w:tcPr>
          <w:p w:rsidR="001C151D" w:rsidRPr="001C151D" w:rsidRDefault="001C151D">
            <w:pPr>
              <w:jc w:val="right"/>
              <w:rPr>
                <w:rFonts w:ascii="Calibri" w:hAnsi="Calibri"/>
                <w:color w:val="000000"/>
                <w:sz w:val="16"/>
                <w:szCs w:val="16"/>
              </w:rPr>
            </w:pPr>
            <w:r w:rsidRPr="001C151D">
              <w:rPr>
                <w:rFonts w:ascii="Calibri" w:hAnsi="Calibri"/>
                <w:color w:val="000000"/>
                <w:sz w:val="16"/>
                <w:szCs w:val="16"/>
              </w:rPr>
              <w:t>18.46</w:t>
            </w:r>
          </w:p>
        </w:tc>
        <w:tc>
          <w:tcPr>
            <w:tcW w:w="851" w:type="dxa"/>
            <w:shd w:val="clear" w:color="auto" w:fill="auto"/>
            <w:noWrap/>
            <w:tcMar>
              <w:left w:w="28" w:type="dxa"/>
              <w:right w:w="28" w:type="dxa"/>
            </w:tcMar>
            <w:vAlign w:val="bottom"/>
          </w:tcPr>
          <w:p w:rsidR="001C151D" w:rsidRPr="001C151D" w:rsidRDefault="001C151D">
            <w:pPr>
              <w:jc w:val="right"/>
              <w:rPr>
                <w:rFonts w:ascii="Calibri" w:hAnsi="Calibri"/>
                <w:color w:val="000000"/>
                <w:sz w:val="16"/>
                <w:szCs w:val="16"/>
              </w:rPr>
            </w:pPr>
            <w:r w:rsidRPr="001C151D">
              <w:rPr>
                <w:rFonts w:ascii="Calibri" w:hAnsi="Calibri"/>
                <w:color w:val="000000"/>
                <w:sz w:val="16"/>
                <w:szCs w:val="16"/>
              </w:rPr>
              <w:t>12.92</w:t>
            </w:r>
          </w:p>
        </w:tc>
        <w:tc>
          <w:tcPr>
            <w:tcW w:w="708" w:type="dxa"/>
            <w:shd w:val="clear" w:color="auto" w:fill="auto"/>
            <w:noWrap/>
            <w:tcMar>
              <w:left w:w="28" w:type="dxa"/>
              <w:right w:w="28" w:type="dxa"/>
            </w:tcMar>
            <w:vAlign w:val="bottom"/>
          </w:tcPr>
          <w:p w:rsidR="001C151D" w:rsidRPr="001C151D" w:rsidRDefault="001C151D">
            <w:pPr>
              <w:jc w:val="right"/>
              <w:rPr>
                <w:rFonts w:ascii="Calibri" w:hAnsi="Calibri"/>
                <w:color w:val="000000"/>
                <w:sz w:val="16"/>
                <w:szCs w:val="16"/>
              </w:rPr>
            </w:pPr>
            <w:r w:rsidRPr="001C151D">
              <w:rPr>
                <w:rFonts w:ascii="Calibri" w:hAnsi="Calibri"/>
                <w:color w:val="000000"/>
                <w:sz w:val="16"/>
                <w:szCs w:val="16"/>
              </w:rPr>
              <w:t>23.16</w:t>
            </w:r>
          </w:p>
        </w:tc>
        <w:tc>
          <w:tcPr>
            <w:tcW w:w="660" w:type="dxa"/>
            <w:shd w:val="clear" w:color="auto" w:fill="auto"/>
            <w:noWrap/>
            <w:tcMar>
              <w:left w:w="28" w:type="dxa"/>
              <w:right w:w="28" w:type="dxa"/>
            </w:tcMar>
            <w:vAlign w:val="bottom"/>
          </w:tcPr>
          <w:p w:rsidR="001C151D" w:rsidRPr="001C151D" w:rsidRDefault="001C151D">
            <w:pPr>
              <w:jc w:val="right"/>
              <w:rPr>
                <w:rFonts w:ascii="Calibri" w:hAnsi="Calibri"/>
                <w:color w:val="000000"/>
                <w:sz w:val="16"/>
                <w:szCs w:val="16"/>
              </w:rPr>
            </w:pPr>
            <w:r w:rsidRPr="001C151D">
              <w:rPr>
                <w:rFonts w:ascii="Calibri" w:hAnsi="Calibri"/>
                <w:color w:val="000000"/>
                <w:sz w:val="16"/>
                <w:szCs w:val="16"/>
              </w:rPr>
              <w:t>22.35</w:t>
            </w:r>
          </w:p>
        </w:tc>
        <w:tc>
          <w:tcPr>
            <w:tcW w:w="758" w:type="dxa"/>
            <w:shd w:val="clear" w:color="auto" w:fill="auto"/>
            <w:noWrap/>
            <w:tcMar>
              <w:left w:w="28" w:type="dxa"/>
              <w:right w:w="28" w:type="dxa"/>
            </w:tcMar>
            <w:vAlign w:val="bottom"/>
          </w:tcPr>
          <w:p w:rsidR="001C151D" w:rsidRPr="001C151D" w:rsidRDefault="001C151D">
            <w:pPr>
              <w:jc w:val="right"/>
              <w:rPr>
                <w:rFonts w:ascii="Calibri" w:hAnsi="Calibri"/>
                <w:color w:val="000000"/>
                <w:sz w:val="16"/>
                <w:szCs w:val="16"/>
              </w:rPr>
            </w:pPr>
            <w:r w:rsidRPr="001C151D">
              <w:rPr>
                <w:rFonts w:ascii="Calibri" w:hAnsi="Calibri"/>
                <w:color w:val="000000"/>
                <w:sz w:val="16"/>
                <w:szCs w:val="16"/>
              </w:rPr>
              <w:t>0.81</w:t>
            </w:r>
          </w:p>
        </w:tc>
        <w:tc>
          <w:tcPr>
            <w:tcW w:w="709" w:type="dxa"/>
            <w:shd w:val="clear" w:color="auto" w:fill="auto"/>
            <w:noWrap/>
            <w:tcMar>
              <w:left w:w="28" w:type="dxa"/>
              <w:right w:w="28" w:type="dxa"/>
            </w:tcMar>
            <w:vAlign w:val="bottom"/>
          </w:tcPr>
          <w:p w:rsidR="001C151D" w:rsidRPr="001C151D" w:rsidRDefault="001C151D">
            <w:pPr>
              <w:jc w:val="right"/>
              <w:rPr>
                <w:rFonts w:ascii="Calibri" w:hAnsi="Calibri"/>
                <w:color w:val="000000"/>
                <w:sz w:val="16"/>
                <w:szCs w:val="16"/>
              </w:rPr>
            </w:pPr>
            <w:r w:rsidRPr="001C151D">
              <w:rPr>
                <w:rFonts w:ascii="Calibri" w:hAnsi="Calibri"/>
                <w:color w:val="000000"/>
                <w:sz w:val="16"/>
                <w:szCs w:val="16"/>
              </w:rPr>
              <w:t>2.02</w:t>
            </w:r>
          </w:p>
        </w:tc>
        <w:tc>
          <w:tcPr>
            <w:tcW w:w="708" w:type="dxa"/>
            <w:shd w:val="clear" w:color="auto" w:fill="auto"/>
            <w:noWrap/>
            <w:tcMar>
              <w:left w:w="28" w:type="dxa"/>
              <w:right w:w="28" w:type="dxa"/>
            </w:tcMar>
            <w:vAlign w:val="bottom"/>
          </w:tcPr>
          <w:p w:rsidR="001C151D" w:rsidRPr="001C151D" w:rsidRDefault="001C151D">
            <w:pPr>
              <w:jc w:val="right"/>
              <w:rPr>
                <w:rFonts w:ascii="Calibri" w:hAnsi="Calibri"/>
                <w:color w:val="000000"/>
                <w:sz w:val="16"/>
                <w:szCs w:val="16"/>
              </w:rPr>
            </w:pPr>
            <w:r w:rsidRPr="001C151D">
              <w:rPr>
                <w:rFonts w:ascii="Calibri" w:hAnsi="Calibri"/>
                <w:color w:val="000000"/>
                <w:sz w:val="16"/>
                <w:szCs w:val="16"/>
              </w:rPr>
              <w:t>1.21</w:t>
            </w:r>
          </w:p>
        </w:tc>
        <w:tc>
          <w:tcPr>
            <w:tcW w:w="709" w:type="dxa"/>
            <w:shd w:val="clear" w:color="auto" w:fill="auto"/>
            <w:noWrap/>
            <w:tcMar>
              <w:left w:w="28" w:type="dxa"/>
              <w:right w:w="28" w:type="dxa"/>
            </w:tcMar>
            <w:vAlign w:val="bottom"/>
          </w:tcPr>
          <w:p w:rsidR="001C151D" w:rsidRPr="001C151D" w:rsidRDefault="001C151D">
            <w:pPr>
              <w:jc w:val="right"/>
              <w:rPr>
                <w:rFonts w:ascii="Calibri" w:hAnsi="Calibri"/>
                <w:color w:val="000000"/>
                <w:sz w:val="16"/>
                <w:szCs w:val="16"/>
              </w:rPr>
            </w:pPr>
            <w:r w:rsidRPr="001C151D">
              <w:rPr>
                <w:rFonts w:ascii="Calibri" w:hAnsi="Calibri"/>
                <w:color w:val="000000"/>
                <w:sz w:val="16"/>
                <w:szCs w:val="16"/>
              </w:rPr>
              <w:t>1.80</w:t>
            </w:r>
          </w:p>
        </w:tc>
        <w:tc>
          <w:tcPr>
            <w:tcW w:w="709" w:type="dxa"/>
            <w:shd w:val="clear" w:color="auto" w:fill="auto"/>
            <w:noWrap/>
            <w:tcMar>
              <w:left w:w="28" w:type="dxa"/>
              <w:right w:w="28" w:type="dxa"/>
            </w:tcMar>
            <w:vAlign w:val="bottom"/>
          </w:tcPr>
          <w:p w:rsidR="001C151D" w:rsidRPr="001C151D" w:rsidRDefault="001C151D">
            <w:pPr>
              <w:jc w:val="right"/>
              <w:rPr>
                <w:rFonts w:ascii="Calibri" w:hAnsi="Calibri"/>
                <w:color w:val="000000"/>
                <w:sz w:val="16"/>
                <w:szCs w:val="16"/>
              </w:rPr>
            </w:pPr>
            <w:r w:rsidRPr="001C151D">
              <w:rPr>
                <w:rFonts w:ascii="Calibri" w:hAnsi="Calibri"/>
                <w:color w:val="000000"/>
                <w:sz w:val="16"/>
                <w:szCs w:val="16"/>
              </w:rPr>
              <w:t>0.22</w:t>
            </w:r>
          </w:p>
        </w:tc>
        <w:tc>
          <w:tcPr>
            <w:tcW w:w="850" w:type="dxa"/>
            <w:shd w:val="clear" w:color="auto" w:fill="auto"/>
            <w:noWrap/>
            <w:tcMar>
              <w:left w:w="28" w:type="dxa"/>
              <w:right w:w="28" w:type="dxa"/>
            </w:tcMar>
            <w:vAlign w:val="bottom"/>
          </w:tcPr>
          <w:p w:rsidR="001C151D" w:rsidRPr="001C151D" w:rsidRDefault="001C151D">
            <w:pPr>
              <w:jc w:val="right"/>
              <w:rPr>
                <w:rFonts w:ascii="Calibri" w:hAnsi="Calibri"/>
                <w:color w:val="000000"/>
                <w:sz w:val="16"/>
                <w:szCs w:val="16"/>
              </w:rPr>
            </w:pPr>
            <w:r w:rsidRPr="001C151D">
              <w:rPr>
                <w:rFonts w:ascii="Calibri" w:hAnsi="Calibri"/>
                <w:color w:val="000000"/>
                <w:sz w:val="16"/>
                <w:szCs w:val="16"/>
              </w:rPr>
              <w:t>0.70</w:t>
            </w:r>
          </w:p>
        </w:tc>
      </w:tr>
      <w:tr w:rsidR="00C3101E" w:rsidRPr="00CA4417" w:rsidTr="00C3101E">
        <w:trPr>
          <w:trHeight w:val="300"/>
        </w:trPr>
        <w:tc>
          <w:tcPr>
            <w:tcW w:w="4990" w:type="dxa"/>
            <w:gridSpan w:val="8"/>
            <w:shd w:val="clear" w:color="auto" w:fill="auto"/>
            <w:noWrap/>
            <w:tcMar>
              <w:left w:w="28" w:type="dxa"/>
              <w:right w:w="28" w:type="dxa"/>
            </w:tcMar>
            <w:vAlign w:val="bottom"/>
          </w:tcPr>
          <w:p w:rsidR="00C3101E" w:rsidRPr="007138E7" w:rsidRDefault="00C3101E" w:rsidP="00C3101E">
            <w:pPr>
              <w:jc w:val="left"/>
              <w:rPr>
                <w:rFonts w:ascii="Calibri" w:hAnsi="Calibri"/>
                <w:color w:val="000000"/>
                <w:sz w:val="16"/>
                <w:szCs w:val="16"/>
              </w:rPr>
            </w:pPr>
            <w:r>
              <w:rPr>
                <w:rFonts w:ascii="Calibri" w:hAnsi="Calibri"/>
                <w:color w:val="000000"/>
                <w:sz w:val="16"/>
                <w:szCs w:val="16"/>
              </w:rPr>
              <w:t>Percent contribution to total baseflow of the Letaba</w:t>
            </w:r>
          </w:p>
        </w:tc>
        <w:tc>
          <w:tcPr>
            <w:tcW w:w="5811" w:type="dxa"/>
            <w:gridSpan w:val="8"/>
            <w:shd w:val="clear" w:color="auto" w:fill="auto"/>
            <w:vAlign w:val="bottom"/>
          </w:tcPr>
          <w:p w:rsidR="00C3101E" w:rsidRPr="007138E7" w:rsidRDefault="001C151D" w:rsidP="00C3101E">
            <w:pPr>
              <w:jc w:val="right"/>
              <w:rPr>
                <w:rFonts w:ascii="Calibri" w:hAnsi="Calibri"/>
                <w:color w:val="000000"/>
                <w:sz w:val="16"/>
                <w:szCs w:val="16"/>
              </w:rPr>
            </w:pPr>
            <w:r>
              <w:rPr>
                <w:rFonts w:ascii="Calibri" w:hAnsi="Calibri"/>
                <w:color w:val="000000"/>
                <w:sz w:val="16"/>
                <w:szCs w:val="16"/>
              </w:rPr>
              <w:t>0.74</w:t>
            </w:r>
          </w:p>
        </w:tc>
      </w:tr>
    </w:tbl>
    <w:p w:rsidR="00C3101E" w:rsidRDefault="00C3101E" w:rsidP="00B835D7">
      <w:pPr>
        <w:rPr>
          <w:rFonts w:cs="Arial"/>
          <w:b/>
          <w:color w:val="FF0000"/>
          <w:u w:val="single"/>
        </w:rPr>
      </w:pPr>
    </w:p>
    <w:p w:rsidR="00C3101E" w:rsidRDefault="00C3101E" w:rsidP="00B835D7">
      <w:pPr>
        <w:rPr>
          <w:rFonts w:cs="Arial"/>
          <w:b/>
          <w:color w:val="FF0000"/>
          <w:u w:val="single"/>
        </w:rPr>
      </w:pPr>
    </w:p>
    <w:p w:rsidR="00FC2BCE" w:rsidRDefault="00FC2BCE" w:rsidP="00B835D7">
      <w:pPr>
        <w:rPr>
          <w:rFonts w:cs="Arial"/>
          <w:b/>
          <w:color w:val="FF0000"/>
          <w:u w:val="single"/>
        </w:rPr>
      </w:pPr>
      <w:r>
        <w:rPr>
          <w:rFonts w:cs="Arial"/>
          <w:b/>
          <w:color w:val="FF0000"/>
          <w:u w:val="single"/>
        </w:rPr>
        <w:t xml:space="preserve">Part of </w:t>
      </w:r>
      <w:r w:rsidR="00B835D7">
        <w:rPr>
          <w:rFonts w:cs="Arial"/>
          <w:b/>
          <w:color w:val="FF0000"/>
          <w:u w:val="single"/>
        </w:rPr>
        <w:t>IUA 9</w:t>
      </w:r>
      <w:r w:rsidR="00B835D7" w:rsidRPr="0006532D">
        <w:rPr>
          <w:rFonts w:cs="Arial"/>
          <w:b/>
          <w:color w:val="FF0000"/>
          <w:u w:val="single"/>
        </w:rPr>
        <w:t>: KLEIN LETABA</w:t>
      </w:r>
      <w:r w:rsidR="00B835D7">
        <w:rPr>
          <w:rFonts w:cs="Arial"/>
          <w:b/>
          <w:color w:val="FF0000"/>
          <w:u w:val="single"/>
        </w:rPr>
        <w:t xml:space="preserve"> DOWNSTREAM TO CONFLUENCE</w:t>
      </w:r>
      <w:r>
        <w:rPr>
          <w:rFonts w:cs="Arial"/>
          <w:b/>
          <w:color w:val="FF0000"/>
          <w:u w:val="single"/>
        </w:rPr>
        <w:t xml:space="preserve"> WITH NSAMA</w:t>
      </w:r>
    </w:p>
    <w:p w:rsidR="00FC2BCE" w:rsidRPr="00C3101E" w:rsidRDefault="00FC2BCE" w:rsidP="00FC2BCE">
      <w:pPr>
        <w:pStyle w:val="ListParagraph"/>
        <w:numPr>
          <w:ilvl w:val="0"/>
          <w:numId w:val="27"/>
        </w:numPr>
        <w:spacing w:line="276" w:lineRule="auto"/>
        <w:contextualSpacing/>
        <w:rPr>
          <w:b/>
          <w:color w:val="FF0000"/>
        </w:rPr>
      </w:pPr>
      <w:r>
        <w:rPr>
          <w:rFonts w:cs="Arial"/>
          <w:b/>
        </w:rPr>
        <w:t>B82G</w:t>
      </w:r>
    </w:p>
    <w:p w:rsidR="00B835D7" w:rsidRDefault="00B835D7" w:rsidP="00B835D7">
      <w:pPr>
        <w:rPr>
          <w:rFonts w:cs="Arial"/>
          <w:b/>
        </w:rPr>
      </w:pPr>
    </w:p>
    <w:p w:rsidR="00B835D7" w:rsidRDefault="00B835D7" w:rsidP="00B835D7">
      <w:pPr>
        <w:rPr>
          <w:rFonts w:cs="Arial"/>
        </w:rPr>
      </w:pPr>
      <w:r w:rsidRPr="00B570CA">
        <w:rPr>
          <w:rFonts w:cs="Arial"/>
          <w:b/>
        </w:rPr>
        <w:t>Key user:</w:t>
      </w:r>
      <w:r w:rsidRPr="00B570CA">
        <w:rPr>
          <w:rFonts w:cs="Arial"/>
        </w:rPr>
        <w:t xml:space="preserve"> The main land-use is dense urban settlements (e.g. Giyani) and informal settlements (i.e. limited subsistence and cultivated agriculture, with livestock).  </w:t>
      </w:r>
    </w:p>
    <w:p w:rsidR="00FC2BCE" w:rsidRDefault="00FC2BCE" w:rsidP="00FC2BCE">
      <w:pPr>
        <w:pStyle w:val="Tabletext0"/>
        <w:spacing w:line="288" w:lineRule="auto"/>
        <w:jc w:val="both"/>
        <w:rPr>
          <w:rFonts w:cs="Arial"/>
          <w:sz w:val="22"/>
          <w:szCs w:val="22"/>
        </w:rPr>
      </w:pPr>
      <w:r>
        <w:rPr>
          <w:rFonts w:cs="Arial"/>
          <w:b/>
          <w:sz w:val="22"/>
          <w:szCs w:val="22"/>
          <w:lang w:val="en-ZA"/>
        </w:rPr>
        <w:t xml:space="preserve">Key </w:t>
      </w:r>
      <w:r w:rsidRPr="00946C68">
        <w:rPr>
          <w:rFonts w:cs="Arial"/>
          <w:b/>
          <w:sz w:val="22"/>
          <w:szCs w:val="22"/>
          <w:lang w:val="en-ZA"/>
        </w:rPr>
        <w:t>issue:</w:t>
      </w:r>
      <w:r w:rsidRPr="00946C68">
        <w:rPr>
          <w:rFonts w:cs="Arial"/>
          <w:sz w:val="22"/>
          <w:szCs w:val="22"/>
          <w:lang w:val="en-ZA"/>
        </w:rPr>
        <w:t xml:space="preserve"> </w:t>
      </w:r>
      <w:r>
        <w:rPr>
          <w:rFonts w:cs="Arial"/>
          <w:sz w:val="22"/>
          <w:szCs w:val="22"/>
          <w:lang w:val="en-ZA"/>
        </w:rPr>
        <w:t>Groundwater abstraction has a minor impact on baseflow</w:t>
      </w:r>
      <w:r>
        <w:rPr>
          <w:rFonts w:cs="Arial"/>
          <w:sz w:val="22"/>
          <w:szCs w:val="22"/>
        </w:rPr>
        <w:t xml:space="preserve"> in this IUA. This IUA is a very minor source of baseflow to the Letaba.</w:t>
      </w:r>
    </w:p>
    <w:p w:rsidR="00FC2BCE" w:rsidRDefault="00FC2BCE" w:rsidP="00B835D7">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tblPr>
      <w:tblGrid>
        <w:gridCol w:w="4699"/>
        <w:gridCol w:w="5996"/>
      </w:tblGrid>
      <w:tr w:rsidR="00FC2BCE" w:rsidRPr="00A72668" w:rsidTr="00F9132F">
        <w:trPr>
          <w:trHeight w:val="340"/>
        </w:trPr>
        <w:tc>
          <w:tcPr>
            <w:tcW w:w="2197" w:type="pct"/>
            <w:tcBorders>
              <w:top w:val="single" w:sz="12" w:space="0" w:color="auto"/>
              <w:left w:val="single" w:sz="12" w:space="0" w:color="auto"/>
              <w:bottom w:val="single" w:sz="12" w:space="0" w:color="auto"/>
            </w:tcBorders>
            <w:shd w:val="clear" w:color="auto" w:fill="D9D9D9" w:themeFill="background1" w:themeFillShade="D9"/>
            <w:tcMar>
              <w:top w:w="28" w:type="dxa"/>
              <w:left w:w="28" w:type="dxa"/>
              <w:bottom w:w="28" w:type="dxa"/>
              <w:right w:w="28" w:type="dxa"/>
            </w:tcMar>
            <w:vAlign w:val="center"/>
            <w:hideMark/>
          </w:tcPr>
          <w:p w:rsidR="00FC2BCE" w:rsidRPr="00A72668" w:rsidRDefault="00FC2BCE" w:rsidP="00F9132F">
            <w:pPr>
              <w:pStyle w:val="Tabletext0"/>
              <w:jc w:val="center"/>
              <w:rPr>
                <w:b/>
                <w:szCs w:val="20"/>
              </w:rPr>
            </w:pPr>
            <w:r>
              <w:rPr>
                <w:b/>
                <w:szCs w:val="20"/>
              </w:rPr>
              <w:t>Groundw</w:t>
            </w:r>
            <w:r w:rsidRPr="00A72668">
              <w:rPr>
                <w:b/>
                <w:szCs w:val="20"/>
              </w:rPr>
              <w:t>ater narrative RQO</w:t>
            </w:r>
          </w:p>
        </w:tc>
        <w:tc>
          <w:tcPr>
            <w:tcW w:w="2803" w:type="pct"/>
            <w:tcBorders>
              <w:top w:val="single" w:sz="12" w:space="0" w:color="auto"/>
              <w:bottom w:val="single" w:sz="12" w:space="0" w:color="auto"/>
              <w:right w:val="single" w:sz="12" w:space="0" w:color="auto"/>
            </w:tcBorders>
            <w:shd w:val="clear" w:color="auto" w:fill="D9D9D9" w:themeFill="background1" w:themeFillShade="D9"/>
            <w:tcMar>
              <w:top w:w="28" w:type="dxa"/>
              <w:left w:w="28" w:type="dxa"/>
              <w:bottom w:w="28" w:type="dxa"/>
              <w:right w:w="28" w:type="dxa"/>
            </w:tcMar>
            <w:vAlign w:val="center"/>
            <w:hideMark/>
          </w:tcPr>
          <w:p w:rsidR="00FC2BCE" w:rsidRPr="00A72668" w:rsidRDefault="00FC2BCE" w:rsidP="00F9132F">
            <w:pPr>
              <w:pStyle w:val="Tabletext0"/>
              <w:jc w:val="center"/>
              <w:rPr>
                <w:b/>
                <w:szCs w:val="20"/>
                <w:lang w:val="en-ZA"/>
              </w:rPr>
            </w:pPr>
            <w:r>
              <w:rPr>
                <w:b/>
                <w:szCs w:val="20"/>
                <w:lang w:val="en-ZA"/>
              </w:rPr>
              <w:t xml:space="preserve">Groundwater </w:t>
            </w:r>
            <w:r w:rsidRPr="00A72668">
              <w:rPr>
                <w:b/>
                <w:szCs w:val="20"/>
                <w:lang w:val="en-ZA"/>
              </w:rPr>
              <w:t>numerical RQO</w:t>
            </w:r>
          </w:p>
        </w:tc>
      </w:tr>
      <w:tr w:rsidR="00FC2BCE" w:rsidRPr="00A72668" w:rsidTr="00F9132F">
        <w:trPr>
          <w:trHeight w:val="340"/>
        </w:trPr>
        <w:tc>
          <w:tcPr>
            <w:tcW w:w="2197" w:type="pct"/>
            <w:tcBorders>
              <w:top w:val="single" w:sz="12" w:space="0" w:color="auto"/>
              <w:left w:val="single" w:sz="12" w:space="0" w:color="auto"/>
              <w:bottom w:val="single" w:sz="12" w:space="0" w:color="auto"/>
            </w:tcBorders>
            <w:tcMar>
              <w:top w:w="28" w:type="dxa"/>
              <w:left w:w="28" w:type="dxa"/>
              <w:bottom w:w="28" w:type="dxa"/>
              <w:right w:w="28" w:type="dxa"/>
            </w:tcMar>
          </w:tcPr>
          <w:p w:rsidR="00FC2BCE" w:rsidRPr="00FC2BCE" w:rsidRDefault="00FC2BCE" w:rsidP="00FC2BCE">
            <w:pPr>
              <w:pStyle w:val="Tabletext0"/>
              <w:rPr>
                <w:szCs w:val="20"/>
                <w:lang w:val="en-ZA"/>
              </w:rPr>
            </w:pPr>
            <w:r w:rsidRPr="00FC2BCE">
              <w:rPr>
                <w:szCs w:val="20"/>
                <w:lang w:val="en-ZA"/>
              </w:rPr>
              <w:t>Groundwater use is low and can be utilised up to the Harvest Potential with little to no impact on baseflow</w:t>
            </w:r>
          </w:p>
          <w:p w:rsidR="00FC2BCE" w:rsidRPr="00A72668" w:rsidRDefault="00FC2BCE" w:rsidP="00FC2BCE">
            <w:pPr>
              <w:pStyle w:val="Tabletext0"/>
              <w:rPr>
                <w:szCs w:val="20"/>
                <w:lang w:val="en-ZA"/>
              </w:rPr>
            </w:pPr>
          </w:p>
        </w:tc>
        <w:tc>
          <w:tcPr>
            <w:tcW w:w="2803" w:type="pct"/>
            <w:tcBorders>
              <w:top w:val="single" w:sz="12" w:space="0" w:color="auto"/>
              <w:bottom w:val="single" w:sz="12" w:space="0" w:color="auto"/>
              <w:right w:val="single" w:sz="12" w:space="0" w:color="auto"/>
            </w:tcBorders>
            <w:tcMar>
              <w:top w:w="28" w:type="dxa"/>
              <w:left w:w="28" w:type="dxa"/>
              <w:bottom w:w="28" w:type="dxa"/>
              <w:right w:w="28" w:type="dxa"/>
            </w:tcMar>
            <w:vAlign w:val="center"/>
          </w:tcPr>
          <w:p w:rsidR="00FC2BCE" w:rsidRPr="00A00E09" w:rsidRDefault="00FC2BCE" w:rsidP="0022170A">
            <w:pPr>
              <w:pStyle w:val="Tabletext0"/>
              <w:rPr>
                <w:szCs w:val="20"/>
                <w:lang w:val="en-ZA"/>
              </w:rPr>
            </w:pPr>
            <w:r>
              <w:rPr>
                <w:szCs w:val="20"/>
                <w:lang w:val="en-ZA"/>
              </w:rPr>
              <w:t xml:space="preserve">Groundwater abstraction can be increased from </w:t>
            </w:r>
            <w:r w:rsidR="0022170A">
              <w:rPr>
                <w:szCs w:val="20"/>
                <w:lang w:val="en-ZA"/>
              </w:rPr>
              <w:t>0.6</w:t>
            </w:r>
            <w:r>
              <w:rPr>
                <w:szCs w:val="20"/>
                <w:lang w:val="en-ZA"/>
              </w:rPr>
              <w:t xml:space="preserve"> Mm</w:t>
            </w:r>
            <w:r>
              <w:rPr>
                <w:szCs w:val="20"/>
                <w:vertAlign w:val="superscript"/>
                <w:lang w:val="en-ZA"/>
              </w:rPr>
              <w:t>3</w:t>
            </w:r>
            <w:r>
              <w:rPr>
                <w:szCs w:val="20"/>
                <w:lang w:val="en-ZA"/>
              </w:rPr>
              <w:t>/a to 1</w:t>
            </w:r>
            <w:r w:rsidR="0022170A">
              <w:rPr>
                <w:szCs w:val="20"/>
                <w:lang w:val="en-ZA"/>
              </w:rPr>
              <w:t>1.02</w:t>
            </w:r>
            <w:r>
              <w:rPr>
                <w:szCs w:val="20"/>
                <w:lang w:val="en-ZA"/>
              </w:rPr>
              <w:t xml:space="preserve"> Mm</w:t>
            </w:r>
            <w:r>
              <w:rPr>
                <w:szCs w:val="20"/>
                <w:vertAlign w:val="superscript"/>
                <w:lang w:val="en-ZA"/>
              </w:rPr>
              <w:t>3</w:t>
            </w:r>
            <w:r>
              <w:rPr>
                <w:szCs w:val="20"/>
                <w:lang w:val="en-ZA"/>
              </w:rPr>
              <w:t xml:space="preserve">/a, with a </w:t>
            </w:r>
            <w:r w:rsidR="0022170A">
              <w:rPr>
                <w:szCs w:val="20"/>
                <w:lang w:val="en-ZA"/>
              </w:rPr>
              <w:t>0.05</w:t>
            </w:r>
            <w:r>
              <w:rPr>
                <w:szCs w:val="20"/>
                <w:lang w:val="en-ZA"/>
              </w:rPr>
              <w:t xml:space="preserve"> Mm</w:t>
            </w:r>
            <w:r>
              <w:rPr>
                <w:szCs w:val="20"/>
                <w:vertAlign w:val="superscript"/>
                <w:lang w:val="en-ZA"/>
              </w:rPr>
              <w:t>3</w:t>
            </w:r>
            <w:r>
              <w:rPr>
                <w:szCs w:val="20"/>
                <w:lang w:val="en-ZA"/>
              </w:rPr>
              <w:t xml:space="preserve">/a reduction in baseflow. </w:t>
            </w:r>
          </w:p>
        </w:tc>
      </w:tr>
    </w:tbl>
    <w:p w:rsidR="00FC2BCE" w:rsidRDefault="00FC2BCE" w:rsidP="00B835D7">
      <w:pPr>
        <w:rPr>
          <w:rFonts w:cs="Arial"/>
        </w:rPr>
      </w:pPr>
    </w:p>
    <w:tbl>
      <w:tblPr>
        <w:tblW w:w="10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4"/>
        <w:gridCol w:w="567"/>
        <w:gridCol w:w="708"/>
        <w:gridCol w:w="567"/>
        <w:gridCol w:w="567"/>
        <w:gridCol w:w="567"/>
        <w:gridCol w:w="709"/>
        <w:gridCol w:w="851"/>
        <w:gridCol w:w="708"/>
        <w:gridCol w:w="660"/>
        <w:gridCol w:w="758"/>
        <w:gridCol w:w="709"/>
        <w:gridCol w:w="708"/>
        <w:gridCol w:w="709"/>
        <w:gridCol w:w="709"/>
        <w:gridCol w:w="850"/>
      </w:tblGrid>
      <w:tr w:rsidR="00FC2BCE" w:rsidRPr="00CA4417" w:rsidTr="00F9132F">
        <w:trPr>
          <w:trHeight w:val="288"/>
        </w:trPr>
        <w:tc>
          <w:tcPr>
            <w:tcW w:w="454" w:type="dxa"/>
            <w:shd w:val="clear" w:color="auto" w:fill="auto"/>
            <w:noWrap/>
            <w:tcMar>
              <w:left w:w="28" w:type="dxa"/>
              <w:right w:w="28" w:type="dxa"/>
            </w:tcMar>
            <w:vAlign w:val="bottom"/>
            <w:hideMark/>
          </w:tcPr>
          <w:p w:rsidR="00FC2BCE" w:rsidRPr="00CA4417" w:rsidRDefault="00FC2BCE" w:rsidP="00F9132F">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QUAT</w:t>
            </w:r>
          </w:p>
        </w:tc>
        <w:tc>
          <w:tcPr>
            <w:tcW w:w="567" w:type="dxa"/>
            <w:shd w:val="clear" w:color="auto" w:fill="auto"/>
            <w:noWrap/>
            <w:tcMar>
              <w:left w:w="28" w:type="dxa"/>
              <w:right w:w="28" w:type="dxa"/>
            </w:tcMar>
            <w:vAlign w:val="bottom"/>
            <w:hideMark/>
          </w:tcPr>
          <w:p w:rsidR="00FC2BCE" w:rsidRDefault="00FC2BCE" w:rsidP="00F9132F">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 xml:space="preserve">Natural </w:t>
            </w:r>
          </w:p>
          <w:p w:rsidR="00FC2BCE" w:rsidRPr="00CA4417" w:rsidRDefault="00FC2BCE" w:rsidP="00F9132F">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MAR</w:t>
            </w:r>
          </w:p>
        </w:tc>
        <w:tc>
          <w:tcPr>
            <w:tcW w:w="708" w:type="dxa"/>
            <w:shd w:val="clear" w:color="auto" w:fill="auto"/>
            <w:noWrap/>
            <w:tcMar>
              <w:left w:w="28" w:type="dxa"/>
              <w:right w:w="28" w:type="dxa"/>
            </w:tcMar>
            <w:vAlign w:val="bottom"/>
            <w:hideMark/>
          </w:tcPr>
          <w:p w:rsidR="00FC2BCE" w:rsidRPr="00CA4417" w:rsidRDefault="00FC2BCE" w:rsidP="00F9132F">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I</w:t>
            </w:r>
            <w:r>
              <w:rPr>
                <w:rFonts w:ascii="Calibri" w:eastAsia="Times New Roman" w:hAnsi="Calibri" w:cs="Times New Roman"/>
                <w:color w:val="000000"/>
                <w:sz w:val="16"/>
                <w:szCs w:val="16"/>
                <w:lang w:val="en-ZA" w:eastAsia="en-ZA"/>
              </w:rPr>
              <w:t>rrigation</w:t>
            </w:r>
          </w:p>
        </w:tc>
        <w:tc>
          <w:tcPr>
            <w:tcW w:w="567" w:type="dxa"/>
            <w:shd w:val="clear" w:color="auto" w:fill="auto"/>
            <w:noWrap/>
            <w:tcMar>
              <w:left w:w="28" w:type="dxa"/>
              <w:right w:w="28" w:type="dxa"/>
            </w:tcMar>
            <w:vAlign w:val="bottom"/>
            <w:hideMark/>
          </w:tcPr>
          <w:p w:rsidR="00FC2BCE" w:rsidRPr="00CA4417" w:rsidRDefault="00FC2BCE" w:rsidP="00F9132F">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W</w:t>
            </w:r>
            <w:r>
              <w:rPr>
                <w:rFonts w:ascii="Calibri" w:eastAsia="Times New Roman" w:hAnsi="Calibri" w:cs="Times New Roman"/>
                <w:color w:val="000000"/>
                <w:sz w:val="16"/>
                <w:szCs w:val="16"/>
                <w:lang w:val="en-ZA" w:eastAsia="en-ZA"/>
              </w:rPr>
              <w:t>ater Supply</w:t>
            </w:r>
          </w:p>
        </w:tc>
        <w:tc>
          <w:tcPr>
            <w:tcW w:w="567" w:type="dxa"/>
            <w:shd w:val="clear" w:color="auto" w:fill="auto"/>
            <w:noWrap/>
            <w:tcMar>
              <w:left w:w="28" w:type="dxa"/>
              <w:right w:w="28" w:type="dxa"/>
            </w:tcMar>
            <w:vAlign w:val="bottom"/>
            <w:hideMark/>
          </w:tcPr>
          <w:p w:rsidR="00FC2BCE" w:rsidRDefault="00FC2BCE" w:rsidP="00F9132F">
            <w:pPr>
              <w:spacing w:line="240" w:lineRule="auto"/>
              <w:jc w:val="left"/>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Total</w:t>
            </w:r>
          </w:p>
          <w:p w:rsidR="00FC2BCE" w:rsidRPr="00CA4417" w:rsidRDefault="00FC2BCE" w:rsidP="00F9132F">
            <w:pPr>
              <w:spacing w:line="240" w:lineRule="auto"/>
              <w:jc w:val="left"/>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Use</w:t>
            </w:r>
          </w:p>
        </w:tc>
        <w:tc>
          <w:tcPr>
            <w:tcW w:w="567" w:type="dxa"/>
            <w:shd w:val="clear" w:color="auto" w:fill="auto"/>
            <w:noWrap/>
            <w:tcMar>
              <w:left w:w="28" w:type="dxa"/>
              <w:right w:w="28" w:type="dxa"/>
            </w:tcMar>
            <w:vAlign w:val="bottom"/>
            <w:hideMark/>
          </w:tcPr>
          <w:p w:rsidR="00FC2BCE" w:rsidRPr="00CA4417" w:rsidRDefault="00FC2BCE" w:rsidP="00F9132F">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Stress index</w:t>
            </w:r>
          </w:p>
        </w:tc>
        <w:tc>
          <w:tcPr>
            <w:tcW w:w="709" w:type="dxa"/>
            <w:shd w:val="clear" w:color="auto" w:fill="auto"/>
            <w:noWrap/>
            <w:tcMar>
              <w:left w:w="28" w:type="dxa"/>
              <w:right w:w="28" w:type="dxa"/>
            </w:tcMar>
            <w:vAlign w:val="bottom"/>
            <w:hideMark/>
          </w:tcPr>
          <w:p w:rsidR="00FC2BCE" w:rsidRDefault="00FC2BCE" w:rsidP="00F9132F">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H</w:t>
            </w:r>
            <w:r>
              <w:rPr>
                <w:rFonts w:ascii="Calibri" w:eastAsia="Times New Roman" w:hAnsi="Calibri" w:cs="Times New Roman"/>
                <w:color w:val="000000"/>
                <w:sz w:val="16"/>
                <w:szCs w:val="16"/>
                <w:lang w:val="en-ZA" w:eastAsia="en-ZA"/>
              </w:rPr>
              <w:t xml:space="preserve">arvest </w:t>
            </w:r>
          </w:p>
          <w:p w:rsidR="00FC2BCE" w:rsidRPr="00CA4417" w:rsidRDefault="00FC2BCE" w:rsidP="00F9132F">
            <w:pPr>
              <w:spacing w:line="240" w:lineRule="auto"/>
              <w:jc w:val="left"/>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Potential</w:t>
            </w:r>
          </w:p>
        </w:tc>
        <w:tc>
          <w:tcPr>
            <w:tcW w:w="851" w:type="dxa"/>
            <w:shd w:val="clear" w:color="auto" w:fill="auto"/>
            <w:noWrap/>
            <w:tcMar>
              <w:left w:w="28" w:type="dxa"/>
              <w:right w:w="28" w:type="dxa"/>
            </w:tcMar>
            <w:vAlign w:val="bottom"/>
            <w:hideMark/>
          </w:tcPr>
          <w:p w:rsidR="00FC2BCE" w:rsidRDefault="00FC2BCE" w:rsidP="00F9132F">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E</w:t>
            </w:r>
            <w:r>
              <w:rPr>
                <w:rFonts w:ascii="Calibri" w:eastAsia="Times New Roman" w:hAnsi="Calibri" w:cs="Times New Roman"/>
                <w:color w:val="000000"/>
                <w:sz w:val="16"/>
                <w:szCs w:val="16"/>
                <w:lang w:val="en-ZA" w:eastAsia="en-ZA"/>
              </w:rPr>
              <w:t xml:space="preserve">xploitation </w:t>
            </w:r>
          </w:p>
          <w:p w:rsidR="00FC2BCE" w:rsidRPr="00CA4417" w:rsidRDefault="00FC2BCE" w:rsidP="00F9132F">
            <w:pPr>
              <w:spacing w:line="240" w:lineRule="auto"/>
              <w:jc w:val="left"/>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Potential</w:t>
            </w:r>
          </w:p>
        </w:tc>
        <w:tc>
          <w:tcPr>
            <w:tcW w:w="708" w:type="dxa"/>
            <w:shd w:val="clear" w:color="auto" w:fill="auto"/>
            <w:noWrap/>
            <w:tcMar>
              <w:left w:w="28" w:type="dxa"/>
              <w:right w:w="28" w:type="dxa"/>
            </w:tcMar>
            <w:vAlign w:val="bottom"/>
            <w:hideMark/>
          </w:tcPr>
          <w:p w:rsidR="00FC2BCE" w:rsidRPr="00CA4417" w:rsidRDefault="00FC2BCE" w:rsidP="00F9132F">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R</w:t>
            </w:r>
            <w:r>
              <w:rPr>
                <w:rFonts w:ascii="Calibri" w:eastAsia="Times New Roman" w:hAnsi="Calibri" w:cs="Times New Roman"/>
                <w:color w:val="000000"/>
                <w:sz w:val="16"/>
                <w:szCs w:val="16"/>
                <w:lang w:val="en-ZA" w:eastAsia="en-ZA"/>
              </w:rPr>
              <w:t>echarge</w:t>
            </w:r>
          </w:p>
        </w:tc>
        <w:tc>
          <w:tcPr>
            <w:tcW w:w="660" w:type="dxa"/>
            <w:shd w:val="clear" w:color="auto" w:fill="auto"/>
            <w:noWrap/>
            <w:tcMar>
              <w:left w:w="28" w:type="dxa"/>
              <w:right w:w="28" w:type="dxa"/>
            </w:tcMar>
            <w:vAlign w:val="bottom"/>
            <w:hideMark/>
          </w:tcPr>
          <w:p w:rsidR="00FC2BCE" w:rsidRDefault="00FC2BCE" w:rsidP="00F9132F">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A</w:t>
            </w:r>
            <w:r>
              <w:rPr>
                <w:rFonts w:ascii="Calibri" w:eastAsia="Times New Roman" w:hAnsi="Calibri" w:cs="Times New Roman"/>
                <w:color w:val="000000"/>
                <w:sz w:val="16"/>
                <w:szCs w:val="16"/>
                <w:lang w:val="en-ZA" w:eastAsia="en-ZA"/>
              </w:rPr>
              <w:t xml:space="preserve">quifer </w:t>
            </w:r>
          </w:p>
          <w:p w:rsidR="00FC2BCE" w:rsidRPr="00CA4417" w:rsidRDefault="00FC2BCE" w:rsidP="00F9132F">
            <w:pPr>
              <w:spacing w:line="240" w:lineRule="auto"/>
              <w:jc w:val="left"/>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recharge</w:t>
            </w:r>
          </w:p>
        </w:tc>
        <w:tc>
          <w:tcPr>
            <w:tcW w:w="758" w:type="dxa"/>
            <w:shd w:val="clear" w:color="auto" w:fill="auto"/>
            <w:noWrap/>
            <w:tcMar>
              <w:left w:w="28" w:type="dxa"/>
              <w:right w:w="28" w:type="dxa"/>
            </w:tcMar>
            <w:vAlign w:val="bottom"/>
            <w:hideMark/>
          </w:tcPr>
          <w:p w:rsidR="00FC2BCE" w:rsidRPr="00CA4417" w:rsidRDefault="00FC2BCE" w:rsidP="00F9132F">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I</w:t>
            </w:r>
            <w:r>
              <w:rPr>
                <w:rFonts w:ascii="Calibri" w:eastAsia="Times New Roman" w:hAnsi="Calibri" w:cs="Times New Roman"/>
                <w:color w:val="000000"/>
                <w:sz w:val="16"/>
                <w:szCs w:val="16"/>
                <w:lang w:val="en-ZA" w:eastAsia="en-ZA"/>
              </w:rPr>
              <w:t>nterflow</w:t>
            </w:r>
          </w:p>
        </w:tc>
        <w:tc>
          <w:tcPr>
            <w:tcW w:w="709" w:type="dxa"/>
            <w:shd w:val="clear" w:color="auto" w:fill="auto"/>
            <w:noWrap/>
            <w:tcMar>
              <w:left w:w="28" w:type="dxa"/>
              <w:right w:w="28" w:type="dxa"/>
            </w:tcMar>
            <w:vAlign w:val="bottom"/>
            <w:hideMark/>
          </w:tcPr>
          <w:p w:rsidR="00FC2BCE" w:rsidRPr="00CA4417" w:rsidRDefault="00FC2BCE" w:rsidP="00F9132F">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B</w:t>
            </w:r>
            <w:r>
              <w:rPr>
                <w:rFonts w:ascii="Calibri" w:eastAsia="Times New Roman" w:hAnsi="Calibri" w:cs="Times New Roman"/>
                <w:color w:val="000000"/>
                <w:sz w:val="16"/>
                <w:szCs w:val="16"/>
                <w:lang w:val="en-ZA" w:eastAsia="en-ZA"/>
              </w:rPr>
              <w:t>aseflow</w:t>
            </w:r>
          </w:p>
        </w:tc>
        <w:tc>
          <w:tcPr>
            <w:tcW w:w="708" w:type="dxa"/>
            <w:shd w:val="clear" w:color="auto" w:fill="auto"/>
            <w:noWrap/>
            <w:tcMar>
              <w:left w:w="28" w:type="dxa"/>
              <w:right w:w="28" w:type="dxa"/>
            </w:tcMar>
            <w:vAlign w:val="bottom"/>
            <w:hideMark/>
          </w:tcPr>
          <w:p w:rsidR="00FC2BCE" w:rsidRDefault="00FC2BCE" w:rsidP="00F9132F">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G</w:t>
            </w:r>
            <w:r>
              <w:rPr>
                <w:rFonts w:ascii="Calibri" w:eastAsia="Times New Roman" w:hAnsi="Calibri" w:cs="Times New Roman"/>
                <w:color w:val="000000"/>
                <w:sz w:val="16"/>
                <w:szCs w:val="16"/>
                <w:lang w:val="en-ZA" w:eastAsia="en-ZA"/>
              </w:rPr>
              <w:t>’water</w:t>
            </w:r>
          </w:p>
          <w:p w:rsidR="00FC2BCE" w:rsidRPr="00CA4417" w:rsidRDefault="00FC2BCE" w:rsidP="00F9132F">
            <w:pPr>
              <w:spacing w:line="240" w:lineRule="auto"/>
              <w:jc w:val="left"/>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baseflow</w:t>
            </w:r>
          </w:p>
        </w:tc>
        <w:tc>
          <w:tcPr>
            <w:tcW w:w="709" w:type="dxa"/>
            <w:shd w:val="clear" w:color="auto" w:fill="auto"/>
            <w:noWrap/>
            <w:tcMar>
              <w:left w:w="28" w:type="dxa"/>
              <w:right w:w="28" w:type="dxa"/>
            </w:tcMar>
            <w:vAlign w:val="bottom"/>
            <w:hideMark/>
          </w:tcPr>
          <w:p w:rsidR="00FC2BCE" w:rsidRDefault="00FC2BCE" w:rsidP="00F9132F">
            <w:pPr>
              <w:spacing w:line="240" w:lineRule="auto"/>
              <w:jc w:val="left"/>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 xml:space="preserve">Present </w:t>
            </w:r>
          </w:p>
          <w:p w:rsidR="00FC2BCE" w:rsidRPr="00CA4417" w:rsidRDefault="00FC2BCE" w:rsidP="00F9132F">
            <w:pPr>
              <w:spacing w:line="240" w:lineRule="auto"/>
              <w:jc w:val="left"/>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baseflow</w:t>
            </w:r>
          </w:p>
        </w:tc>
        <w:tc>
          <w:tcPr>
            <w:tcW w:w="709" w:type="dxa"/>
            <w:shd w:val="clear" w:color="auto" w:fill="auto"/>
            <w:noWrap/>
            <w:tcMar>
              <w:left w:w="28" w:type="dxa"/>
              <w:right w:w="28" w:type="dxa"/>
            </w:tcMar>
            <w:vAlign w:val="center"/>
            <w:hideMark/>
          </w:tcPr>
          <w:p w:rsidR="00FC2BCE" w:rsidRDefault="00FC2BCE" w:rsidP="00F9132F">
            <w:pPr>
              <w:spacing w:line="240" w:lineRule="auto"/>
              <w:jc w:val="left"/>
              <w:rPr>
                <w:rFonts w:ascii="Calibri" w:eastAsia="Times New Roman" w:hAnsi="Calibri" w:cs="Times New Roman"/>
                <w:bCs/>
                <w:color w:val="000000"/>
                <w:sz w:val="16"/>
                <w:szCs w:val="16"/>
                <w:lang w:val="en-ZA" w:eastAsia="en-ZA"/>
              </w:rPr>
            </w:pPr>
            <w:r w:rsidRPr="00CA4417">
              <w:rPr>
                <w:rFonts w:ascii="Calibri" w:eastAsia="Times New Roman" w:hAnsi="Calibri" w:cs="Times New Roman"/>
                <w:b/>
                <w:bCs/>
                <w:color w:val="000000"/>
                <w:sz w:val="16"/>
                <w:szCs w:val="16"/>
                <w:lang w:val="en-ZA" w:eastAsia="en-ZA"/>
              </w:rPr>
              <w:t xml:space="preserve"> </w:t>
            </w:r>
            <w:r>
              <w:rPr>
                <w:rFonts w:ascii="Calibri" w:eastAsia="Times New Roman" w:hAnsi="Calibri" w:cs="Times New Roman"/>
                <w:bCs/>
                <w:color w:val="000000"/>
                <w:sz w:val="16"/>
                <w:szCs w:val="16"/>
                <w:lang w:val="en-ZA" w:eastAsia="en-ZA"/>
              </w:rPr>
              <w:t>Present</w:t>
            </w:r>
          </w:p>
          <w:p w:rsidR="00FC2BCE" w:rsidRPr="00DF6A9F" w:rsidRDefault="00FC2BCE" w:rsidP="00F9132F">
            <w:pPr>
              <w:spacing w:line="240" w:lineRule="auto"/>
              <w:jc w:val="left"/>
              <w:rPr>
                <w:rFonts w:ascii="Calibri" w:eastAsia="Times New Roman" w:hAnsi="Calibri" w:cs="Times New Roman"/>
                <w:bCs/>
                <w:color w:val="000000"/>
                <w:sz w:val="16"/>
                <w:szCs w:val="16"/>
                <w:lang w:val="en-ZA" w:eastAsia="en-ZA"/>
              </w:rPr>
            </w:pPr>
            <w:r w:rsidRPr="00DF6A9F">
              <w:rPr>
                <w:rFonts w:ascii="Calibri" w:eastAsia="Times New Roman" w:hAnsi="Calibri" w:cs="Times New Roman"/>
                <w:bCs/>
                <w:color w:val="000000"/>
                <w:sz w:val="16"/>
                <w:szCs w:val="16"/>
                <w:lang w:val="en-ZA" w:eastAsia="en-ZA"/>
              </w:rPr>
              <w:t xml:space="preserve">MAR </w:t>
            </w:r>
          </w:p>
          <w:p w:rsidR="00FC2BCE" w:rsidRPr="00CA4417" w:rsidRDefault="00FC2BCE" w:rsidP="00F9132F">
            <w:pPr>
              <w:spacing w:line="240" w:lineRule="auto"/>
              <w:jc w:val="left"/>
              <w:rPr>
                <w:rFonts w:ascii="Calibri" w:eastAsia="Times New Roman" w:hAnsi="Calibri" w:cs="Times New Roman"/>
                <w:b/>
                <w:bCs/>
                <w:color w:val="000000"/>
                <w:sz w:val="16"/>
                <w:szCs w:val="16"/>
                <w:lang w:val="en-ZA" w:eastAsia="en-ZA"/>
              </w:rPr>
            </w:pPr>
            <w:r w:rsidRPr="00DF6A9F">
              <w:rPr>
                <w:rFonts w:ascii="Calibri" w:eastAsia="Times New Roman" w:hAnsi="Calibri" w:cs="Times New Roman"/>
                <w:bCs/>
                <w:color w:val="000000"/>
                <w:sz w:val="16"/>
                <w:szCs w:val="16"/>
                <w:lang w:val="en-ZA" w:eastAsia="en-ZA"/>
              </w:rPr>
              <w:t>reduction</w:t>
            </w:r>
          </w:p>
        </w:tc>
        <w:tc>
          <w:tcPr>
            <w:tcW w:w="850" w:type="dxa"/>
            <w:shd w:val="clear" w:color="auto" w:fill="auto"/>
            <w:noWrap/>
            <w:tcMar>
              <w:left w:w="28" w:type="dxa"/>
              <w:right w:w="28" w:type="dxa"/>
            </w:tcMar>
            <w:vAlign w:val="bottom"/>
            <w:hideMark/>
          </w:tcPr>
          <w:p w:rsidR="00FC2BCE" w:rsidRDefault="00FC2BCE" w:rsidP="00F9132F">
            <w:pPr>
              <w:spacing w:line="240" w:lineRule="auto"/>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Reduced</w:t>
            </w:r>
          </w:p>
          <w:p w:rsidR="00FC2BCE" w:rsidRDefault="00FC2BCE" w:rsidP="00F9132F">
            <w:pPr>
              <w:spacing w:line="240" w:lineRule="auto"/>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 xml:space="preserve"> baseflow</w:t>
            </w:r>
          </w:p>
          <w:p w:rsidR="00FC2BCE" w:rsidRDefault="00FC2BCE" w:rsidP="00F9132F">
            <w:pPr>
              <w:spacing w:line="240" w:lineRule="auto"/>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 xml:space="preserve"> due to</w:t>
            </w:r>
          </w:p>
          <w:p w:rsidR="00FC2BCE" w:rsidRPr="00CA4417" w:rsidRDefault="00FC2BCE" w:rsidP="00F9132F">
            <w:pPr>
              <w:spacing w:line="240" w:lineRule="auto"/>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 xml:space="preserve"> increased abstraction</w:t>
            </w:r>
          </w:p>
        </w:tc>
      </w:tr>
      <w:tr w:rsidR="00FC2BCE" w:rsidRPr="00CA4417" w:rsidTr="00F9132F">
        <w:trPr>
          <w:trHeight w:val="300"/>
        </w:trPr>
        <w:tc>
          <w:tcPr>
            <w:tcW w:w="454" w:type="dxa"/>
            <w:shd w:val="clear" w:color="auto" w:fill="auto"/>
            <w:noWrap/>
            <w:tcMar>
              <w:left w:w="28" w:type="dxa"/>
              <w:right w:w="28" w:type="dxa"/>
            </w:tcMar>
            <w:vAlign w:val="bottom"/>
            <w:hideMark/>
          </w:tcPr>
          <w:p w:rsidR="00FC2BCE" w:rsidRPr="00CA4417" w:rsidRDefault="00FC2BCE" w:rsidP="00F9132F">
            <w:pPr>
              <w:spacing w:line="240" w:lineRule="auto"/>
              <w:jc w:val="left"/>
              <w:rPr>
                <w:rFonts w:ascii="Calibri" w:eastAsia="Times New Roman" w:hAnsi="Calibri" w:cs="Times New Roman"/>
                <w:color w:val="000000"/>
                <w:sz w:val="16"/>
                <w:szCs w:val="16"/>
                <w:lang w:val="en-ZA" w:eastAsia="en-ZA"/>
              </w:rPr>
            </w:pPr>
          </w:p>
        </w:tc>
        <w:tc>
          <w:tcPr>
            <w:tcW w:w="567" w:type="dxa"/>
            <w:shd w:val="clear" w:color="auto" w:fill="auto"/>
            <w:noWrap/>
            <w:tcMar>
              <w:left w:w="28" w:type="dxa"/>
              <w:right w:w="28" w:type="dxa"/>
            </w:tcMar>
            <w:hideMark/>
          </w:tcPr>
          <w:p w:rsidR="00FC2BCE" w:rsidRDefault="00FC2BCE" w:rsidP="00F9132F">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708" w:type="dxa"/>
            <w:shd w:val="clear" w:color="auto" w:fill="auto"/>
            <w:noWrap/>
            <w:tcMar>
              <w:left w:w="28" w:type="dxa"/>
              <w:right w:w="28" w:type="dxa"/>
            </w:tcMar>
            <w:hideMark/>
          </w:tcPr>
          <w:p w:rsidR="00FC2BCE" w:rsidRDefault="00FC2BCE" w:rsidP="00F9132F">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567" w:type="dxa"/>
            <w:shd w:val="clear" w:color="auto" w:fill="auto"/>
            <w:noWrap/>
            <w:tcMar>
              <w:left w:w="28" w:type="dxa"/>
              <w:right w:w="28" w:type="dxa"/>
            </w:tcMar>
            <w:hideMark/>
          </w:tcPr>
          <w:p w:rsidR="00FC2BCE" w:rsidRDefault="00FC2BCE" w:rsidP="00F9132F">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567" w:type="dxa"/>
            <w:shd w:val="clear" w:color="auto" w:fill="auto"/>
            <w:noWrap/>
            <w:tcMar>
              <w:left w:w="28" w:type="dxa"/>
              <w:right w:w="28" w:type="dxa"/>
            </w:tcMar>
            <w:hideMark/>
          </w:tcPr>
          <w:p w:rsidR="00FC2BCE" w:rsidRDefault="00FC2BCE" w:rsidP="00F9132F">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567" w:type="dxa"/>
            <w:shd w:val="clear" w:color="auto" w:fill="auto"/>
            <w:noWrap/>
            <w:tcMar>
              <w:left w:w="28" w:type="dxa"/>
              <w:right w:w="28" w:type="dxa"/>
            </w:tcMar>
            <w:vAlign w:val="bottom"/>
            <w:hideMark/>
          </w:tcPr>
          <w:p w:rsidR="00FC2BCE" w:rsidRPr="00CA4417" w:rsidRDefault="00FC2BCE" w:rsidP="00F9132F">
            <w:pPr>
              <w:spacing w:line="240" w:lineRule="auto"/>
              <w:jc w:val="left"/>
              <w:rPr>
                <w:rFonts w:ascii="Calibri" w:eastAsia="Times New Roman" w:hAnsi="Calibri" w:cs="Times New Roman"/>
                <w:color w:val="000000"/>
                <w:sz w:val="16"/>
                <w:szCs w:val="16"/>
                <w:lang w:val="en-ZA" w:eastAsia="en-ZA"/>
              </w:rPr>
            </w:pPr>
          </w:p>
        </w:tc>
        <w:tc>
          <w:tcPr>
            <w:tcW w:w="709" w:type="dxa"/>
            <w:shd w:val="clear" w:color="auto" w:fill="auto"/>
            <w:noWrap/>
            <w:tcMar>
              <w:left w:w="28" w:type="dxa"/>
              <w:right w:w="28" w:type="dxa"/>
            </w:tcMar>
            <w:hideMark/>
          </w:tcPr>
          <w:p w:rsidR="00FC2BCE" w:rsidRDefault="00FC2BCE" w:rsidP="00F9132F">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851" w:type="dxa"/>
            <w:shd w:val="clear" w:color="auto" w:fill="auto"/>
            <w:noWrap/>
            <w:tcMar>
              <w:left w:w="28" w:type="dxa"/>
              <w:right w:w="28" w:type="dxa"/>
            </w:tcMar>
            <w:hideMark/>
          </w:tcPr>
          <w:p w:rsidR="00FC2BCE" w:rsidRDefault="00FC2BCE" w:rsidP="00F9132F">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708" w:type="dxa"/>
            <w:shd w:val="clear" w:color="auto" w:fill="auto"/>
            <w:noWrap/>
            <w:tcMar>
              <w:left w:w="28" w:type="dxa"/>
              <w:right w:w="28" w:type="dxa"/>
            </w:tcMar>
            <w:hideMark/>
          </w:tcPr>
          <w:p w:rsidR="00FC2BCE" w:rsidRDefault="00FC2BCE" w:rsidP="00F9132F">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660" w:type="dxa"/>
            <w:shd w:val="clear" w:color="auto" w:fill="auto"/>
            <w:noWrap/>
            <w:tcMar>
              <w:left w:w="28" w:type="dxa"/>
              <w:right w:w="28" w:type="dxa"/>
            </w:tcMar>
            <w:hideMark/>
          </w:tcPr>
          <w:p w:rsidR="00FC2BCE" w:rsidRDefault="00FC2BCE" w:rsidP="00F9132F">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758" w:type="dxa"/>
            <w:shd w:val="clear" w:color="auto" w:fill="auto"/>
            <w:noWrap/>
            <w:tcMar>
              <w:left w:w="28" w:type="dxa"/>
              <w:right w:w="28" w:type="dxa"/>
            </w:tcMar>
            <w:hideMark/>
          </w:tcPr>
          <w:p w:rsidR="00FC2BCE" w:rsidRDefault="00FC2BCE" w:rsidP="00F9132F">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709" w:type="dxa"/>
            <w:shd w:val="clear" w:color="auto" w:fill="auto"/>
            <w:noWrap/>
            <w:tcMar>
              <w:left w:w="28" w:type="dxa"/>
              <w:right w:w="28" w:type="dxa"/>
            </w:tcMar>
            <w:hideMark/>
          </w:tcPr>
          <w:p w:rsidR="00FC2BCE" w:rsidRDefault="00FC2BCE" w:rsidP="00F9132F">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708" w:type="dxa"/>
            <w:shd w:val="clear" w:color="auto" w:fill="auto"/>
            <w:noWrap/>
            <w:tcMar>
              <w:left w:w="28" w:type="dxa"/>
              <w:right w:w="28" w:type="dxa"/>
            </w:tcMar>
            <w:hideMark/>
          </w:tcPr>
          <w:p w:rsidR="00FC2BCE" w:rsidRDefault="00FC2BCE" w:rsidP="00F9132F">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709" w:type="dxa"/>
            <w:shd w:val="clear" w:color="auto" w:fill="auto"/>
            <w:noWrap/>
            <w:tcMar>
              <w:left w:w="28" w:type="dxa"/>
              <w:right w:w="28" w:type="dxa"/>
            </w:tcMar>
            <w:hideMark/>
          </w:tcPr>
          <w:p w:rsidR="00FC2BCE" w:rsidRDefault="00FC2BCE" w:rsidP="00F9132F">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709" w:type="dxa"/>
            <w:shd w:val="clear" w:color="auto" w:fill="auto"/>
            <w:tcMar>
              <w:left w:w="28" w:type="dxa"/>
              <w:right w:w="28" w:type="dxa"/>
            </w:tcMar>
            <w:hideMark/>
          </w:tcPr>
          <w:p w:rsidR="00FC2BCE" w:rsidRDefault="00FC2BCE" w:rsidP="00F9132F">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850" w:type="dxa"/>
            <w:shd w:val="clear" w:color="auto" w:fill="auto"/>
            <w:noWrap/>
            <w:tcMar>
              <w:left w:w="28" w:type="dxa"/>
              <w:right w:w="28" w:type="dxa"/>
            </w:tcMar>
            <w:vAlign w:val="bottom"/>
            <w:hideMark/>
          </w:tcPr>
          <w:p w:rsidR="00FC2BCE" w:rsidRPr="00CA4417" w:rsidRDefault="00FC2BCE" w:rsidP="00F9132F">
            <w:pPr>
              <w:spacing w:line="240" w:lineRule="auto"/>
              <w:jc w:val="left"/>
              <w:rPr>
                <w:rFonts w:ascii="Calibri" w:eastAsia="Times New Roman" w:hAnsi="Calibri" w:cs="Times New Roman"/>
                <w:color w:val="000000"/>
                <w:sz w:val="16"/>
                <w:szCs w:val="16"/>
                <w:lang w:val="en-ZA" w:eastAsia="en-ZA"/>
              </w:rPr>
            </w:pPr>
          </w:p>
        </w:tc>
      </w:tr>
      <w:tr w:rsidR="00FC2BCE" w:rsidRPr="00CA4417" w:rsidTr="00F9132F">
        <w:trPr>
          <w:trHeight w:val="336"/>
        </w:trPr>
        <w:tc>
          <w:tcPr>
            <w:tcW w:w="454" w:type="dxa"/>
            <w:shd w:val="clear" w:color="auto" w:fill="auto"/>
            <w:noWrap/>
            <w:tcMar>
              <w:left w:w="28" w:type="dxa"/>
              <w:right w:w="28" w:type="dxa"/>
            </w:tcMar>
            <w:vAlign w:val="bottom"/>
          </w:tcPr>
          <w:p w:rsidR="00FC2BCE" w:rsidRPr="00FC2BCE" w:rsidRDefault="00FC2BCE">
            <w:pPr>
              <w:rPr>
                <w:rFonts w:ascii="Calibri" w:hAnsi="Calibri"/>
                <w:color w:val="000000"/>
                <w:sz w:val="16"/>
                <w:szCs w:val="16"/>
              </w:rPr>
            </w:pPr>
            <w:r w:rsidRPr="00FC2BCE">
              <w:rPr>
                <w:rFonts w:ascii="Calibri" w:hAnsi="Calibri"/>
                <w:color w:val="000000"/>
                <w:sz w:val="16"/>
                <w:szCs w:val="16"/>
              </w:rPr>
              <w:t>B82G</w:t>
            </w:r>
          </w:p>
        </w:tc>
        <w:tc>
          <w:tcPr>
            <w:tcW w:w="567" w:type="dxa"/>
            <w:shd w:val="clear" w:color="auto" w:fill="auto"/>
            <w:noWrap/>
            <w:tcMar>
              <w:left w:w="28" w:type="dxa"/>
              <w:right w:w="28" w:type="dxa"/>
            </w:tcMar>
            <w:vAlign w:val="bottom"/>
          </w:tcPr>
          <w:p w:rsidR="00FC2BCE" w:rsidRPr="00FC2BCE" w:rsidRDefault="00FC2BCE">
            <w:pPr>
              <w:jc w:val="right"/>
              <w:rPr>
                <w:rFonts w:ascii="Calibri" w:hAnsi="Calibri"/>
                <w:color w:val="000000"/>
                <w:sz w:val="16"/>
                <w:szCs w:val="16"/>
              </w:rPr>
            </w:pPr>
            <w:r w:rsidRPr="00FC2BCE">
              <w:rPr>
                <w:rFonts w:ascii="Calibri" w:hAnsi="Calibri"/>
                <w:color w:val="000000"/>
                <w:sz w:val="16"/>
                <w:szCs w:val="16"/>
              </w:rPr>
              <w:t>15.21</w:t>
            </w:r>
          </w:p>
        </w:tc>
        <w:tc>
          <w:tcPr>
            <w:tcW w:w="708" w:type="dxa"/>
            <w:shd w:val="clear" w:color="auto" w:fill="auto"/>
            <w:tcMar>
              <w:left w:w="28" w:type="dxa"/>
              <w:right w:w="28" w:type="dxa"/>
            </w:tcMar>
            <w:vAlign w:val="center"/>
          </w:tcPr>
          <w:p w:rsidR="00FC2BCE" w:rsidRPr="00FC2BCE" w:rsidRDefault="00FC2BCE">
            <w:pPr>
              <w:jc w:val="right"/>
              <w:rPr>
                <w:rFonts w:ascii="Calibri" w:hAnsi="Calibri"/>
                <w:color w:val="000000"/>
                <w:sz w:val="16"/>
                <w:szCs w:val="16"/>
              </w:rPr>
            </w:pPr>
            <w:r w:rsidRPr="00FC2BCE">
              <w:rPr>
                <w:rFonts w:ascii="Calibri" w:hAnsi="Calibri"/>
                <w:color w:val="000000"/>
                <w:sz w:val="16"/>
                <w:szCs w:val="16"/>
              </w:rPr>
              <w:t>0.60</w:t>
            </w:r>
          </w:p>
        </w:tc>
        <w:tc>
          <w:tcPr>
            <w:tcW w:w="567" w:type="dxa"/>
            <w:shd w:val="clear" w:color="auto" w:fill="auto"/>
            <w:noWrap/>
            <w:tcMar>
              <w:left w:w="28" w:type="dxa"/>
              <w:right w:w="28" w:type="dxa"/>
            </w:tcMar>
            <w:vAlign w:val="bottom"/>
          </w:tcPr>
          <w:p w:rsidR="00FC2BCE" w:rsidRPr="00FC2BCE" w:rsidRDefault="00FC2BCE">
            <w:pPr>
              <w:jc w:val="right"/>
              <w:rPr>
                <w:rFonts w:ascii="Calibri" w:hAnsi="Calibri"/>
                <w:color w:val="000000"/>
                <w:sz w:val="16"/>
                <w:szCs w:val="16"/>
              </w:rPr>
            </w:pPr>
            <w:r w:rsidRPr="00FC2BCE">
              <w:rPr>
                <w:rFonts w:ascii="Calibri" w:hAnsi="Calibri"/>
                <w:color w:val="000000"/>
                <w:sz w:val="16"/>
                <w:szCs w:val="16"/>
              </w:rPr>
              <w:t>0.00</w:t>
            </w:r>
          </w:p>
        </w:tc>
        <w:tc>
          <w:tcPr>
            <w:tcW w:w="567" w:type="dxa"/>
            <w:shd w:val="clear" w:color="auto" w:fill="auto"/>
            <w:noWrap/>
            <w:tcMar>
              <w:left w:w="28" w:type="dxa"/>
              <w:right w:w="28" w:type="dxa"/>
            </w:tcMar>
            <w:vAlign w:val="bottom"/>
          </w:tcPr>
          <w:p w:rsidR="00FC2BCE" w:rsidRPr="00FC2BCE" w:rsidRDefault="00FC2BCE" w:rsidP="0022170A">
            <w:pPr>
              <w:jc w:val="right"/>
              <w:rPr>
                <w:rFonts w:ascii="Calibri" w:hAnsi="Calibri"/>
                <w:color w:val="000000"/>
                <w:sz w:val="16"/>
                <w:szCs w:val="16"/>
              </w:rPr>
            </w:pPr>
            <w:r w:rsidRPr="00FC2BCE">
              <w:rPr>
                <w:rFonts w:ascii="Calibri" w:hAnsi="Calibri"/>
                <w:color w:val="000000"/>
                <w:sz w:val="16"/>
                <w:szCs w:val="16"/>
              </w:rPr>
              <w:t>0.6</w:t>
            </w:r>
            <w:r w:rsidR="0022170A">
              <w:rPr>
                <w:rFonts w:ascii="Calibri" w:hAnsi="Calibri"/>
                <w:color w:val="000000"/>
                <w:sz w:val="16"/>
                <w:szCs w:val="16"/>
              </w:rPr>
              <w:t>0</w:t>
            </w:r>
          </w:p>
        </w:tc>
        <w:tc>
          <w:tcPr>
            <w:tcW w:w="567" w:type="dxa"/>
            <w:shd w:val="clear" w:color="auto" w:fill="auto"/>
            <w:noWrap/>
            <w:tcMar>
              <w:left w:w="28" w:type="dxa"/>
              <w:right w:w="28" w:type="dxa"/>
            </w:tcMar>
            <w:vAlign w:val="bottom"/>
          </w:tcPr>
          <w:p w:rsidR="00FC2BCE" w:rsidRPr="00FC2BCE" w:rsidRDefault="00FC2BCE">
            <w:pPr>
              <w:jc w:val="right"/>
              <w:rPr>
                <w:rFonts w:ascii="Calibri" w:hAnsi="Calibri"/>
                <w:color w:val="000000"/>
                <w:sz w:val="16"/>
                <w:szCs w:val="16"/>
              </w:rPr>
            </w:pPr>
            <w:r w:rsidRPr="00FC2BCE">
              <w:rPr>
                <w:rFonts w:ascii="Calibri" w:hAnsi="Calibri"/>
                <w:color w:val="000000"/>
                <w:sz w:val="16"/>
                <w:szCs w:val="16"/>
              </w:rPr>
              <w:t>0.06</w:t>
            </w:r>
          </w:p>
        </w:tc>
        <w:tc>
          <w:tcPr>
            <w:tcW w:w="709" w:type="dxa"/>
            <w:shd w:val="clear" w:color="auto" w:fill="auto"/>
            <w:noWrap/>
            <w:tcMar>
              <w:left w:w="28" w:type="dxa"/>
              <w:right w:w="28" w:type="dxa"/>
            </w:tcMar>
            <w:vAlign w:val="bottom"/>
          </w:tcPr>
          <w:p w:rsidR="00FC2BCE" w:rsidRPr="00FC2BCE" w:rsidRDefault="00FC2BCE">
            <w:pPr>
              <w:jc w:val="right"/>
              <w:rPr>
                <w:rFonts w:ascii="Calibri" w:hAnsi="Calibri"/>
                <w:color w:val="000000"/>
                <w:sz w:val="16"/>
                <w:szCs w:val="16"/>
              </w:rPr>
            </w:pPr>
            <w:r w:rsidRPr="00FC2BCE">
              <w:rPr>
                <w:rFonts w:ascii="Calibri" w:hAnsi="Calibri"/>
                <w:color w:val="000000"/>
                <w:sz w:val="16"/>
                <w:szCs w:val="16"/>
              </w:rPr>
              <w:t>11.02</w:t>
            </w:r>
          </w:p>
        </w:tc>
        <w:tc>
          <w:tcPr>
            <w:tcW w:w="851" w:type="dxa"/>
            <w:shd w:val="clear" w:color="auto" w:fill="auto"/>
            <w:noWrap/>
            <w:tcMar>
              <w:left w:w="28" w:type="dxa"/>
              <w:right w:w="28" w:type="dxa"/>
            </w:tcMar>
            <w:vAlign w:val="bottom"/>
          </w:tcPr>
          <w:p w:rsidR="00FC2BCE" w:rsidRPr="00FC2BCE" w:rsidRDefault="00FC2BCE">
            <w:pPr>
              <w:jc w:val="right"/>
              <w:rPr>
                <w:rFonts w:ascii="Calibri" w:hAnsi="Calibri"/>
                <w:color w:val="000000"/>
                <w:sz w:val="16"/>
                <w:szCs w:val="16"/>
              </w:rPr>
            </w:pPr>
            <w:r w:rsidRPr="00FC2BCE">
              <w:rPr>
                <w:rFonts w:ascii="Calibri" w:hAnsi="Calibri"/>
                <w:color w:val="000000"/>
                <w:sz w:val="16"/>
                <w:szCs w:val="16"/>
              </w:rPr>
              <w:t>7.72</w:t>
            </w:r>
          </w:p>
        </w:tc>
        <w:tc>
          <w:tcPr>
            <w:tcW w:w="708" w:type="dxa"/>
            <w:shd w:val="clear" w:color="auto" w:fill="auto"/>
            <w:noWrap/>
            <w:tcMar>
              <w:left w:w="28" w:type="dxa"/>
              <w:right w:w="28" w:type="dxa"/>
            </w:tcMar>
            <w:vAlign w:val="bottom"/>
          </w:tcPr>
          <w:p w:rsidR="00FC2BCE" w:rsidRPr="00FC2BCE" w:rsidRDefault="00FC2BCE">
            <w:pPr>
              <w:jc w:val="right"/>
              <w:rPr>
                <w:rFonts w:ascii="Calibri" w:hAnsi="Calibri"/>
                <w:color w:val="000000"/>
                <w:sz w:val="16"/>
                <w:szCs w:val="16"/>
              </w:rPr>
            </w:pPr>
            <w:r w:rsidRPr="00FC2BCE">
              <w:rPr>
                <w:rFonts w:ascii="Calibri" w:hAnsi="Calibri"/>
                <w:color w:val="000000"/>
                <w:sz w:val="16"/>
                <w:szCs w:val="16"/>
              </w:rPr>
              <w:t>10.80</w:t>
            </w:r>
          </w:p>
        </w:tc>
        <w:tc>
          <w:tcPr>
            <w:tcW w:w="660" w:type="dxa"/>
            <w:shd w:val="clear" w:color="auto" w:fill="auto"/>
            <w:noWrap/>
            <w:tcMar>
              <w:left w:w="28" w:type="dxa"/>
              <w:right w:w="28" w:type="dxa"/>
            </w:tcMar>
            <w:vAlign w:val="bottom"/>
          </w:tcPr>
          <w:p w:rsidR="00FC2BCE" w:rsidRPr="00FC2BCE" w:rsidRDefault="00FC2BCE">
            <w:pPr>
              <w:jc w:val="right"/>
              <w:rPr>
                <w:rFonts w:ascii="Calibri" w:hAnsi="Calibri"/>
                <w:color w:val="000000"/>
                <w:sz w:val="16"/>
                <w:szCs w:val="16"/>
              </w:rPr>
            </w:pPr>
            <w:r w:rsidRPr="00FC2BCE">
              <w:rPr>
                <w:rFonts w:ascii="Calibri" w:hAnsi="Calibri"/>
                <w:color w:val="000000"/>
                <w:sz w:val="16"/>
                <w:szCs w:val="16"/>
              </w:rPr>
              <w:t>10.75</w:t>
            </w:r>
          </w:p>
        </w:tc>
        <w:tc>
          <w:tcPr>
            <w:tcW w:w="758" w:type="dxa"/>
            <w:shd w:val="clear" w:color="auto" w:fill="auto"/>
            <w:noWrap/>
            <w:tcMar>
              <w:left w:w="28" w:type="dxa"/>
              <w:right w:w="28" w:type="dxa"/>
            </w:tcMar>
            <w:vAlign w:val="bottom"/>
          </w:tcPr>
          <w:p w:rsidR="00FC2BCE" w:rsidRPr="00FC2BCE" w:rsidRDefault="00FC2BCE">
            <w:pPr>
              <w:jc w:val="right"/>
              <w:rPr>
                <w:rFonts w:ascii="Calibri" w:hAnsi="Calibri"/>
                <w:color w:val="000000"/>
                <w:sz w:val="16"/>
                <w:szCs w:val="16"/>
              </w:rPr>
            </w:pPr>
            <w:r w:rsidRPr="00FC2BCE">
              <w:rPr>
                <w:rFonts w:ascii="Calibri" w:hAnsi="Calibri"/>
                <w:color w:val="000000"/>
                <w:sz w:val="16"/>
                <w:szCs w:val="16"/>
              </w:rPr>
              <w:t>0.05</w:t>
            </w:r>
          </w:p>
        </w:tc>
        <w:tc>
          <w:tcPr>
            <w:tcW w:w="709" w:type="dxa"/>
            <w:shd w:val="clear" w:color="auto" w:fill="auto"/>
            <w:noWrap/>
            <w:tcMar>
              <w:left w:w="28" w:type="dxa"/>
              <w:right w:w="28" w:type="dxa"/>
            </w:tcMar>
            <w:vAlign w:val="bottom"/>
          </w:tcPr>
          <w:p w:rsidR="00FC2BCE" w:rsidRPr="00FC2BCE" w:rsidRDefault="00FC2BCE">
            <w:pPr>
              <w:jc w:val="right"/>
              <w:rPr>
                <w:rFonts w:ascii="Calibri" w:hAnsi="Calibri"/>
                <w:color w:val="000000"/>
                <w:sz w:val="16"/>
                <w:szCs w:val="16"/>
              </w:rPr>
            </w:pPr>
            <w:r w:rsidRPr="00FC2BCE">
              <w:rPr>
                <w:rFonts w:ascii="Calibri" w:hAnsi="Calibri"/>
                <w:color w:val="000000"/>
                <w:sz w:val="16"/>
                <w:szCs w:val="16"/>
              </w:rPr>
              <w:t>0.06</w:t>
            </w:r>
          </w:p>
        </w:tc>
        <w:tc>
          <w:tcPr>
            <w:tcW w:w="708" w:type="dxa"/>
            <w:shd w:val="clear" w:color="auto" w:fill="auto"/>
            <w:noWrap/>
            <w:tcMar>
              <w:left w:w="28" w:type="dxa"/>
              <w:right w:w="28" w:type="dxa"/>
            </w:tcMar>
            <w:vAlign w:val="bottom"/>
          </w:tcPr>
          <w:p w:rsidR="00FC2BCE" w:rsidRPr="00FC2BCE" w:rsidRDefault="00FC2BCE">
            <w:pPr>
              <w:jc w:val="right"/>
              <w:rPr>
                <w:rFonts w:ascii="Calibri" w:hAnsi="Calibri"/>
                <w:color w:val="000000"/>
                <w:sz w:val="16"/>
                <w:szCs w:val="16"/>
              </w:rPr>
            </w:pPr>
            <w:r w:rsidRPr="00FC2BCE">
              <w:rPr>
                <w:rFonts w:ascii="Calibri" w:hAnsi="Calibri"/>
                <w:color w:val="000000"/>
                <w:sz w:val="16"/>
                <w:szCs w:val="16"/>
              </w:rPr>
              <w:t>0.01</w:t>
            </w:r>
          </w:p>
        </w:tc>
        <w:tc>
          <w:tcPr>
            <w:tcW w:w="709" w:type="dxa"/>
            <w:shd w:val="clear" w:color="auto" w:fill="auto"/>
            <w:noWrap/>
            <w:tcMar>
              <w:left w:w="28" w:type="dxa"/>
              <w:right w:w="28" w:type="dxa"/>
            </w:tcMar>
            <w:vAlign w:val="bottom"/>
          </w:tcPr>
          <w:p w:rsidR="00FC2BCE" w:rsidRPr="00FC2BCE" w:rsidRDefault="00FC2BCE">
            <w:pPr>
              <w:jc w:val="right"/>
              <w:rPr>
                <w:rFonts w:ascii="Calibri" w:hAnsi="Calibri"/>
                <w:color w:val="000000"/>
                <w:sz w:val="16"/>
                <w:szCs w:val="16"/>
              </w:rPr>
            </w:pPr>
            <w:r w:rsidRPr="00FC2BCE">
              <w:rPr>
                <w:rFonts w:ascii="Calibri" w:hAnsi="Calibri"/>
                <w:color w:val="000000"/>
                <w:sz w:val="16"/>
                <w:szCs w:val="16"/>
              </w:rPr>
              <w:t>0.05</w:t>
            </w:r>
          </w:p>
        </w:tc>
        <w:tc>
          <w:tcPr>
            <w:tcW w:w="709" w:type="dxa"/>
            <w:shd w:val="clear" w:color="auto" w:fill="auto"/>
            <w:noWrap/>
            <w:tcMar>
              <w:left w:w="28" w:type="dxa"/>
              <w:right w:w="28" w:type="dxa"/>
            </w:tcMar>
            <w:vAlign w:val="bottom"/>
          </w:tcPr>
          <w:p w:rsidR="00FC2BCE" w:rsidRPr="00FC2BCE" w:rsidRDefault="00FC2BCE">
            <w:pPr>
              <w:jc w:val="right"/>
              <w:rPr>
                <w:rFonts w:ascii="Calibri" w:hAnsi="Calibri"/>
                <w:color w:val="000000"/>
                <w:sz w:val="16"/>
                <w:szCs w:val="16"/>
              </w:rPr>
            </w:pPr>
            <w:r w:rsidRPr="00FC2BCE">
              <w:rPr>
                <w:rFonts w:ascii="Calibri" w:hAnsi="Calibri"/>
                <w:color w:val="000000"/>
                <w:sz w:val="16"/>
                <w:szCs w:val="16"/>
              </w:rPr>
              <w:t>0.01</w:t>
            </w:r>
          </w:p>
        </w:tc>
        <w:tc>
          <w:tcPr>
            <w:tcW w:w="850" w:type="dxa"/>
            <w:shd w:val="clear" w:color="auto" w:fill="auto"/>
            <w:noWrap/>
            <w:tcMar>
              <w:left w:w="28" w:type="dxa"/>
              <w:right w:w="28" w:type="dxa"/>
            </w:tcMar>
            <w:vAlign w:val="bottom"/>
          </w:tcPr>
          <w:p w:rsidR="00FC2BCE" w:rsidRPr="00FC2BCE" w:rsidRDefault="00FC2BCE">
            <w:pPr>
              <w:jc w:val="right"/>
              <w:rPr>
                <w:rFonts w:ascii="Calibri" w:hAnsi="Calibri"/>
                <w:color w:val="000000"/>
                <w:sz w:val="16"/>
                <w:szCs w:val="16"/>
              </w:rPr>
            </w:pPr>
            <w:r w:rsidRPr="00FC2BCE">
              <w:rPr>
                <w:rFonts w:ascii="Calibri" w:hAnsi="Calibri"/>
                <w:color w:val="000000"/>
                <w:sz w:val="16"/>
                <w:szCs w:val="16"/>
              </w:rPr>
              <w:t>0.00</w:t>
            </w:r>
          </w:p>
        </w:tc>
      </w:tr>
      <w:tr w:rsidR="00FC2BCE" w:rsidRPr="00CA4417" w:rsidTr="00F9132F">
        <w:trPr>
          <w:trHeight w:val="300"/>
        </w:trPr>
        <w:tc>
          <w:tcPr>
            <w:tcW w:w="4990" w:type="dxa"/>
            <w:gridSpan w:val="8"/>
            <w:shd w:val="clear" w:color="auto" w:fill="auto"/>
            <w:noWrap/>
            <w:tcMar>
              <w:left w:w="28" w:type="dxa"/>
              <w:right w:w="28" w:type="dxa"/>
            </w:tcMar>
            <w:vAlign w:val="bottom"/>
          </w:tcPr>
          <w:p w:rsidR="00FC2BCE" w:rsidRPr="007138E7" w:rsidRDefault="00FC2BCE" w:rsidP="00F9132F">
            <w:pPr>
              <w:jc w:val="left"/>
              <w:rPr>
                <w:rFonts w:ascii="Calibri" w:hAnsi="Calibri"/>
                <w:color w:val="000000"/>
                <w:sz w:val="16"/>
                <w:szCs w:val="16"/>
              </w:rPr>
            </w:pPr>
            <w:r>
              <w:rPr>
                <w:rFonts w:ascii="Calibri" w:hAnsi="Calibri"/>
                <w:color w:val="000000"/>
                <w:sz w:val="16"/>
                <w:szCs w:val="16"/>
              </w:rPr>
              <w:t>Percent contribution to total baseflow of the Letaba</w:t>
            </w:r>
          </w:p>
        </w:tc>
        <w:tc>
          <w:tcPr>
            <w:tcW w:w="5811" w:type="dxa"/>
            <w:gridSpan w:val="8"/>
            <w:shd w:val="clear" w:color="auto" w:fill="auto"/>
            <w:vAlign w:val="bottom"/>
          </w:tcPr>
          <w:p w:rsidR="00FC2BCE" w:rsidRPr="007138E7" w:rsidRDefault="0022170A" w:rsidP="00F9132F">
            <w:pPr>
              <w:jc w:val="right"/>
              <w:rPr>
                <w:rFonts w:ascii="Calibri" w:hAnsi="Calibri"/>
                <w:color w:val="000000"/>
                <w:sz w:val="16"/>
                <w:szCs w:val="16"/>
              </w:rPr>
            </w:pPr>
            <w:r>
              <w:rPr>
                <w:rFonts w:ascii="Calibri" w:hAnsi="Calibri"/>
                <w:color w:val="000000"/>
                <w:sz w:val="16"/>
                <w:szCs w:val="16"/>
              </w:rPr>
              <w:t>0.02</w:t>
            </w:r>
          </w:p>
        </w:tc>
      </w:tr>
    </w:tbl>
    <w:p w:rsidR="00FC2BCE" w:rsidRDefault="00FC2BCE" w:rsidP="00B835D7">
      <w:pPr>
        <w:rPr>
          <w:rFonts w:cs="Arial"/>
        </w:rPr>
      </w:pPr>
    </w:p>
    <w:p w:rsidR="0022170A" w:rsidRDefault="0022170A" w:rsidP="0022170A">
      <w:pPr>
        <w:rPr>
          <w:rFonts w:cs="Arial"/>
          <w:b/>
          <w:color w:val="FF0000"/>
          <w:u w:val="single"/>
        </w:rPr>
      </w:pPr>
      <w:r>
        <w:rPr>
          <w:rFonts w:cs="Arial"/>
          <w:b/>
          <w:color w:val="FF0000"/>
          <w:u w:val="single"/>
        </w:rPr>
        <w:t>Part of IUA 9 AND IUA 10</w:t>
      </w:r>
      <w:r w:rsidRPr="0006532D">
        <w:rPr>
          <w:rFonts w:cs="Arial"/>
          <w:b/>
          <w:color w:val="FF0000"/>
          <w:u w:val="single"/>
        </w:rPr>
        <w:t xml:space="preserve">: </w:t>
      </w:r>
      <w:r>
        <w:rPr>
          <w:rFonts w:cs="Arial"/>
          <w:b/>
          <w:color w:val="FF0000"/>
          <w:u w:val="single"/>
        </w:rPr>
        <w:t xml:space="preserve">NSAMA AND </w:t>
      </w:r>
      <w:r w:rsidRPr="0006532D">
        <w:rPr>
          <w:rFonts w:cs="Arial"/>
          <w:b/>
          <w:color w:val="FF0000"/>
          <w:u w:val="single"/>
        </w:rPr>
        <w:t>KLEIN LETABA</w:t>
      </w:r>
      <w:r>
        <w:rPr>
          <w:rFonts w:cs="Arial"/>
          <w:b/>
          <w:color w:val="FF0000"/>
          <w:u w:val="single"/>
        </w:rPr>
        <w:t xml:space="preserve"> DOWNSTREAM TO CONFLUENCE WITH LETABA</w:t>
      </w:r>
    </w:p>
    <w:p w:rsidR="0022170A" w:rsidRPr="0022170A" w:rsidRDefault="0022170A" w:rsidP="0022170A">
      <w:pPr>
        <w:pStyle w:val="ListParagraph"/>
        <w:numPr>
          <w:ilvl w:val="0"/>
          <w:numId w:val="27"/>
        </w:numPr>
        <w:spacing w:line="276" w:lineRule="auto"/>
        <w:contextualSpacing/>
        <w:rPr>
          <w:b/>
          <w:color w:val="FF0000"/>
        </w:rPr>
      </w:pPr>
      <w:r>
        <w:rPr>
          <w:rFonts w:cs="Arial"/>
          <w:b/>
        </w:rPr>
        <w:t>B82H, B82J</w:t>
      </w:r>
    </w:p>
    <w:p w:rsidR="0022170A" w:rsidRPr="0022170A" w:rsidRDefault="0022170A" w:rsidP="0022170A">
      <w:pPr>
        <w:spacing w:line="276" w:lineRule="auto"/>
        <w:contextualSpacing/>
        <w:rPr>
          <w:b/>
          <w:color w:val="FF0000"/>
        </w:rPr>
      </w:pPr>
    </w:p>
    <w:p w:rsidR="0022170A" w:rsidRDefault="0022170A" w:rsidP="0022170A">
      <w:pPr>
        <w:rPr>
          <w:rFonts w:cs="Arial"/>
        </w:rPr>
      </w:pPr>
      <w:r w:rsidRPr="00B570CA">
        <w:rPr>
          <w:rFonts w:cs="Arial"/>
          <w:b/>
        </w:rPr>
        <w:t>Key user:</w:t>
      </w:r>
      <w:r w:rsidRPr="00B570CA">
        <w:rPr>
          <w:rFonts w:cs="Arial"/>
        </w:rPr>
        <w:t xml:space="preserve"> </w:t>
      </w:r>
      <w:r>
        <w:rPr>
          <w:rFonts w:cs="Arial"/>
        </w:rPr>
        <w:t>Minor irrigation use</w:t>
      </w:r>
      <w:r w:rsidRPr="00B570CA">
        <w:rPr>
          <w:rFonts w:cs="Arial"/>
        </w:rPr>
        <w:t xml:space="preserve">  </w:t>
      </w:r>
    </w:p>
    <w:p w:rsidR="0022170A" w:rsidRDefault="0022170A" w:rsidP="0022170A">
      <w:pPr>
        <w:pStyle w:val="Tabletext0"/>
        <w:spacing w:line="288" w:lineRule="auto"/>
        <w:jc w:val="both"/>
        <w:rPr>
          <w:rFonts w:cs="Arial"/>
          <w:sz w:val="22"/>
          <w:szCs w:val="22"/>
        </w:rPr>
      </w:pPr>
      <w:r>
        <w:rPr>
          <w:rFonts w:cs="Arial"/>
          <w:b/>
          <w:sz w:val="22"/>
          <w:szCs w:val="22"/>
          <w:lang w:val="en-ZA"/>
        </w:rPr>
        <w:t xml:space="preserve">Key </w:t>
      </w:r>
      <w:r w:rsidRPr="00946C68">
        <w:rPr>
          <w:rFonts w:cs="Arial"/>
          <w:b/>
          <w:sz w:val="22"/>
          <w:szCs w:val="22"/>
          <w:lang w:val="en-ZA"/>
        </w:rPr>
        <w:t>issue:</w:t>
      </w:r>
      <w:r w:rsidRPr="00946C68">
        <w:rPr>
          <w:rFonts w:cs="Arial"/>
          <w:sz w:val="22"/>
          <w:szCs w:val="22"/>
          <w:lang w:val="en-ZA"/>
        </w:rPr>
        <w:t xml:space="preserve"> </w:t>
      </w:r>
      <w:r>
        <w:rPr>
          <w:rFonts w:cs="Arial"/>
          <w:sz w:val="22"/>
          <w:szCs w:val="22"/>
          <w:lang w:val="en-ZA"/>
        </w:rPr>
        <w:t>Groundwater abstraction has a minor impact on baseflow</w:t>
      </w:r>
      <w:r>
        <w:rPr>
          <w:rFonts w:cs="Arial"/>
          <w:sz w:val="22"/>
          <w:szCs w:val="22"/>
        </w:rPr>
        <w:t xml:space="preserve"> in this IUA. This IUA is a very minor source of baseflow to the Letaba.</w:t>
      </w:r>
    </w:p>
    <w:p w:rsidR="004203C6" w:rsidRDefault="004203C6" w:rsidP="0022170A">
      <w:pPr>
        <w:pStyle w:val="Tabletext0"/>
        <w:spacing w:line="288" w:lineRule="auto"/>
        <w:jc w:val="both"/>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tblPr>
      <w:tblGrid>
        <w:gridCol w:w="4699"/>
        <w:gridCol w:w="5996"/>
      </w:tblGrid>
      <w:tr w:rsidR="0022170A" w:rsidRPr="00A72668" w:rsidTr="00F9132F">
        <w:trPr>
          <w:trHeight w:val="340"/>
        </w:trPr>
        <w:tc>
          <w:tcPr>
            <w:tcW w:w="2197" w:type="pct"/>
            <w:tcBorders>
              <w:top w:val="single" w:sz="12" w:space="0" w:color="auto"/>
              <w:left w:val="single" w:sz="12" w:space="0" w:color="auto"/>
              <w:bottom w:val="single" w:sz="12" w:space="0" w:color="auto"/>
            </w:tcBorders>
            <w:shd w:val="clear" w:color="auto" w:fill="D9D9D9" w:themeFill="background1" w:themeFillShade="D9"/>
            <w:tcMar>
              <w:top w:w="28" w:type="dxa"/>
              <w:left w:w="28" w:type="dxa"/>
              <w:bottom w:w="28" w:type="dxa"/>
              <w:right w:w="28" w:type="dxa"/>
            </w:tcMar>
            <w:vAlign w:val="center"/>
            <w:hideMark/>
          </w:tcPr>
          <w:p w:rsidR="0022170A" w:rsidRPr="00A72668" w:rsidRDefault="0022170A" w:rsidP="00F9132F">
            <w:pPr>
              <w:pStyle w:val="Tabletext0"/>
              <w:jc w:val="center"/>
              <w:rPr>
                <w:b/>
                <w:szCs w:val="20"/>
              </w:rPr>
            </w:pPr>
            <w:r>
              <w:rPr>
                <w:b/>
                <w:szCs w:val="20"/>
              </w:rPr>
              <w:t>Groundw</w:t>
            </w:r>
            <w:r w:rsidRPr="00A72668">
              <w:rPr>
                <w:b/>
                <w:szCs w:val="20"/>
              </w:rPr>
              <w:t>ater narrative RQO</w:t>
            </w:r>
          </w:p>
        </w:tc>
        <w:tc>
          <w:tcPr>
            <w:tcW w:w="2803" w:type="pct"/>
            <w:tcBorders>
              <w:top w:val="single" w:sz="12" w:space="0" w:color="auto"/>
              <w:bottom w:val="single" w:sz="12" w:space="0" w:color="auto"/>
              <w:right w:val="single" w:sz="12" w:space="0" w:color="auto"/>
            </w:tcBorders>
            <w:shd w:val="clear" w:color="auto" w:fill="D9D9D9" w:themeFill="background1" w:themeFillShade="D9"/>
            <w:tcMar>
              <w:top w:w="28" w:type="dxa"/>
              <w:left w:w="28" w:type="dxa"/>
              <w:bottom w:w="28" w:type="dxa"/>
              <w:right w:w="28" w:type="dxa"/>
            </w:tcMar>
            <w:vAlign w:val="center"/>
            <w:hideMark/>
          </w:tcPr>
          <w:p w:rsidR="0022170A" w:rsidRPr="00A72668" w:rsidRDefault="0022170A" w:rsidP="00F9132F">
            <w:pPr>
              <w:pStyle w:val="Tabletext0"/>
              <w:jc w:val="center"/>
              <w:rPr>
                <w:b/>
                <w:szCs w:val="20"/>
                <w:lang w:val="en-ZA"/>
              </w:rPr>
            </w:pPr>
            <w:r>
              <w:rPr>
                <w:b/>
                <w:szCs w:val="20"/>
                <w:lang w:val="en-ZA"/>
              </w:rPr>
              <w:t xml:space="preserve">Groundwater </w:t>
            </w:r>
            <w:r w:rsidRPr="00A72668">
              <w:rPr>
                <w:b/>
                <w:szCs w:val="20"/>
                <w:lang w:val="en-ZA"/>
              </w:rPr>
              <w:t>numerical RQO</w:t>
            </w:r>
          </w:p>
        </w:tc>
      </w:tr>
      <w:tr w:rsidR="0022170A" w:rsidRPr="00A72668" w:rsidTr="00F9132F">
        <w:trPr>
          <w:trHeight w:val="340"/>
        </w:trPr>
        <w:tc>
          <w:tcPr>
            <w:tcW w:w="2197" w:type="pct"/>
            <w:tcBorders>
              <w:top w:val="single" w:sz="12" w:space="0" w:color="auto"/>
              <w:left w:val="single" w:sz="12" w:space="0" w:color="auto"/>
              <w:bottom w:val="single" w:sz="12" w:space="0" w:color="auto"/>
            </w:tcBorders>
            <w:tcMar>
              <w:top w:w="28" w:type="dxa"/>
              <w:left w:w="28" w:type="dxa"/>
              <w:bottom w:w="28" w:type="dxa"/>
              <w:right w:w="28" w:type="dxa"/>
            </w:tcMar>
          </w:tcPr>
          <w:p w:rsidR="0022170A" w:rsidRPr="0022170A" w:rsidRDefault="0022170A" w:rsidP="0022170A">
            <w:pPr>
              <w:pStyle w:val="Tabletext0"/>
              <w:rPr>
                <w:szCs w:val="20"/>
                <w:lang w:val="en-ZA"/>
              </w:rPr>
            </w:pPr>
            <w:r w:rsidRPr="0022170A">
              <w:rPr>
                <w:szCs w:val="20"/>
                <w:lang w:val="en-ZA"/>
              </w:rPr>
              <w:lastRenderedPageBreak/>
              <w:t>Groundwater is underutilised and can be utilised up to the Harvest Potential with little to no impact on baseflow</w:t>
            </w:r>
          </w:p>
          <w:p w:rsidR="0022170A" w:rsidRPr="00A72668" w:rsidRDefault="0022170A" w:rsidP="0022170A">
            <w:pPr>
              <w:pStyle w:val="Tabletext0"/>
              <w:rPr>
                <w:szCs w:val="20"/>
                <w:lang w:val="en-ZA"/>
              </w:rPr>
            </w:pPr>
          </w:p>
        </w:tc>
        <w:tc>
          <w:tcPr>
            <w:tcW w:w="2803" w:type="pct"/>
            <w:tcBorders>
              <w:top w:val="single" w:sz="12" w:space="0" w:color="auto"/>
              <w:bottom w:val="single" w:sz="12" w:space="0" w:color="auto"/>
              <w:right w:val="single" w:sz="12" w:space="0" w:color="auto"/>
            </w:tcBorders>
            <w:tcMar>
              <w:top w:w="28" w:type="dxa"/>
              <w:left w:w="28" w:type="dxa"/>
              <w:bottom w:w="28" w:type="dxa"/>
              <w:right w:w="28" w:type="dxa"/>
            </w:tcMar>
            <w:vAlign w:val="center"/>
          </w:tcPr>
          <w:p w:rsidR="0022170A" w:rsidRPr="00A00E09" w:rsidRDefault="0022170A" w:rsidP="004203C6">
            <w:pPr>
              <w:pStyle w:val="Tabletext0"/>
              <w:rPr>
                <w:szCs w:val="20"/>
                <w:lang w:val="en-ZA"/>
              </w:rPr>
            </w:pPr>
            <w:r>
              <w:rPr>
                <w:szCs w:val="20"/>
                <w:lang w:val="en-ZA"/>
              </w:rPr>
              <w:t>Groundwater abstraction can be increased from 0.</w:t>
            </w:r>
            <w:r w:rsidR="004203C6">
              <w:rPr>
                <w:szCs w:val="20"/>
                <w:lang w:val="en-ZA"/>
              </w:rPr>
              <w:t>1</w:t>
            </w:r>
            <w:r>
              <w:rPr>
                <w:szCs w:val="20"/>
                <w:lang w:val="en-ZA"/>
              </w:rPr>
              <w:t>6 Mm</w:t>
            </w:r>
            <w:r>
              <w:rPr>
                <w:szCs w:val="20"/>
                <w:vertAlign w:val="superscript"/>
                <w:lang w:val="en-ZA"/>
              </w:rPr>
              <w:t>3</w:t>
            </w:r>
            <w:r>
              <w:rPr>
                <w:szCs w:val="20"/>
                <w:lang w:val="en-ZA"/>
              </w:rPr>
              <w:t>/a to 1</w:t>
            </w:r>
            <w:r w:rsidR="004203C6">
              <w:rPr>
                <w:szCs w:val="20"/>
                <w:lang w:val="en-ZA"/>
              </w:rPr>
              <w:t>4.89</w:t>
            </w:r>
            <w:r>
              <w:rPr>
                <w:szCs w:val="20"/>
                <w:lang w:val="en-ZA"/>
              </w:rPr>
              <w:t xml:space="preserve"> Mm</w:t>
            </w:r>
            <w:r>
              <w:rPr>
                <w:szCs w:val="20"/>
                <w:vertAlign w:val="superscript"/>
                <w:lang w:val="en-ZA"/>
              </w:rPr>
              <w:t>3</w:t>
            </w:r>
            <w:r>
              <w:rPr>
                <w:szCs w:val="20"/>
                <w:lang w:val="en-ZA"/>
              </w:rPr>
              <w:t>/a, with a 0.05 Mm</w:t>
            </w:r>
            <w:r>
              <w:rPr>
                <w:szCs w:val="20"/>
                <w:vertAlign w:val="superscript"/>
                <w:lang w:val="en-ZA"/>
              </w:rPr>
              <w:t>3</w:t>
            </w:r>
            <w:r>
              <w:rPr>
                <w:szCs w:val="20"/>
                <w:lang w:val="en-ZA"/>
              </w:rPr>
              <w:t xml:space="preserve">/a reduction in baseflow. </w:t>
            </w:r>
          </w:p>
        </w:tc>
      </w:tr>
    </w:tbl>
    <w:p w:rsidR="0022170A" w:rsidRDefault="0022170A" w:rsidP="00B835D7">
      <w:pPr>
        <w:rPr>
          <w:rFonts w:cs="Arial"/>
          <w:b/>
          <w:color w:val="FF0000"/>
          <w:u w:val="single"/>
        </w:rPr>
      </w:pPr>
    </w:p>
    <w:tbl>
      <w:tblPr>
        <w:tblW w:w="10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4"/>
        <w:gridCol w:w="567"/>
        <w:gridCol w:w="708"/>
        <w:gridCol w:w="567"/>
        <w:gridCol w:w="567"/>
        <w:gridCol w:w="567"/>
        <w:gridCol w:w="709"/>
        <w:gridCol w:w="851"/>
        <w:gridCol w:w="708"/>
        <w:gridCol w:w="660"/>
        <w:gridCol w:w="758"/>
        <w:gridCol w:w="709"/>
        <w:gridCol w:w="708"/>
        <w:gridCol w:w="709"/>
        <w:gridCol w:w="709"/>
        <w:gridCol w:w="850"/>
      </w:tblGrid>
      <w:tr w:rsidR="0022170A" w:rsidRPr="00CA4417" w:rsidTr="00F9132F">
        <w:trPr>
          <w:trHeight w:val="288"/>
        </w:trPr>
        <w:tc>
          <w:tcPr>
            <w:tcW w:w="454" w:type="dxa"/>
            <w:shd w:val="clear" w:color="auto" w:fill="auto"/>
            <w:noWrap/>
            <w:tcMar>
              <w:left w:w="28" w:type="dxa"/>
              <w:right w:w="28" w:type="dxa"/>
            </w:tcMar>
            <w:vAlign w:val="bottom"/>
            <w:hideMark/>
          </w:tcPr>
          <w:p w:rsidR="0022170A" w:rsidRPr="00CA4417" w:rsidRDefault="0022170A" w:rsidP="00F9132F">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QUAT</w:t>
            </w:r>
          </w:p>
        </w:tc>
        <w:tc>
          <w:tcPr>
            <w:tcW w:w="567" w:type="dxa"/>
            <w:shd w:val="clear" w:color="auto" w:fill="auto"/>
            <w:noWrap/>
            <w:tcMar>
              <w:left w:w="28" w:type="dxa"/>
              <w:right w:w="28" w:type="dxa"/>
            </w:tcMar>
            <w:vAlign w:val="bottom"/>
            <w:hideMark/>
          </w:tcPr>
          <w:p w:rsidR="0022170A" w:rsidRDefault="0022170A" w:rsidP="00F9132F">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 xml:space="preserve">Natural </w:t>
            </w:r>
          </w:p>
          <w:p w:rsidR="0022170A" w:rsidRPr="00CA4417" w:rsidRDefault="0022170A" w:rsidP="00F9132F">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MAR</w:t>
            </w:r>
          </w:p>
        </w:tc>
        <w:tc>
          <w:tcPr>
            <w:tcW w:w="708" w:type="dxa"/>
            <w:shd w:val="clear" w:color="auto" w:fill="auto"/>
            <w:noWrap/>
            <w:tcMar>
              <w:left w:w="28" w:type="dxa"/>
              <w:right w:w="28" w:type="dxa"/>
            </w:tcMar>
            <w:vAlign w:val="bottom"/>
            <w:hideMark/>
          </w:tcPr>
          <w:p w:rsidR="0022170A" w:rsidRPr="00CA4417" w:rsidRDefault="0022170A" w:rsidP="00F9132F">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I</w:t>
            </w:r>
            <w:r>
              <w:rPr>
                <w:rFonts w:ascii="Calibri" w:eastAsia="Times New Roman" w:hAnsi="Calibri" w:cs="Times New Roman"/>
                <w:color w:val="000000"/>
                <w:sz w:val="16"/>
                <w:szCs w:val="16"/>
                <w:lang w:val="en-ZA" w:eastAsia="en-ZA"/>
              </w:rPr>
              <w:t>rrigation</w:t>
            </w:r>
          </w:p>
        </w:tc>
        <w:tc>
          <w:tcPr>
            <w:tcW w:w="567" w:type="dxa"/>
            <w:shd w:val="clear" w:color="auto" w:fill="auto"/>
            <w:noWrap/>
            <w:tcMar>
              <w:left w:w="28" w:type="dxa"/>
              <w:right w:w="28" w:type="dxa"/>
            </w:tcMar>
            <w:vAlign w:val="bottom"/>
            <w:hideMark/>
          </w:tcPr>
          <w:p w:rsidR="0022170A" w:rsidRPr="00CA4417" w:rsidRDefault="0022170A" w:rsidP="00F9132F">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W</w:t>
            </w:r>
            <w:r>
              <w:rPr>
                <w:rFonts w:ascii="Calibri" w:eastAsia="Times New Roman" w:hAnsi="Calibri" w:cs="Times New Roman"/>
                <w:color w:val="000000"/>
                <w:sz w:val="16"/>
                <w:szCs w:val="16"/>
                <w:lang w:val="en-ZA" w:eastAsia="en-ZA"/>
              </w:rPr>
              <w:t>ater Supply</w:t>
            </w:r>
          </w:p>
        </w:tc>
        <w:tc>
          <w:tcPr>
            <w:tcW w:w="567" w:type="dxa"/>
            <w:shd w:val="clear" w:color="auto" w:fill="auto"/>
            <w:noWrap/>
            <w:tcMar>
              <w:left w:w="28" w:type="dxa"/>
              <w:right w:w="28" w:type="dxa"/>
            </w:tcMar>
            <w:vAlign w:val="bottom"/>
            <w:hideMark/>
          </w:tcPr>
          <w:p w:rsidR="0022170A" w:rsidRDefault="0022170A" w:rsidP="00F9132F">
            <w:pPr>
              <w:spacing w:line="240" w:lineRule="auto"/>
              <w:jc w:val="left"/>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Total</w:t>
            </w:r>
          </w:p>
          <w:p w:rsidR="0022170A" w:rsidRPr="00CA4417" w:rsidRDefault="0022170A" w:rsidP="00F9132F">
            <w:pPr>
              <w:spacing w:line="240" w:lineRule="auto"/>
              <w:jc w:val="left"/>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Use</w:t>
            </w:r>
          </w:p>
        </w:tc>
        <w:tc>
          <w:tcPr>
            <w:tcW w:w="567" w:type="dxa"/>
            <w:shd w:val="clear" w:color="auto" w:fill="auto"/>
            <w:noWrap/>
            <w:tcMar>
              <w:left w:w="28" w:type="dxa"/>
              <w:right w:w="28" w:type="dxa"/>
            </w:tcMar>
            <w:vAlign w:val="bottom"/>
            <w:hideMark/>
          </w:tcPr>
          <w:p w:rsidR="0022170A" w:rsidRPr="00CA4417" w:rsidRDefault="0022170A" w:rsidP="00F9132F">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Stress index</w:t>
            </w:r>
          </w:p>
        </w:tc>
        <w:tc>
          <w:tcPr>
            <w:tcW w:w="709" w:type="dxa"/>
            <w:shd w:val="clear" w:color="auto" w:fill="auto"/>
            <w:noWrap/>
            <w:tcMar>
              <w:left w:w="28" w:type="dxa"/>
              <w:right w:w="28" w:type="dxa"/>
            </w:tcMar>
            <w:vAlign w:val="bottom"/>
            <w:hideMark/>
          </w:tcPr>
          <w:p w:rsidR="0022170A" w:rsidRDefault="0022170A" w:rsidP="00F9132F">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H</w:t>
            </w:r>
            <w:r>
              <w:rPr>
                <w:rFonts w:ascii="Calibri" w:eastAsia="Times New Roman" w:hAnsi="Calibri" w:cs="Times New Roman"/>
                <w:color w:val="000000"/>
                <w:sz w:val="16"/>
                <w:szCs w:val="16"/>
                <w:lang w:val="en-ZA" w:eastAsia="en-ZA"/>
              </w:rPr>
              <w:t xml:space="preserve">arvest </w:t>
            </w:r>
          </w:p>
          <w:p w:rsidR="0022170A" w:rsidRPr="00CA4417" w:rsidRDefault="0022170A" w:rsidP="00F9132F">
            <w:pPr>
              <w:spacing w:line="240" w:lineRule="auto"/>
              <w:jc w:val="left"/>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Potential</w:t>
            </w:r>
          </w:p>
        </w:tc>
        <w:tc>
          <w:tcPr>
            <w:tcW w:w="851" w:type="dxa"/>
            <w:shd w:val="clear" w:color="auto" w:fill="auto"/>
            <w:noWrap/>
            <w:tcMar>
              <w:left w:w="28" w:type="dxa"/>
              <w:right w:w="28" w:type="dxa"/>
            </w:tcMar>
            <w:vAlign w:val="bottom"/>
            <w:hideMark/>
          </w:tcPr>
          <w:p w:rsidR="0022170A" w:rsidRDefault="0022170A" w:rsidP="00F9132F">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E</w:t>
            </w:r>
            <w:r>
              <w:rPr>
                <w:rFonts w:ascii="Calibri" w:eastAsia="Times New Roman" w:hAnsi="Calibri" w:cs="Times New Roman"/>
                <w:color w:val="000000"/>
                <w:sz w:val="16"/>
                <w:szCs w:val="16"/>
                <w:lang w:val="en-ZA" w:eastAsia="en-ZA"/>
              </w:rPr>
              <w:t xml:space="preserve">xploitation </w:t>
            </w:r>
          </w:p>
          <w:p w:rsidR="0022170A" w:rsidRPr="00CA4417" w:rsidRDefault="0022170A" w:rsidP="00F9132F">
            <w:pPr>
              <w:spacing w:line="240" w:lineRule="auto"/>
              <w:jc w:val="left"/>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Potential</w:t>
            </w:r>
          </w:p>
        </w:tc>
        <w:tc>
          <w:tcPr>
            <w:tcW w:w="708" w:type="dxa"/>
            <w:shd w:val="clear" w:color="auto" w:fill="auto"/>
            <w:noWrap/>
            <w:tcMar>
              <w:left w:w="28" w:type="dxa"/>
              <w:right w:w="28" w:type="dxa"/>
            </w:tcMar>
            <w:vAlign w:val="bottom"/>
            <w:hideMark/>
          </w:tcPr>
          <w:p w:rsidR="0022170A" w:rsidRPr="00CA4417" w:rsidRDefault="0022170A" w:rsidP="00F9132F">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R</w:t>
            </w:r>
            <w:r>
              <w:rPr>
                <w:rFonts w:ascii="Calibri" w:eastAsia="Times New Roman" w:hAnsi="Calibri" w:cs="Times New Roman"/>
                <w:color w:val="000000"/>
                <w:sz w:val="16"/>
                <w:szCs w:val="16"/>
                <w:lang w:val="en-ZA" w:eastAsia="en-ZA"/>
              </w:rPr>
              <w:t>echarge</w:t>
            </w:r>
          </w:p>
        </w:tc>
        <w:tc>
          <w:tcPr>
            <w:tcW w:w="660" w:type="dxa"/>
            <w:shd w:val="clear" w:color="auto" w:fill="auto"/>
            <w:noWrap/>
            <w:tcMar>
              <w:left w:w="28" w:type="dxa"/>
              <w:right w:w="28" w:type="dxa"/>
            </w:tcMar>
            <w:vAlign w:val="bottom"/>
            <w:hideMark/>
          </w:tcPr>
          <w:p w:rsidR="0022170A" w:rsidRDefault="0022170A" w:rsidP="00F9132F">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A</w:t>
            </w:r>
            <w:r>
              <w:rPr>
                <w:rFonts w:ascii="Calibri" w:eastAsia="Times New Roman" w:hAnsi="Calibri" w:cs="Times New Roman"/>
                <w:color w:val="000000"/>
                <w:sz w:val="16"/>
                <w:szCs w:val="16"/>
                <w:lang w:val="en-ZA" w:eastAsia="en-ZA"/>
              </w:rPr>
              <w:t xml:space="preserve">quifer </w:t>
            </w:r>
          </w:p>
          <w:p w:rsidR="0022170A" w:rsidRPr="00CA4417" w:rsidRDefault="0022170A" w:rsidP="00F9132F">
            <w:pPr>
              <w:spacing w:line="240" w:lineRule="auto"/>
              <w:jc w:val="left"/>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recharge</w:t>
            </w:r>
          </w:p>
        </w:tc>
        <w:tc>
          <w:tcPr>
            <w:tcW w:w="758" w:type="dxa"/>
            <w:shd w:val="clear" w:color="auto" w:fill="auto"/>
            <w:noWrap/>
            <w:tcMar>
              <w:left w:w="28" w:type="dxa"/>
              <w:right w:w="28" w:type="dxa"/>
            </w:tcMar>
            <w:vAlign w:val="bottom"/>
            <w:hideMark/>
          </w:tcPr>
          <w:p w:rsidR="0022170A" w:rsidRPr="00CA4417" w:rsidRDefault="0022170A" w:rsidP="00F9132F">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I</w:t>
            </w:r>
            <w:r>
              <w:rPr>
                <w:rFonts w:ascii="Calibri" w:eastAsia="Times New Roman" w:hAnsi="Calibri" w:cs="Times New Roman"/>
                <w:color w:val="000000"/>
                <w:sz w:val="16"/>
                <w:szCs w:val="16"/>
                <w:lang w:val="en-ZA" w:eastAsia="en-ZA"/>
              </w:rPr>
              <w:t>nterflow</w:t>
            </w:r>
          </w:p>
        </w:tc>
        <w:tc>
          <w:tcPr>
            <w:tcW w:w="709" w:type="dxa"/>
            <w:shd w:val="clear" w:color="auto" w:fill="auto"/>
            <w:noWrap/>
            <w:tcMar>
              <w:left w:w="28" w:type="dxa"/>
              <w:right w:w="28" w:type="dxa"/>
            </w:tcMar>
            <w:vAlign w:val="bottom"/>
            <w:hideMark/>
          </w:tcPr>
          <w:p w:rsidR="0022170A" w:rsidRPr="00CA4417" w:rsidRDefault="0022170A" w:rsidP="00F9132F">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B</w:t>
            </w:r>
            <w:r>
              <w:rPr>
                <w:rFonts w:ascii="Calibri" w:eastAsia="Times New Roman" w:hAnsi="Calibri" w:cs="Times New Roman"/>
                <w:color w:val="000000"/>
                <w:sz w:val="16"/>
                <w:szCs w:val="16"/>
                <w:lang w:val="en-ZA" w:eastAsia="en-ZA"/>
              </w:rPr>
              <w:t>aseflow</w:t>
            </w:r>
          </w:p>
        </w:tc>
        <w:tc>
          <w:tcPr>
            <w:tcW w:w="708" w:type="dxa"/>
            <w:shd w:val="clear" w:color="auto" w:fill="auto"/>
            <w:noWrap/>
            <w:tcMar>
              <w:left w:w="28" w:type="dxa"/>
              <w:right w:w="28" w:type="dxa"/>
            </w:tcMar>
            <w:vAlign w:val="bottom"/>
            <w:hideMark/>
          </w:tcPr>
          <w:p w:rsidR="0022170A" w:rsidRDefault="0022170A" w:rsidP="00F9132F">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G</w:t>
            </w:r>
            <w:r>
              <w:rPr>
                <w:rFonts w:ascii="Calibri" w:eastAsia="Times New Roman" w:hAnsi="Calibri" w:cs="Times New Roman"/>
                <w:color w:val="000000"/>
                <w:sz w:val="16"/>
                <w:szCs w:val="16"/>
                <w:lang w:val="en-ZA" w:eastAsia="en-ZA"/>
              </w:rPr>
              <w:t>’water</w:t>
            </w:r>
          </w:p>
          <w:p w:rsidR="0022170A" w:rsidRPr="00CA4417" w:rsidRDefault="0022170A" w:rsidP="00F9132F">
            <w:pPr>
              <w:spacing w:line="240" w:lineRule="auto"/>
              <w:jc w:val="left"/>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baseflow</w:t>
            </w:r>
          </w:p>
        </w:tc>
        <w:tc>
          <w:tcPr>
            <w:tcW w:w="709" w:type="dxa"/>
            <w:shd w:val="clear" w:color="auto" w:fill="auto"/>
            <w:noWrap/>
            <w:tcMar>
              <w:left w:w="28" w:type="dxa"/>
              <w:right w:w="28" w:type="dxa"/>
            </w:tcMar>
            <w:vAlign w:val="bottom"/>
            <w:hideMark/>
          </w:tcPr>
          <w:p w:rsidR="0022170A" w:rsidRDefault="0022170A" w:rsidP="00F9132F">
            <w:pPr>
              <w:spacing w:line="240" w:lineRule="auto"/>
              <w:jc w:val="left"/>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 xml:space="preserve">Present </w:t>
            </w:r>
          </w:p>
          <w:p w:rsidR="0022170A" w:rsidRPr="00CA4417" w:rsidRDefault="0022170A" w:rsidP="00F9132F">
            <w:pPr>
              <w:spacing w:line="240" w:lineRule="auto"/>
              <w:jc w:val="left"/>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baseflow</w:t>
            </w:r>
          </w:p>
        </w:tc>
        <w:tc>
          <w:tcPr>
            <w:tcW w:w="709" w:type="dxa"/>
            <w:shd w:val="clear" w:color="auto" w:fill="auto"/>
            <w:noWrap/>
            <w:tcMar>
              <w:left w:w="28" w:type="dxa"/>
              <w:right w:w="28" w:type="dxa"/>
            </w:tcMar>
            <w:vAlign w:val="center"/>
            <w:hideMark/>
          </w:tcPr>
          <w:p w:rsidR="0022170A" w:rsidRDefault="0022170A" w:rsidP="00F9132F">
            <w:pPr>
              <w:spacing w:line="240" w:lineRule="auto"/>
              <w:jc w:val="left"/>
              <w:rPr>
                <w:rFonts w:ascii="Calibri" w:eastAsia="Times New Roman" w:hAnsi="Calibri" w:cs="Times New Roman"/>
                <w:bCs/>
                <w:color w:val="000000"/>
                <w:sz w:val="16"/>
                <w:szCs w:val="16"/>
                <w:lang w:val="en-ZA" w:eastAsia="en-ZA"/>
              </w:rPr>
            </w:pPr>
            <w:r w:rsidRPr="00CA4417">
              <w:rPr>
                <w:rFonts w:ascii="Calibri" w:eastAsia="Times New Roman" w:hAnsi="Calibri" w:cs="Times New Roman"/>
                <w:b/>
                <w:bCs/>
                <w:color w:val="000000"/>
                <w:sz w:val="16"/>
                <w:szCs w:val="16"/>
                <w:lang w:val="en-ZA" w:eastAsia="en-ZA"/>
              </w:rPr>
              <w:t xml:space="preserve"> </w:t>
            </w:r>
            <w:r>
              <w:rPr>
                <w:rFonts w:ascii="Calibri" w:eastAsia="Times New Roman" w:hAnsi="Calibri" w:cs="Times New Roman"/>
                <w:bCs/>
                <w:color w:val="000000"/>
                <w:sz w:val="16"/>
                <w:szCs w:val="16"/>
                <w:lang w:val="en-ZA" w:eastAsia="en-ZA"/>
              </w:rPr>
              <w:t>Present</w:t>
            </w:r>
          </w:p>
          <w:p w:rsidR="0022170A" w:rsidRPr="00DF6A9F" w:rsidRDefault="0022170A" w:rsidP="00F9132F">
            <w:pPr>
              <w:spacing w:line="240" w:lineRule="auto"/>
              <w:jc w:val="left"/>
              <w:rPr>
                <w:rFonts w:ascii="Calibri" w:eastAsia="Times New Roman" w:hAnsi="Calibri" w:cs="Times New Roman"/>
                <w:bCs/>
                <w:color w:val="000000"/>
                <w:sz w:val="16"/>
                <w:szCs w:val="16"/>
                <w:lang w:val="en-ZA" w:eastAsia="en-ZA"/>
              </w:rPr>
            </w:pPr>
            <w:r w:rsidRPr="00DF6A9F">
              <w:rPr>
                <w:rFonts w:ascii="Calibri" w:eastAsia="Times New Roman" w:hAnsi="Calibri" w:cs="Times New Roman"/>
                <w:bCs/>
                <w:color w:val="000000"/>
                <w:sz w:val="16"/>
                <w:szCs w:val="16"/>
                <w:lang w:val="en-ZA" w:eastAsia="en-ZA"/>
              </w:rPr>
              <w:t xml:space="preserve">MAR </w:t>
            </w:r>
          </w:p>
          <w:p w:rsidR="0022170A" w:rsidRPr="00CA4417" w:rsidRDefault="0022170A" w:rsidP="00F9132F">
            <w:pPr>
              <w:spacing w:line="240" w:lineRule="auto"/>
              <w:jc w:val="left"/>
              <w:rPr>
                <w:rFonts w:ascii="Calibri" w:eastAsia="Times New Roman" w:hAnsi="Calibri" w:cs="Times New Roman"/>
                <w:b/>
                <w:bCs/>
                <w:color w:val="000000"/>
                <w:sz w:val="16"/>
                <w:szCs w:val="16"/>
                <w:lang w:val="en-ZA" w:eastAsia="en-ZA"/>
              </w:rPr>
            </w:pPr>
            <w:r w:rsidRPr="00DF6A9F">
              <w:rPr>
                <w:rFonts w:ascii="Calibri" w:eastAsia="Times New Roman" w:hAnsi="Calibri" w:cs="Times New Roman"/>
                <w:bCs/>
                <w:color w:val="000000"/>
                <w:sz w:val="16"/>
                <w:szCs w:val="16"/>
                <w:lang w:val="en-ZA" w:eastAsia="en-ZA"/>
              </w:rPr>
              <w:t>reduction</w:t>
            </w:r>
          </w:p>
        </w:tc>
        <w:tc>
          <w:tcPr>
            <w:tcW w:w="850" w:type="dxa"/>
            <w:shd w:val="clear" w:color="auto" w:fill="auto"/>
            <w:noWrap/>
            <w:tcMar>
              <w:left w:w="28" w:type="dxa"/>
              <w:right w:w="28" w:type="dxa"/>
            </w:tcMar>
            <w:vAlign w:val="bottom"/>
            <w:hideMark/>
          </w:tcPr>
          <w:p w:rsidR="0022170A" w:rsidRDefault="0022170A" w:rsidP="00F9132F">
            <w:pPr>
              <w:spacing w:line="240" w:lineRule="auto"/>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Reduced</w:t>
            </w:r>
          </w:p>
          <w:p w:rsidR="0022170A" w:rsidRDefault="0022170A" w:rsidP="00F9132F">
            <w:pPr>
              <w:spacing w:line="240" w:lineRule="auto"/>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 xml:space="preserve"> baseflow</w:t>
            </w:r>
          </w:p>
          <w:p w:rsidR="0022170A" w:rsidRDefault="0022170A" w:rsidP="00F9132F">
            <w:pPr>
              <w:spacing w:line="240" w:lineRule="auto"/>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 xml:space="preserve"> due to</w:t>
            </w:r>
          </w:p>
          <w:p w:rsidR="0022170A" w:rsidRPr="00CA4417" w:rsidRDefault="0022170A" w:rsidP="00F9132F">
            <w:pPr>
              <w:spacing w:line="240" w:lineRule="auto"/>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 xml:space="preserve"> increased abstraction</w:t>
            </w:r>
          </w:p>
        </w:tc>
      </w:tr>
      <w:tr w:rsidR="0022170A" w:rsidRPr="00CA4417" w:rsidTr="00F9132F">
        <w:trPr>
          <w:trHeight w:val="300"/>
        </w:trPr>
        <w:tc>
          <w:tcPr>
            <w:tcW w:w="454" w:type="dxa"/>
            <w:shd w:val="clear" w:color="auto" w:fill="auto"/>
            <w:noWrap/>
            <w:tcMar>
              <w:left w:w="28" w:type="dxa"/>
              <w:right w:w="28" w:type="dxa"/>
            </w:tcMar>
            <w:vAlign w:val="bottom"/>
            <w:hideMark/>
          </w:tcPr>
          <w:p w:rsidR="0022170A" w:rsidRPr="00CA4417" w:rsidRDefault="0022170A" w:rsidP="00F9132F">
            <w:pPr>
              <w:spacing w:line="240" w:lineRule="auto"/>
              <w:jc w:val="left"/>
              <w:rPr>
                <w:rFonts w:ascii="Calibri" w:eastAsia="Times New Roman" w:hAnsi="Calibri" w:cs="Times New Roman"/>
                <w:color w:val="000000"/>
                <w:sz w:val="16"/>
                <w:szCs w:val="16"/>
                <w:lang w:val="en-ZA" w:eastAsia="en-ZA"/>
              </w:rPr>
            </w:pPr>
          </w:p>
        </w:tc>
        <w:tc>
          <w:tcPr>
            <w:tcW w:w="567" w:type="dxa"/>
            <w:shd w:val="clear" w:color="auto" w:fill="auto"/>
            <w:noWrap/>
            <w:tcMar>
              <w:left w:w="28" w:type="dxa"/>
              <w:right w:w="28" w:type="dxa"/>
            </w:tcMar>
            <w:hideMark/>
          </w:tcPr>
          <w:p w:rsidR="0022170A" w:rsidRDefault="0022170A" w:rsidP="00F9132F">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708" w:type="dxa"/>
            <w:shd w:val="clear" w:color="auto" w:fill="auto"/>
            <w:noWrap/>
            <w:tcMar>
              <w:left w:w="28" w:type="dxa"/>
              <w:right w:w="28" w:type="dxa"/>
            </w:tcMar>
            <w:hideMark/>
          </w:tcPr>
          <w:p w:rsidR="0022170A" w:rsidRDefault="0022170A" w:rsidP="00F9132F">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567" w:type="dxa"/>
            <w:shd w:val="clear" w:color="auto" w:fill="auto"/>
            <w:noWrap/>
            <w:tcMar>
              <w:left w:w="28" w:type="dxa"/>
              <w:right w:w="28" w:type="dxa"/>
            </w:tcMar>
            <w:hideMark/>
          </w:tcPr>
          <w:p w:rsidR="0022170A" w:rsidRDefault="0022170A" w:rsidP="00F9132F">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567" w:type="dxa"/>
            <w:shd w:val="clear" w:color="auto" w:fill="auto"/>
            <w:noWrap/>
            <w:tcMar>
              <w:left w:w="28" w:type="dxa"/>
              <w:right w:w="28" w:type="dxa"/>
            </w:tcMar>
            <w:hideMark/>
          </w:tcPr>
          <w:p w:rsidR="0022170A" w:rsidRDefault="0022170A" w:rsidP="00F9132F">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567" w:type="dxa"/>
            <w:shd w:val="clear" w:color="auto" w:fill="auto"/>
            <w:noWrap/>
            <w:tcMar>
              <w:left w:w="28" w:type="dxa"/>
              <w:right w:w="28" w:type="dxa"/>
            </w:tcMar>
            <w:vAlign w:val="bottom"/>
            <w:hideMark/>
          </w:tcPr>
          <w:p w:rsidR="0022170A" w:rsidRPr="00CA4417" w:rsidRDefault="0022170A" w:rsidP="00F9132F">
            <w:pPr>
              <w:spacing w:line="240" w:lineRule="auto"/>
              <w:jc w:val="left"/>
              <w:rPr>
                <w:rFonts w:ascii="Calibri" w:eastAsia="Times New Roman" w:hAnsi="Calibri" w:cs="Times New Roman"/>
                <w:color w:val="000000"/>
                <w:sz w:val="16"/>
                <w:szCs w:val="16"/>
                <w:lang w:val="en-ZA" w:eastAsia="en-ZA"/>
              </w:rPr>
            </w:pPr>
          </w:p>
        </w:tc>
        <w:tc>
          <w:tcPr>
            <w:tcW w:w="709" w:type="dxa"/>
            <w:shd w:val="clear" w:color="auto" w:fill="auto"/>
            <w:noWrap/>
            <w:tcMar>
              <w:left w:w="28" w:type="dxa"/>
              <w:right w:w="28" w:type="dxa"/>
            </w:tcMar>
            <w:hideMark/>
          </w:tcPr>
          <w:p w:rsidR="0022170A" w:rsidRDefault="0022170A" w:rsidP="00F9132F">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851" w:type="dxa"/>
            <w:shd w:val="clear" w:color="auto" w:fill="auto"/>
            <w:noWrap/>
            <w:tcMar>
              <w:left w:w="28" w:type="dxa"/>
              <w:right w:w="28" w:type="dxa"/>
            </w:tcMar>
            <w:hideMark/>
          </w:tcPr>
          <w:p w:rsidR="0022170A" w:rsidRDefault="0022170A" w:rsidP="00F9132F">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708" w:type="dxa"/>
            <w:shd w:val="clear" w:color="auto" w:fill="auto"/>
            <w:noWrap/>
            <w:tcMar>
              <w:left w:w="28" w:type="dxa"/>
              <w:right w:w="28" w:type="dxa"/>
            </w:tcMar>
            <w:hideMark/>
          </w:tcPr>
          <w:p w:rsidR="0022170A" w:rsidRDefault="0022170A" w:rsidP="00F9132F">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660" w:type="dxa"/>
            <w:shd w:val="clear" w:color="auto" w:fill="auto"/>
            <w:noWrap/>
            <w:tcMar>
              <w:left w:w="28" w:type="dxa"/>
              <w:right w:w="28" w:type="dxa"/>
            </w:tcMar>
            <w:hideMark/>
          </w:tcPr>
          <w:p w:rsidR="0022170A" w:rsidRDefault="0022170A" w:rsidP="00F9132F">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758" w:type="dxa"/>
            <w:shd w:val="clear" w:color="auto" w:fill="auto"/>
            <w:noWrap/>
            <w:tcMar>
              <w:left w:w="28" w:type="dxa"/>
              <w:right w:w="28" w:type="dxa"/>
            </w:tcMar>
            <w:hideMark/>
          </w:tcPr>
          <w:p w:rsidR="0022170A" w:rsidRDefault="0022170A" w:rsidP="00F9132F">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709" w:type="dxa"/>
            <w:shd w:val="clear" w:color="auto" w:fill="auto"/>
            <w:noWrap/>
            <w:tcMar>
              <w:left w:w="28" w:type="dxa"/>
              <w:right w:w="28" w:type="dxa"/>
            </w:tcMar>
            <w:hideMark/>
          </w:tcPr>
          <w:p w:rsidR="0022170A" w:rsidRDefault="0022170A" w:rsidP="00F9132F">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708" w:type="dxa"/>
            <w:shd w:val="clear" w:color="auto" w:fill="auto"/>
            <w:noWrap/>
            <w:tcMar>
              <w:left w:w="28" w:type="dxa"/>
              <w:right w:w="28" w:type="dxa"/>
            </w:tcMar>
            <w:hideMark/>
          </w:tcPr>
          <w:p w:rsidR="0022170A" w:rsidRDefault="0022170A" w:rsidP="00F9132F">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709" w:type="dxa"/>
            <w:shd w:val="clear" w:color="auto" w:fill="auto"/>
            <w:noWrap/>
            <w:tcMar>
              <w:left w:w="28" w:type="dxa"/>
              <w:right w:w="28" w:type="dxa"/>
            </w:tcMar>
            <w:hideMark/>
          </w:tcPr>
          <w:p w:rsidR="0022170A" w:rsidRDefault="0022170A" w:rsidP="00F9132F">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709" w:type="dxa"/>
            <w:shd w:val="clear" w:color="auto" w:fill="auto"/>
            <w:tcMar>
              <w:left w:w="28" w:type="dxa"/>
              <w:right w:w="28" w:type="dxa"/>
            </w:tcMar>
            <w:hideMark/>
          </w:tcPr>
          <w:p w:rsidR="0022170A" w:rsidRDefault="0022170A" w:rsidP="00F9132F">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850" w:type="dxa"/>
            <w:shd w:val="clear" w:color="auto" w:fill="auto"/>
            <w:noWrap/>
            <w:tcMar>
              <w:left w:w="28" w:type="dxa"/>
              <w:right w:w="28" w:type="dxa"/>
            </w:tcMar>
            <w:vAlign w:val="bottom"/>
            <w:hideMark/>
          </w:tcPr>
          <w:p w:rsidR="0022170A" w:rsidRPr="00CA4417" w:rsidRDefault="0022170A" w:rsidP="00F9132F">
            <w:pPr>
              <w:spacing w:line="240" w:lineRule="auto"/>
              <w:jc w:val="left"/>
              <w:rPr>
                <w:rFonts w:ascii="Calibri" w:eastAsia="Times New Roman" w:hAnsi="Calibri" w:cs="Times New Roman"/>
                <w:color w:val="000000"/>
                <w:sz w:val="16"/>
                <w:szCs w:val="16"/>
                <w:lang w:val="en-ZA" w:eastAsia="en-ZA"/>
              </w:rPr>
            </w:pPr>
          </w:p>
        </w:tc>
      </w:tr>
      <w:tr w:rsidR="0022170A" w:rsidRPr="00CA4417" w:rsidTr="00F9132F">
        <w:trPr>
          <w:trHeight w:val="336"/>
        </w:trPr>
        <w:tc>
          <w:tcPr>
            <w:tcW w:w="454" w:type="dxa"/>
            <w:shd w:val="clear" w:color="auto" w:fill="auto"/>
            <w:noWrap/>
            <w:tcMar>
              <w:left w:w="28" w:type="dxa"/>
              <w:right w:w="28" w:type="dxa"/>
            </w:tcMar>
            <w:vAlign w:val="bottom"/>
          </w:tcPr>
          <w:p w:rsidR="0022170A" w:rsidRPr="0022170A" w:rsidRDefault="0022170A">
            <w:pPr>
              <w:rPr>
                <w:rFonts w:ascii="Calibri" w:hAnsi="Calibri"/>
                <w:color w:val="000000"/>
                <w:sz w:val="16"/>
                <w:szCs w:val="16"/>
              </w:rPr>
            </w:pPr>
            <w:r w:rsidRPr="0022170A">
              <w:rPr>
                <w:rFonts w:ascii="Calibri" w:hAnsi="Calibri"/>
                <w:color w:val="000000"/>
                <w:sz w:val="16"/>
                <w:szCs w:val="16"/>
              </w:rPr>
              <w:t>B82H</w:t>
            </w:r>
          </w:p>
        </w:tc>
        <w:tc>
          <w:tcPr>
            <w:tcW w:w="567" w:type="dxa"/>
            <w:shd w:val="clear" w:color="auto" w:fill="auto"/>
            <w:noWrap/>
            <w:tcMar>
              <w:left w:w="28" w:type="dxa"/>
              <w:right w:w="28" w:type="dxa"/>
            </w:tcMar>
            <w:vAlign w:val="bottom"/>
          </w:tcPr>
          <w:p w:rsidR="0022170A" w:rsidRPr="0022170A" w:rsidRDefault="0022170A">
            <w:pPr>
              <w:jc w:val="right"/>
              <w:rPr>
                <w:rFonts w:ascii="Calibri" w:hAnsi="Calibri"/>
                <w:color w:val="000000"/>
                <w:sz w:val="16"/>
                <w:szCs w:val="16"/>
              </w:rPr>
            </w:pPr>
            <w:r w:rsidRPr="0022170A">
              <w:rPr>
                <w:rFonts w:ascii="Calibri" w:hAnsi="Calibri"/>
                <w:color w:val="000000"/>
                <w:sz w:val="16"/>
                <w:szCs w:val="16"/>
              </w:rPr>
              <w:t>11.71</w:t>
            </w:r>
          </w:p>
        </w:tc>
        <w:tc>
          <w:tcPr>
            <w:tcW w:w="708" w:type="dxa"/>
            <w:shd w:val="clear" w:color="auto" w:fill="auto"/>
            <w:tcMar>
              <w:left w:w="28" w:type="dxa"/>
              <w:right w:w="28" w:type="dxa"/>
            </w:tcMar>
            <w:vAlign w:val="center"/>
          </w:tcPr>
          <w:p w:rsidR="0022170A" w:rsidRPr="0022170A" w:rsidRDefault="0022170A">
            <w:pPr>
              <w:jc w:val="right"/>
              <w:rPr>
                <w:rFonts w:ascii="Calibri" w:hAnsi="Calibri"/>
                <w:color w:val="000000"/>
                <w:sz w:val="16"/>
                <w:szCs w:val="16"/>
              </w:rPr>
            </w:pPr>
            <w:r w:rsidRPr="0022170A">
              <w:rPr>
                <w:rFonts w:ascii="Calibri" w:hAnsi="Calibri"/>
                <w:color w:val="000000"/>
                <w:sz w:val="16"/>
                <w:szCs w:val="16"/>
              </w:rPr>
              <w:t>0.16</w:t>
            </w:r>
          </w:p>
        </w:tc>
        <w:tc>
          <w:tcPr>
            <w:tcW w:w="567" w:type="dxa"/>
            <w:shd w:val="clear" w:color="auto" w:fill="auto"/>
            <w:noWrap/>
            <w:tcMar>
              <w:left w:w="28" w:type="dxa"/>
              <w:right w:w="28" w:type="dxa"/>
            </w:tcMar>
            <w:vAlign w:val="bottom"/>
          </w:tcPr>
          <w:p w:rsidR="0022170A" w:rsidRPr="0022170A" w:rsidRDefault="0022170A">
            <w:pPr>
              <w:jc w:val="right"/>
              <w:rPr>
                <w:rFonts w:ascii="Calibri" w:hAnsi="Calibri"/>
                <w:color w:val="000000"/>
                <w:sz w:val="16"/>
                <w:szCs w:val="16"/>
              </w:rPr>
            </w:pPr>
            <w:r w:rsidRPr="0022170A">
              <w:rPr>
                <w:rFonts w:ascii="Calibri" w:hAnsi="Calibri"/>
                <w:color w:val="000000"/>
                <w:sz w:val="16"/>
                <w:szCs w:val="16"/>
              </w:rPr>
              <w:t>0.00</w:t>
            </w:r>
          </w:p>
        </w:tc>
        <w:tc>
          <w:tcPr>
            <w:tcW w:w="567" w:type="dxa"/>
            <w:shd w:val="clear" w:color="auto" w:fill="auto"/>
            <w:noWrap/>
            <w:tcMar>
              <w:left w:w="28" w:type="dxa"/>
              <w:right w:w="28" w:type="dxa"/>
            </w:tcMar>
            <w:vAlign w:val="bottom"/>
          </w:tcPr>
          <w:p w:rsidR="0022170A" w:rsidRPr="0022170A" w:rsidRDefault="0022170A">
            <w:pPr>
              <w:jc w:val="right"/>
              <w:rPr>
                <w:rFonts w:ascii="Calibri" w:hAnsi="Calibri"/>
                <w:color w:val="000000"/>
                <w:sz w:val="16"/>
                <w:szCs w:val="16"/>
              </w:rPr>
            </w:pPr>
            <w:r w:rsidRPr="0022170A">
              <w:rPr>
                <w:rFonts w:ascii="Calibri" w:hAnsi="Calibri"/>
                <w:color w:val="000000"/>
                <w:sz w:val="16"/>
                <w:szCs w:val="16"/>
              </w:rPr>
              <w:t>0.16</w:t>
            </w:r>
          </w:p>
        </w:tc>
        <w:tc>
          <w:tcPr>
            <w:tcW w:w="567" w:type="dxa"/>
            <w:shd w:val="clear" w:color="auto" w:fill="auto"/>
            <w:noWrap/>
            <w:tcMar>
              <w:left w:w="28" w:type="dxa"/>
              <w:right w:w="28" w:type="dxa"/>
            </w:tcMar>
            <w:vAlign w:val="bottom"/>
          </w:tcPr>
          <w:p w:rsidR="0022170A" w:rsidRPr="0022170A" w:rsidRDefault="0022170A">
            <w:pPr>
              <w:jc w:val="right"/>
              <w:rPr>
                <w:rFonts w:ascii="Calibri" w:hAnsi="Calibri"/>
                <w:color w:val="000000"/>
                <w:sz w:val="16"/>
                <w:szCs w:val="16"/>
              </w:rPr>
            </w:pPr>
            <w:r w:rsidRPr="0022170A">
              <w:rPr>
                <w:rFonts w:ascii="Calibri" w:hAnsi="Calibri"/>
                <w:color w:val="000000"/>
                <w:sz w:val="16"/>
                <w:szCs w:val="16"/>
              </w:rPr>
              <w:t>0.02</w:t>
            </w:r>
          </w:p>
        </w:tc>
        <w:tc>
          <w:tcPr>
            <w:tcW w:w="709" w:type="dxa"/>
            <w:shd w:val="clear" w:color="auto" w:fill="auto"/>
            <w:noWrap/>
            <w:tcMar>
              <w:left w:w="28" w:type="dxa"/>
              <w:right w:w="28" w:type="dxa"/>
            </w:tcMar>
            <w:vAlign w:val="bottom"/>
          </w:tcPr>
          <w:p w:rsidR="0022170A" w:rsidRPr="0022170A" w:rsidRDefault="0022170A">
            <w:pPr>
              <w:jc w:val="right"/>
              <w:rPr>
                <w:rFonts w:ascii="Calibri" w:hAnsi="Calibri"/>
                <w:color w:val="000000"/>
                <w:sz w:val="16"/>
                <w:szCs w:val="16"/>
              </w:rPr>
            </w:pPr>
            <w:r w:rsidRPr="0022170A">
              <w:rPr>
                <w:rFonts w:ascii="Calibri" w:hAnsi="Calibri"/>
                <w:color w:val="000000"/>
                <w:sz w:val="16"/>
                <w:szCs w:val="16"/>
              </w:rPr>
              <w:t>8.47</w:t>
            </w:r>
          </w:p>
        </w:tc>
        <w:tc>
          <w:tcPr>
            <w:tcW w:w="851" w:type="dxa"/>
            <w:shd w:val="clear" w:color="auto" w:fill="auto"/>
            <w:noWrap/>
            <w:tcMar>
              <w:left w:w="28" w:type="dxa"/>
              <w:right w:w="28" w:type="dxa"/>
            </w:tcMar>
            <w:vAlign w:val="bottom"/>
          </w:tcPr>
          <w:p w:rsidR="0022170A" w:rsidRPr="0022170A" w:rsidRDefault="0022170A">
            <w:pPr>
              <w:jc w:val="right"/>
              <w:rPr>
                <w:rFonts w:ascii="Calibri" w:hAnsi="Calibri"/>
                <w:color w:val="000000"/>
                <w:sz w:val="16"/>
                <w:szCs w:val="16"/>
              </w:rPr>
            </w:pPr>
            <w:r w:rsidRPr="0022170A">
              <w:rPr>
                <w:rFonts w:ascii="Calibri" w:hAnsi="Calibri"/>
                <w:color w:val="000000"/>
                <w:sz w:val="16"/>
                <w:szCs w:val="16"/>
              </w:rPr>
              <w:t>5.93</w:t>
            </w:r>
          </w:p>
        </w:tc>
        <w:tc>
          <w:tcPr>
            <w:tcW w:w="708" w:type="dxa"/>
            <w:shd w:val="clear" w:color="auto" w:fill="auto"/>
            <w:noWrap/>
            <w:tcMar>
              <w:left w:w="28" w:type="dxa"/>
              <w:right w:w="28" w:type="dxa"/>
            </w:tcMar>
            <w:vAlign w:val="bottom"/>
          </w:tcPr>
          <w:p w:rsidR="0022170A" w:rsidRPr="0022170A" w:rsidRDefault="0022170A">
            <w:pPr>
              <w:jc w:val="right"/>
              <w:rPr>
                <w:rFonts w:ascii="Calibri" w:hAnsi="Calibri"/>
                <w:color w:val="000000"/>
                <w:sz w:val="16"/>
                <w:szCs w:val="16"/>
              </w:rPr>
            </w:pPr>
            <w:r w:rsidRPr="0022170A">
              <w:rPr>
                <w:rFonts w:ascii="Calibri" w:hAnsi="Calibri"/>
                <w:color w:val="000000"/>
                <w:sz w:val="16"/>
                <w:szCs w:val="16"/>
              </w:rPr>
              <w:t>8.55</w:t>
            </w:r>
          </w:p>
        </w:tc>
        <w:tc>
          <w:tcPr>
            <w:tcW w:w="660" w:type="dxa"/>
            <w:shd w:val="clear" w:color="auto" w:fill="auto"/>
            <w:noWrap/>
            <w:tcMar>
              <w:left w:w="28" w:type="dxa"/>
              <w:right w:w="28" w:type="dxa"/>
            </w:tcMar>
            <w:vAlign w:val="bottom"/>
          </w:tcPr>
          <w:p w:rsidR="0022170A" w:rsidRPr="0022170A" w:rsidRDefault="0022170A">
            <w:pPr>
              <w:jc w:val="right"/>
              <w:rPr>
                <w:rFonts w:ascii="Calibri" w:hAnsi="Calibri"/>
                <w:color w:val="000000"/>
                <w:sz w:val="16"/>
                <w:szCs w:val="16"/>
              </w:rPr>
            </w:pPr>
            <w:r w:rsidRPr="0022170A">
              <w:rPr>
                <w:rFonts w:ascii="Calibri" w:hAnsi="Calibri"/>
                <w:color w:val="000000"/>
                <w:sz w:val="16"/>
                <w:szCs w:val="16"/>
              </w:rPr>
              <w:t>8.52</w:t>
            </w:r>
          </w:p>
        </w:tc>
        <w:tc>
          <w:tcPr>
            <w:tcW w:w="758" w:type="dxa"/>
            <w:shd w:val="clear" w:color="auto" w:fill="auto"/>
            <w:noWrap/>
            <w:tcMar>
              <w:left w:w="28" w:type="dxa"/>
              <w:right w:w="28" w:type="dxa"/>
            </w:tcMar>
            <w:vAlign w:val="bottom"/>
          </w:tcPr>
          <w:p w:rsidR="0022170A" w:rsidRPr="0022170A" w:rsidRDefault="0022170A">
            <w:pPr>
              <w:jc w:val="right"/>
              <w:rPr>
                <w:rFonts w:ascii="Calibri" w:hAnsi="Calibri"/>
                <w:color w:val="000000"/>
                <w:sz w:val="16"/>
                <w:szCs w:val="16"/>
              </w:rPr>
            </w:pPr>
            <w:r w:rsidRPr="0022170A">
              <w:rPr>
                <w:rFonts w:ascii="Calibri" w:hAnsi="Calibri"/>
                <w:color w:val="000000"/>
                <w:sz w:val="16"/>
                <w:szCs w:val="16"/>
              </w:rPr>
              <w:t>0.03</w:t>
            </w:r>
          </w:p>
        </w:tc>
        <w:tc>
          <w:tcPr>
            <w:tcW w:w="709" w:type="dxa"/>
            <w:shd w:val="clear" w:color="auto" w:fill="auto"/>
            <w:noWrap/>
            <w:tcMar>
              <w:left w:w="28" w:type="dxa"/>
              <w:right w:w="28" w:type="dxa"/>
            </w:tcMar>
            <w:vAlign w:val="bottom"/>
          </w:tcPr>
          <w:p w:rsidR="0022170A" w:rsidRPr="0022170A" w:rsidRDefault="0022170A">
            <w:pPr>
              <w:jc w:val="right"/>
              <w:rPr>
                <w:rFonts w:ascii="Calibri" w:hAnsi="Calibri"/>
                <w:color w:val="000000"/>
                <w:sz w:val="16"/>
                <w:szCs w:val="16"/>
              </w:rPr>
            </w:pPr>
            <w:r w:rsidRPr="0022170A">
              <w:rPr>
                <w:rFonts w:ascii="Calibri" w:hAnsi="Calibri"/>
                <w:color w:val="000000"/>
                <w:sz w:val="16"/>
                <w:szCs w:val="16"/>
              </w:rPr>
              <w:t>0.04</w:t>
            </w:r>
          </w:p>
        </w:tc>
        <w:tc>
          <w:tcPr>
            <w:tcW w:w="708" w:type="dxa"/>
            <w:shd w:val="clear" w:color="auto" w:fill="auto"/>
            <w:noWrap/>
            <w:tcMar>
              <w:left w:w="28" w:type="dxa"/>
              <w:right w:w="28" w:type="dxa"/>
            </w:tcMar>
            <w:vAlign w:val="bottom"/>
          </w:tcPr>
          <w:p w:rsidR="0022170A" w:rsidRPr="0022170A" w:rsidRDefault="0022170A">
            <w:pPr>
              <w:jc w:val="right"/>
              <w:rPr>
                <w:rFonts w:ascii="Calibri" w:hAnsi="Calibri"/>
                <w:color w:val="000000"/>
                <w:sz w:val="16"/>
                <w:szCs w:val="16"/>
              </w:rPr>
            </w:pPr>
            <w:r w:rsidRPr="0022170A">
              <w:rPr>
                <w:rFonts w:ascii="Calibri" w:hAnsi="Calibri"/>
                <w:color w:val="000000"/>
                <w:sz w:val="16"/>
                <w:szCs w:val="16"/>
              </w:rPr>
              <w:t>0.01</w:t>
            </w:r>
          </w:p>
        </w:tc>
        <w:tc>
          <w:tcPr>
            <w:tcW w:w="709" w:type="dxa"/>
            <w:shd w:val="clear" w:color="auto" w:fill="auto"/>
            <w:noWrap/>
            <w:tcMar>
              <w:left w:w="28" w:type="dxa"/>
              <w:right w:w="28" w:type="dxa"/>
            </w:tcMar>
            <w:vAlign w:val="bottom"/>
          </w:tcPr>
          <w:p w:rsidR="0022170A" w:rsidRPr="0022170A" w:rsidRDefault="0022170A">
            <w:pPr>
              <w:jc w:val="right"/>
              <w:rPr>
                <w:rFonts w:ascii="Calibri" w:hAnsi="Calibri"/>
                <w:color w:val="000000"/>
                <w:sz w:val="16"/>
                <w:szCs w:val="16"/>
              </w:rPr>
            </w:pPr>
            <w:r w:rsidRPr="0022170A">
              <w:rPr>
                <w:rFonts w:ascii="Calibri" w:hAnsi="Calibri"/>
                <w:color w:val="000000"/>
                <w:sz w:val="16"/>
                <w:szCs w:val="16"/>
              </w:rPr>
              <w:t>0.04</w:t>
            </w:r>
          </w:p>
        </w:tc>
        <w:tc>
          <w:tcPr>
            <w:tcW w:w="709" w:type="dxa"/>
            <w:shd w:val="clear" w:color="auto" w:fill="auto"/>
            <w:noWrap/>
            <w:tcMar>
              <w:left w:w="28" w:type="dxa"/>
              <w:right w:w="28" w:type="dxa"/>
            </w:tcMar>
            <w:vAlign w:val="bottom"/>
          </w:tcPr>
          <w:p w:rsidR="0022170A" w:rsidRPr="0022170A" w:rsidRDefault="0022170A">
            <w:pPr>
              <w:jc w:val="right"/>
              <w:rPr>
                <w:rFonts w:ascii="Calibri" w:hAnsi="Calibri"/>
                <w:color w:val="000000"/>
                <w:sz w:val="16"/>
                <w:szCs w:val="16"/>
              </w:rPr>
            </w:pPr>
            <w:r w:rsidRPr="0022170A">
              <w:rPr>
                <w:rFonts w:ascii="Calibri" w:hAnsi="Calibri"/>
                <w:color w:val="000000"/>
                <w:sz w:val="16"/>
                <w:szCs w:val="16"/>
              </w:rPr>
              <w:t>0.00</w:t>
            </w:r>
          </w:p>
        </w:tc>
        <w:tc>
          <w:tcPr>
            <w:tcW w:w="850" w:type="dxa"/>
            <w:shd w:val="clear" w:color="auto" w:fill="auto"/>
            <w:noWrap/>
            <w:tcMar>
              <w:left w:w="28" w:type="dxa"/>
              <w:right w:w="28" w:type="dxa"/>
            </w:tcMar>
            <w:vAlign w:val="bottom"/>
          </w:tcPr>
          <w:p w:rsidR="0022170A" w:rsidRPr="0022170A" w:rsidRDefault="0022170A" w:rsidP="004203C6">
            <w:pPr>
              <w:jc w:val="right"/>
              <w:rPr>
                <w:rFonts w:ascii="Calibri" w:hAnsi="Calibri"/>
                <w:color w:val="000000"/>
                <w:sz w:val="16"/>
                <w:szCs w:val="16"/>
              </w:rPr>
            </w:pPr>
            <w:r w:rsidRPr="0022170A">
              <w:rPr>
                <w:rFonts w:ascii="Calibri" w:hAnsi="Calibri"/>
                <w:color w:val="000000"/>
                <w:sz w:val="16"/>
                <w:szCs w:val="16"/>
              </w:rPr>
              <w:t>0.0</w:t>
            </w:r>
            <w:r w:rsidR="004203C6">
              <w:rPr>
                <w:rFonts w:ascii="Calibri" w:hAnsi="Calibri"/>
                <w:color w:val="000000"/>
                <w:sz w:val="16"/>
                <w:szCs w:val="16"/>
              </w:rPr>
              <w:t>0</w:t>
            </w:r>
          </w:p>
        </w:tc>
      </w:tr>
      <w:tr w:rsidR="0022170A" w:rsidRPr="00CA4417" w:rsidTr="00F9132F">
        <w:trPr>
          <w:trHeight w:val="300"/>
        </w:trPr>
        <w:tc>
          <w:tcPr>
            <w:tcW w:w="454" w:type="dxa"/>
            <w:shd w:val="clear" w:color="auto" w:fill="auto"/>
            <w:noWrap/>
            <w:tcMar>
              <w:left w:w="28" w:type="dxa"/>
              <w:right w:w="28" w:type="dxa"/>
            </w:tcMar>
            <w:vAlign w:val="bottom"/>
          </w:tcPr>
          <w:p w:rsidR="0022170A" w:rsidRPr="0022170A" w:rsidRDefault="0022170A">
            <w:pPr>
              <w:rPr>
                <w:rFonts w:ascii="Calibri" w:hAnsi="Calibri"/>
                <w:color w:val="000000"/>
                <w:sz w:val="16"/>
                <w:szCs w:val="16"/>
              </w:rPr>
            </w:pPr>
            <w:r w:rsidRPr="0022170A">
              <w:rPr>
                <w:rFonts w:ascii="Calibri" w:hAnsi="Calibri"/>
                <w:color w:val="000000"/>
                <w:sz w:val="16"/>
                <w:szCs w:val="16"/>
              </w:rPr>
              <w:t>B82J</w:t>
            </w:r>
          </w:p>
        </w:tc>
        <w:tc>
          <w:tcPr>
            <w:tcW w:w="567" w:type="dxa"/>
            <w:shd w:val="clear" w:color="auto" w:fill="auto"/>
            <w:noWrap/>
            <w:tcMar>
              <w:left w:w="28" w:type="dxa"/>
              <w:right w:w="28" w:type="dxa"/>
            </w:tcMar>
            <w:vAlign w:val="bottom"/>
          </w:tcPr>
          <w:p w:rsidR="0022170A" w:rsidRPr="0022170A" w:rsidRDefault="0022170A">
            <w:pPr>
              <w:jc w:val="right"/>
              <w:rPr>
                <w:rFonts w:ascii="Calibri" w:hAnsi="Calibri"/>
                <w:color w:val="000000"/>
                <w:sz w:val="16"/>
                <w:szCs w:val="16"/>
              </w:rPr>
            </w:pPr>
            <w:r w:rsidRPr="0022170A">
              <w:rPr>
                <w:rFonts w:ascii="Calibri" w:hAnsi="Calibri"/>
                <w:color w:val="000000"/>
                <w:sz w:val="16"/>
                <w:szCs w:val="16"/>
              </w:rPr>
              <w:t>14.36</w:t>
            </w:r>
          </w:p>
        </w:tc>
        <w:tc>
          <w:tcPr>
            <w:tcW w:w="708" w:type="dxa"/>
            <w:shd w:val="clear" w:color="auto" w:fill="auto"/>
            <w:tcMar>
              <w:left w:w="28" w:type="dxa"/>
              <w:right w:w="28" w:type="dxa"/>
            </w:tcMar>
            <w:vAlign w:val="center"/>
          </w:tcPr>
          <w:p w:rsidR="0022170A" w:rsidRPr="0022170A" w:rsidRDefault="0022170A">
            <w:pPr>
              <w:jc w:val="right"/>
              <w:rPr>
                <w:rFonts w:ascii="Calibri" w:hAnsi="Calibri"/>
                <w:color w:val="000000"/>
                <w:sz w:val="16"/>
                <w:szCs w:val="16"/>
              </w:rPr>
            </w:pPr>
            <w:r w:rsidRPr="0022170A">
              <w:rPr>
                <w:rFonts w:ascii="Calibri" w:hAnsi="Calibri"/>
                <w:color w:val="000000"/>
                <w:sz w:val="16"/>
                <w:szCs w:val="16"/>
              </w:rPr>
              <w:t>0.00</w:t>
            </w:r>
          </w:p>
        </w:tc>
        <w:tc>
          <w:tcPr>
            <w:tcW w:w="567" w:type="dxa"/>
            <w:shd w:val="clear" w:color="auto" w:fill="auto"/>
            <w:noWrap/>
            <w:tcMar>
              <w:left w:w="28" w:type="dxa"/>
              <w:right w:w="28" w:type="dxa"/>
            </w:tcMar>
            <w:vAlign w:val="bottom"/>
          </w:tcPr>
          <w:p w:rsidR="0022170A" w:rsidRPr="0022170A" w:rsidRDefault="0022170A">
            <w:pPr>
              <w:jc w:val="right"/>
              <w:rPr>
                <w:rFonts w:ascii="Calibri" w:hAnsi="Calibri"/>
                <w:color w:val="000000"/>
                <w:sz w:val="16"/>
                <w:szCs w:val="16"/>
              </w:rPr>
            </w:pPr>
            <w:r w:rsidRPr="0022170A">
              <w:rPr>
                <w:rFonts w:ascii="Calibri" w:hAnsi="Calibri"/>
                <w:color w:val="000000"/>
                <w:sz w:val="16"/>
                <w:szCs w:val="16"/>
              </w:rPr>
              <w:t>0.00</w:t>
            </w:r>
          </w:p>
        </w:tc>
        <w:tc>
          <w:tcPr>
            <w:tcW w:w="567" w:type="dxa"/>
            <w:shd w:val="clear" w:color="auto" w:fill="auto"/>
            <w:noWrap/>
            <w:tcMar>
              <w:left w:w="28" w:type="dxa"/>
              <w:right w:w="28" w:type="dxa"/>
            </w:tcMar>
            <w:vAlign w:val="bottom"/>
          </w:tcPr>
          <w:p w:rsidR="0022170A" w:rsidRPr="0022170A" w:rsidRDefault="0022170A">
            <w:pPr>
              <w:jc w:val="right"/>
              <w:rPr>
                <w:rFonts w:ascii="Calibri" w:hAnsi="Calibri"/>
                <w:color w:val="000000"/>
                <w:sz w:val="16"/>
                <w:szCs w:val="16"/>
              </w:rPr>
            </w:pPr>
            <w:r w:rsidRPr="0022170A">
              <w:rPr>
                <w:rFonts w:ascii="Calibri" w:hAnsi="Calibri"/>
                <w:color w:val="000000"/>
                <w:sz w:val="16"/>
                <w:szCs w:val="16"/>
              </w:rPr>
              <w:t>0.00</w:t>
            </w:r>
          </w:p>
        </w:tc>
        <w:tc>
          <w:tcPr>
            <w:tcW w:w="567" w:type="dxa"/>
            <w:shd w:val="clear" w:color="auto" w:fill="auto"/>
            <w:noWrap/>
            <w:tcMar>
              <w:left w:w="28" w:type="dxa"/>
              <w:right w:w="28" w:type="dxa"/>
            </w:tcMar>
            <w:vAlign w:val="bottom"/>
          </w:tcPr>
          <w:p w:rsidR="0022170A" w:rsidRPr="0022170A" w:rsidRDefault="0022170A">
            <w:pPr>
              <w:jc w:val="right"/>
              <w:rPr>
                <w:rFonts w:ascii="Calibri" w:hAnsi="Calibri"/>
                <w:color w:val="000000"/>
                <w:sz w:val="16"/>
                <w:szCs w:val="16"/>
              </w:rPr>
            </w:pPr>
            <w:r w:rsidRPr="0022170A">
              <w:rPr>
                <w:rFonts w:ascii="Calibri" w:hAnsi="Calibri"/>
                <w:color w:val="000000"/>
                <w:sz w:val="16"/>
                <w:szCs w:val="16"/>
              </w:rPr>
              <w:t>0.00</w:t>
            </w:r>
          </w:p>
        </w:tc>
        <w:tc>
          <w:tcPr>
            <w:tcW w:w="709" w:type="dxa"/>
            <w:shd w:val="clear" w:color="auto" w:fill="auto"/>
            <w:noWrap/>
            <w:tcMar>
              <w:left w:w="28" w:type="dxa"/>
              <w:right w:w="28" w:type="dxa"/>
            </w:tcMar>
            <w:vAlign w:val="bottom"/>
          </w:tcPr>
          <w:p w:rsidR="0022170A" w:rsidRPr="0022170A" w:rsidRDefault="0022170A">
            <w:pPr>
              <w:jc w:val="right"/>
              <w:rPr>
                <w:rFonts w:ascii="Calibri" w:hAnsi="Calibri"/>
                <w:color w:val="000000"/>
                <w:sz w:val="16"/>
                <w:szCs w:val="16"/>
              </w:rPr>
            </w:pPr>
            <w:r w:rsidRPr="0022170A">
              <w:rPr>
                <w:rFonts w:ascii="Calibri" w:hAnsi="Calibri"/>
                <w:color w:val="000000"/>
                <w:sz w:val="16"/>
                <w:szCs w:val="16"/>
              </w:rPr>
              <w:t>6.42</w:t>
            </w:r>
          </w:p>
        </w:tc>
        <w:tc>
          <w:tcPr>
            <w:tcW w:w="851" w:type="dxa"/>
            <w:shd w:val="clear" w:color="auto" w:fill="auto"/>
            <w:noWrap/>
            <w:tcMar>
              <w:left w:w="28" w:type="dxa"/>
              <w:right w:w="28" w:type="dxa"/>
            </w:tcMar>
            <w:vAlign w:val="bottom"/>
          </w:tcPr>
          <w:p w:rsidR="0022170A" w:rsidRPr="0022170A" w:rsidRDefault="0022170A">
            <w:pPr>
              <w:jc w:val="right"/>
              <w:rPr>
                <w:rFonts w:ascii="Calibri" w:hAnsi="Calibri"/>
                <w:color w:val="000000"/>
                <w:sz w:val="16"/>
                <w:szCs w:val="16"/>
              </w:rPr>
            </w:pPr>
            <w:r w:rsidRPr="0022170A">
              <w:rPr>
                <w:rFonts w:ascii="Calibri" w:hAnsi="Calibri"/>
                <w:color w:val="000000"/>
                <w:sz w:val="16"/>
                <w:szCs w:val="16"/>
              </w:rPr>
              <w:t>4.49</w:t>
            </w:r>
          </w:p>
        </w:tc>
        <w:tc>
          <w:tcPr>
            <w:tcW w:w="708" w:type="dxa"/>
            <w:shd w:val="clear" w:color="auto" w:fill="auto"/>
            <w:noWrap/>
            <w:tcMar>
              <w:left w:w="28" w:type="dxa"/>
              <w:right w:w="28" w:type="dxa"/>
            </w:tcMar>
            <w:vAlign w:val="bottom"/>
          </w:tcPr>
          <w:p w:rsidR="0022170A" w:rsidRPr="0022170A" w:rsidRDefault="0022170A">
            <w:pPr>
              <w:jc w:val="right"/>
              <w:rPr>
                <w:rFonts w:ascii="Calibri" w:hAnsi="Calibri"/>
                <w:color w:val="000000"/>
                <w:sz w:val="16"/>
                <w:szCs w:val="16"/>
              </w:rPr>
            </w:pPr>
            <w:r w:rsidRPr="0022170A">
              <w:rPr>
                <w:rFonts w:ascii="Calibri" w:hAnsi="Calibri"/>
                <w:color w:val="000000"/>
                <w:sz w:val="16"/>
                <w:szCs w:val="16"/>
              </w:rPr>
              <w:t>9.27</w:t>
            </w:r>
          </w:p>
        </w:tc>
        <w:tc>
          <w:tcPr>
            <w:tcW w:w="660" w:type="dxa"/>
            <w:shd w:val="clear" w:color="auto" w:fill="auto"/>
            <w:noWrap/>
            <w:tcMar>
              <w:left w:w="28" w:type="dxa"/>
              <w:right w:w="28" w:type="dxa"/>
            </w:tcMar>
            <w:vAlign w:val="bottom"/>
          </w:tcPr>
          <w:p w:rsidR="0022170A" w:rsidRPr="0022170A" w:rsidRDefault="0022170A">
            <w:pPr>
              <w:jc w:val="right"/>
              <w:rPr>
                <w:rFonts w:ascii="Calibri" w:hAnsi="Calibri"/>
                <w:color w:val="000000"/>
                <w:sz w:val="16"/>
                <w:szCs w:val="16"/>
              </w:rPr>
            </w:pPr>
            <w:r w:rsidRPr="0022170A">
              <w:rPr>
                <w:rFonts w:ascii="Calibri" w:hAnsi="Calibri"/>
                <w:color w:val="000000"/>
                <w:sz w:val="16"/>
                <w:szCs w:val="16"/>
              </w:rPr>
              <w:t>9.27</w:t>
            </w:r>
          </w:p>
        </w:tc>
        <w:tc>
          <w:tcPr>
            <w:tcW w:w="758" w:type="dxa"/>
            <w:shd w:val="clear" w:color="auto" w:fill="auto"/>
            <w:noWrap/>
            <w:tcMar>
              <w:left w:w="28" w:type="dxa"/>
              <w:right w:w="28" w:type="dxa"/>
            </w:tcMar>
            <w:vAlign w:val="bottom"/>
          </w:tcPr>
          <w:p w:rsidR="0022170A" w:rsidRPr="0022170A" w:rsidRDefault="0022170A">
            <w:pPr>
              <w:jc w:val="right"/>
              <w:rPr>
                <w:rFonts w:ascii="Calibri" w:hAnsi="Calibri"/>
                <w:color w:val="000000"/>
                <w:sz w:val="16"/>
                <w:szCs w:val="16"/>
              </w:rPr>
            </w:pPr>
            <w:r w:rsidRPr="0022170A">
              <w:rPr>
                <w:rFonts w:ascii="Calibri" w:hAnsi="Calibri"/>
                <w:color w:val="000000"/>
                <w:sz w:val="16"/>
                <w:szCs w:val="16"/>
              </w:rPr>
              <w:t>0.00</w:t>
            </w:r>
          </w:p>
        </w:tc>
        <w:tc>
          <w:tcPr>
            <w:tcW w:w="709" w:type="dxa"/>
            <w:shd w:val="clear" w:color="auto" w:fill="auto"/>
            <w:noWrap/>
            <w:tcMar>
              <w:left w:w="28" w:type="dxa"/>
              <w:right w:w="28" w:type="dxa"/>
            </w:tcMar>
            <w:vAlign w:val="bottom"/>
          </w:tcPr>
          <w:p w:rsidR="0022170A" w:rsidRPr="0022170A" w:rsidRDefault="0022170A">
            <w:pPr>
              <w:jc w:val="right"/>
              <w:rPr>
                <w:rFonts w:ascii="Calibri" w:hAnsi="Calibri"/>
                <w:color w:val="000000"/>
                <w:sz w:val="16"/>
                <w:szCs w:val="16"/>
              </w:rPr>
            </w:pPr>
            <w:r w:rsidRPr="0022170A">
              <w:rPr>
                <w:rFonts w:ascii="Calibri" w:hAnsi="Calibri"/>
                <w:color w:val="000000"/>
                <w:sz w:val="16"/>
                <w:szCs w:val="16"/>
              </w:rPr>
              <w:t>0.01</w:t>
            </w:r>
          </w:p>
        </w:tc>
        <w:tc>
          <w:tcPr>
            <w:tcW w:w="708" w:type="dxa"/>
            <w:shd w:val="clear" w:color="auto" w:fill="auto"/>
            <w:noWrap/>
            <w:tcMar>
              <w:left w:w="28" w:type="dxa"/>
              <w:right w:w="28" w:type="dxa"/>
            </w:tcMar>
            <w:vAlign w:val="bottom"/>
          </w:tcPr>
          <w:p w:rsidR="0022170A" w:rsidRPr="0022170A" w:rsidRDefault="0022170A">
            <w:pPr>
              <w:jc w:val="right"/>
              <w:rPr>
                <w:rFonts w:ascii="Calibri" w:hAnsi="Calibri"/>
                <w:color w:val="000000"/>
                <w:sz w:val="16"/>
                <w:szCs w:val="16"/>
              </w:rPr>
            </w:pPr>
            <w:r w:rsidRPr="0022170A">
              <w:rPr>
                <w:rFonts w:ascii="Calibri" w:hAnsi="Calibri"/>
                <w:color w:val="000000"/>
                <w:sz w:val="16"/>
                <w:szCs w:val="16"/>
              </w:rPr>
              <w:t>0.01</w:t>
            </w:r>
          </w:p>
        </w:tc>
        <w:tc>
          <w:tcPr>
            <w:tcW w:w="709" w:type="dxa"/>
            <w:shd w:val="clear" w:color="auto" w:fill="auto"/>
            <w:noWrap/>
            <w:tcMar>
              <w:left w:w="28" w:type="dxa"/>
              <w:right w:w="28" w:type="dxa"/>
            </w:tcMar>
            <w:vAlign w:val="bottom"/>
          </w:tcPr>
          <w:p w:rsidR="0022170A" w:rsidRPr="0022170A" w:rsidRDefault="0022170A">
            <w:pPr>
              <w:jc w:val="right"/>
              <w:rPr>
                <w:rFonts w:ascii="Calibri" w:hAnsi="Calibri"/>
                <w:color w:val="000000"/>
                <w:sz w:val="16"/>
                <w:szCs w:val="16"/>
              </w:rPr>
            </w:pPr>
            <w:r w:rsidRPr="0022170A">
              <w:rPr>
                <w:rFonts w:ascii="Calibri" w:hAnsi="Calibri"/>
                <w:color w:val="000000"/>
                <w:sz w:val="16"/>
                <w:szCs w:val="16"/>
              </w:rPr>
              <w:t>0.01</w:t>
            </w:r>
          </w:p>
        </w:tc>
        <w:tc>
          <w:tcPr>
            <w:tcW w:w="709" w:type="dxa"/>
            <w:shd w:val="clear" w:color="auto" w:fill="auto"/>
            <w:noWrap/>
            <w:tcMar>
              <w:left w:w="28" w:type="dxa"/>
              <w:right w:w="28" w:type="dxa"/>
            </w:tcMar>
            <w:vAlign w:val="bottom"/>
          </w:tcPr>
          <w:p w:rsidR="0022170A" w:rsidRPr="0022170A" w:rsidRDefault="0022170A">
            <w:pPr>
              <w:jc w:val="right"/>
              <w:rPr>
                <w:rFonts w:ascii="Calibri" w:hAnsi="Calibri"/>
                <w:color w:val="000000"/>
                <w:sz w:val="16"/>
                <w:szCs w:val="16"/>
              </w:rPr>
            </w:pPr>
            <w:r w:rsidRPr="0022170A">
              <w:rPr>
                <w:rFonts w:ascii="Calibri" w:hAnsi="Calibri"/>
                <w:color w:val="000000"/>
                <w:sz w:val="16"/>
                <w:szCs w:val="16"/>
              </w:rPr>
              <w:t>0.00</w:t>
            </w:r>
          </w:p>
        </w:tc>
        <w:tc>
          <w:tcPr>
            <w:tcW w:w="850" w:type="dxa"/>
            <w:shd w:val="clear" w:color="auto" w:fill="auto"/>
            <w:noWrap/>
            <w:tcMar>
              <w:left w:w="28" w:type="dxa"/>
              <w:right w:w="28" w:type="dxa"/>
            </w:tcMar>
            <w:vAlign w:val="bottom"/>
          </w:tcPr>
          <w:p w:rsidR="0022170A" w:rsidRPr="0022170A" w:rsidRDefault="0022170A" w:rsidP="004203C6">
            <w:pPr>
              <w:jc w:val="right"/>
              <w:rPr>
                <w:rFonts w:ascii="Calibri" w:hAnsi="Calibri"/>
                <w:color w:val="000000"/>
                <w:sz w:val="16"/>
                <w:szCs w:val="16"/>
              </w:rPr>
            </w:pPr>
            <w:r w:rsidRPr="0022170A">
              <w:rPr>
                <w:rFonts w:ascii="Calibri" w:hAnsi="Calibri"/>
                <w:color w:val="000000"/>
                <w:sz w:val="16"/>
                <w:szCs w:val="16"/>
              </w:rPr>
              <w:t>0.0</w:t>
            </w:r>
            <w:r w:rsidR="004203C6">
              <w:rPr>
                <w:rFonts w:ascii="Calibri" w:hAnsi="Calibri"/>
                <w:color w:val="000000"/>
                <w:sz w:val="16"/>
                <w:szCs w:val="16"/>
              </w:rPr>
              <w:t>0</w:t>
            </w:r>
          </w:p>
        </w:tc>
      </w:tr>
      <w:tr w:rsidR="0022170A" w:rsidRPr="00CA4417" w:rsidTr="00F9132F">
        <w:trPr>
          <w:trHeight w:val="300"/>
        </w:trPr>
        <w:tc>
          <w:tcPr>
            <w:tcW w:w="454" w:type="dxa"/>
            <w:shd w:val="clear" w:color="auto" w:fill="auto"/>
            <w:noWrap/>
            <w:tcMar>
              <w:left w:w="28" w:type="dxa"/>
              <w:right w:w="28" w:type="dxa"/>
            </w:tcMar>
            <w:vAlign w:val="bottom"/>
          </w:tcPr>
          <w:p w:rsidR="0022170A" w:rsidRPr="0022170A" w:rsidRDefault="0022170A">
            <w:pPr>
              <w:rPr>
                <w:rFonts w:ascii="Calibri" w:hAnsi="Calibri"/>
                <w:color w:val="000000"/>
                <w:sz w:val="16"/>
                <w:szCs w:val="16"/>
              </w:rPr>
            </w:pPr>
            <w:r w:rsidRPr="0022170A">
              <w:rPr>
                <w:rFonts w:ascii="Calibri" w:hAnsi="Calibri"/>
                <w:color w:val="000000"/>
                <w:sz w:val="16"/>
                <w:szCs w:val="16"/>
              </w:rPr>
              <w:t>Total</w:t>
            </w:r>
          </w:p>
        </w:tc>
        <w:tc>
          <w:tcPr>
            <w:tcW w:w="567" w:type="dxa"/>
            <w:shd w:val="clear" w:color="auto" w:fill="auto"/>
            <w:noWrap/>
            <w:tcMar>
              <w:left w:w="28" w:type="dxa"/>
              <w:right w:w="28" w:type="dxa"/>
            </w:tcMar>
            <w:vAlign w:val="bottom"/>
          </w:tcPr>
          <w:p w:rsidR="0022170A" w:rsidRPr="0022170A" w:rsidRDefault="0022170A">
            <w:pPr>
              <w:jc w:val="right"/>
              <w:rPr>
                <w:rFonts w:ascii="Calibri" w:hAnsi="Calibri"/>
                <w:color w:val="000000"/>
                <w:sz w:val="16"/>
                <w:szCs w:val="16"/>
              </w:rPr>
            </w:pPr>
            <w:r w:rsidRPr="0022170A">
              <w:rPr>
                <w:rFonts w:ascii="Calibri" w:hAnsi="Calibri"/>
                <w:color w:val="000000"/>
                <w:sz w:val="16"/>
                <w:szCs w:val="16"/>
              </w:rPr>
              <w:t>26.07</w:t>
            </w:r>
          </w:p>
        </w:tc>
        <w:tc>
          <w:tcPr>
            <w:tcW w:w="708" w:type="dxa"/>
            <w:shd w:val="clear" w:color="auto" w:fill="auto"/>
            <w:tcMar>
              <w:left w:w="28" w:type="dxa"/>
              <w:right w:w="28" w:type="dxa"/>
            </w:tcMar>
            <w:vAlign w:val="bottom"/>
          </w:tcPr>
          <w:p w:rsidR="0022170A" w:rsidRPr="0022170A" w:rsidRDefault="0022170A">
            <w:pPr>
              <w:jc w:val="right"/>
              <w:rPr>
                <w:rFonts w:ascii="Calibri" w:hAnsi="Calibri"/>
                <w:color w:val="000000"/>
                <w:sz w:val="16"/>
                <w:szCs w:val="16"/>
              </w:rPr>
            </w:pPr>
            <w:r w:rsidRPr="0022170A">
              <w:rPr>
                <w:rFonts w:ascii="Calibri" w:hAnsi="Calibri"/>
                <w:color w:val="000000"/>
                <w:sz w:val="16"/>
                <w:szCs w:val="16"/>
              </w:rPr>
              <w:t>0.16</w:t>
            </w:r>
          </w:p>
        </w:tc>
        <w:tc>
          <w:tcPr>
            <w:tcW w:w="567" w:type="dxa"/>
            <w:shd w:val="clear" w:color="auto" w:fill="auto"/>
            <w:noWrap/>
            <w:tcMar>
              <w:left w:w="28" w:type="dxa"/>
              <w:right w:w="28" w:type="dxa"/>
            </w:tcMar>
            <w:vAlign w:val="bottom"/>
          </w:tcPr>
          <w:p w:rsidR="0022170A" w:rsidRPr="0022170A" w:rsidRDefault="0022170A">
            <w:pPr>
              <w:jc w:val="right"/>
              <w:rPr>
                <w:rFonts w:ascii="Calibri" w:hAnsi="Calibri"/>
                <w:color w:val="000000"/>
                <w:sz w:val="16"/>
                <w:szCs w:val="16"/>
              </w:rPr>
            </w:pPr>
            <w:r w:rsidRPr="0022170A">
              <w:rPr>
                <w:rFonts w:ascii="Calibri" w:hAnsi="Calibri"/>
                <w:color w:val="000000"/>
                <w:sz w:val="16"/>
                <w:szCs w:val="16"/>
              </w:rPr>
              <w:t>0.00</w:t>
            </w:r>
          </w:p>
        </w:tc>
        <w:tc>
          <w:tcPr>
            <w:tcW w:w="567" w:type="dxa"/>
            <w:shd w:val="clear" w:color="auto" w:fill="auto"/>
            <w:noWrap/>
            <w:tcMar>
              <w:left w:w="28" w:type="dxa"/>
              <w:right w:w="28" w:type="dxa"/>
            </w:tcMar>
            <w:vAlign w:val="bottom"/>
          </w:tcPr>
          <w:p w:rsidR="0022170A" w:rsidRPr="0022170A" w:rsidRDefault="0022170A">
            <w:pPr>
              <w:jc w:val="right"/>
              <w:rPr>
                <w:rFonts w:ascii="Calibri" w:hAnsi="Calibri"/>
                <w:color w:val="000000"/>
                <w:sz w:val="16"/>
                <w:szCs w:val="16"/>
              </w:rPr>
            </w:pPr>
            <w:r w:rsidRPr="0022170A">
              <w:rPr>
                <w:rFonts w:ascii="Calibri" w:hAnsi="Calibri"/>
                <w:color w:val="000000"/>
                <w:sz w:val="16"/>
                <w:szCs w:val="16"/>
              </w:rPr>
              <w:t>0.16</w:t>
            </w:r>
          </w:p>
        </w:tc>
        <w:tc>
          <w:tcPr>
            <w:tcW w:w="567" w:type="dxa"/>
            <w:shd w:val="clear" w:color="auto" w:fill="auto"/>
            <w:noWrap/>
            <w:tcMar>
              <w:left w:w="28" w:type="dxa"/>
              <w:right w:w="28" w:type="dxa"/>
            </w:tcMar>
            <w:vAlign w:val="bottom"/>
          </w:tcPr>
          <w:p w:rsidR="0022170A" w:rsidRPr="0022170A" w:rsidRDefault="0022170A">
            <w:pPr>
              <w:jc w:val="right"/>
              <w:rPr>
                <w:rFonts w:ascii="Calibri" w:hAnsi="Calibri"/>
                <w:color w:val="000000"/>
                <w:sz w:val="16"/>
                <w:szCs w:val="16"/>
              </w:rPr>
            </w:pPr>
            <w:r w:rsidRPr="0022170A">
              <w:rPr>
                <w:rFonts w:ascii="Calibri" w:hAnsi="Calibri"/>
                <w:color w:val="000000"/>
                <w:sz w:val="16"/>
                <w:szCs w:val="16"/>
              </w:rPr>
              <w:t>0.02</w:t>
            </w:r>
          </w:p>
        </w:tc>
        <w:tc>
          <w:tcPr>
            <w:tcW w:w="709" w:type="dxa"/>
            <w:shd w:val="clear" w:color="auto" w:fill="auto"/>
            <w:noWrap/>
            <w:tcMar>
              <w:left w:w="28" w:type="dxa"/>
              <w:right w:w="28" w:type="dxa"/>
            </w:tcMar>
            <w:vAlign w:val="bottom"/>
          </w:tcPr>
          <w:p w:rsidR="0022170A" w:rsidRPr="0022170A" w:rsidRDefault="0022170A">
            <w:pPr>
              <w:jc w:val="right"/>
              <w:rPr>
                <w:rFonts w:ascii="Calibri" w:hAnsi="Calibri"/>
                <w:color w:val="000000"/>
                <w:sz w:val="16"/>
                <w:szCs w:val="16"/>
              </w:rPr>
            </w:pPr>
            <w:r w:rsidRPr="0022170A">
              <w:rPr>
                <w:rFonts w:ascii="Calibri" w:hAnsi="Calibri"/>
                <w:color w:val="000000"/>
                <w:sz w:val="16"/>
                <w:szCs w:val="16"/>
              </w:rPr>
              <w:t>14.89</w:t>
            </w:r>
          </w:p>
        </w:tc>
        <w:tc>
          <w:tcPr>
            <w:tcW w:w="851" w:type="dxa"/>
            <w:shd w:val="clear" w:color="auto" w:fill="auto"/>
            <w:noWrap/>
            <w:tcMar>
              <w:left w:w="28" w:type="dxa"/>
              <w:right w:w="28" w:type="dxa"/>
            </w:tcMar>
            <w:vAlign w:val="bottom"/>
          </w:tcPr>
          <w:p w:rsidR="0022170A" w:rsidRPr="0022170A" w:rsidRDefault="0022170A">
            <w:pPr>
              <w:jc w:val="right"/>
              <w:rPr>
                <w:rFonts w:ascii="Calibri" w:hAnsi="Calibri"/>
                <w:color w:val="000000"/>
                <w:sz w:val="16"/>
                <w:szCs w:val="16"/>
              </w:rPr>
            </w:pPr>
            <w:r w:rsidRPr="0022170A">
              <w:rPr>
                <w:rFonts w:ascii="Calibri" w:hAnsi="Calibri"/>
                <w:color w:val="000000"/>
                <w:sz w:val="16"/>
                <w:szCs w:val="16"/>
              </w:rPr>
              <w:t>10.42</w:t>
            </w:r>
          </w:p>
        </w:tc>
        <w:tc>
          <w:tcPr>
            <w:tcW w:w="708" w:type="dxa"/>
            <w:shd w:val="clear" w:color="auto" w:fill="auto"/>
            <w:noWrap/>
            <w:tcMar>
              <w:left w:w="28" w:type="dxa"/>
              <w:right w:w="28" w:type="dxa"/>
            </w:tcMar>
            <w:vAlign w:val="bottom"/>
          </w:tcPr>
          <w:p w:rsidR="0022170A" w:rsidRPr="0022170A" w:rsidRDefault="0022170A">
            <w:pPr>
              <w:jc w:val="right"/>
              <w:rPr>
                <w:rFonts w:ascii="Calibri" w:hAnsi="Calibri"/>
                <w:color w:val="000000"/>
                <w:sz w:val="16"/>
                <w:szCs w:val="16"/>
              </w:rPr>
            </w:pPr>
            <w:r w:rsidRPr="0022170A">
              <w:rPr>
                <w:rFonts w:ascii="Calibri" w:hAnsi="Calibri"/>
                <w:color w:val="000000"/>
                <w:sz w:val="16"/>
                <w:szCs w:val="16"/>
              </w:rPr>
              <w:t>17.82</w:t>
            </w:r>
          </w:p>
        </w:tc>
        <w:tc>
          <w:tcPr>
            <w:tcW w:w="660" w:type="dxa"/>
            <w:shd w:val="clear" w:color="auto" w:fill="auto"/>
            <w:noWrap/>
            <w:tcMar>
              <w:left w:w="28" w:type="dxa"/>
              <w:right w:w="28" w:type="dxa"/>
            </w:tcMar>
            <w:vAlign w:val="bottom"/>
          </w:tcPr>
          <w:p w:rsidR="0022170A" w:rsidRPr="0022170A" w:rsidRDefault="0022170A">
            <w:pPr>
              <w:jc w:val="right"/>
              <w:rPr>
                <w:rFonts w:ascii="Calibri" w:hAnsi="Calibri"/>
                <w:color w:val="000000"/>
                <w:sz w:val="16"/>
                <w:szCs w:val="16"/>
              </w:rPr>
            </w:pPr>
            <w:r w:rsidRPr="0022170A">
              <w:rPr>
                <w:rFonts w:ascii="Calibri" w:hAnsi="Calibri"/>
                <w:color w:val="000000"/>
                <w:sz w:val="16"/>
                <w:szCs w:val="16"/>
              </w:rPr>
              <w:t>17.79</w:t>
            </w:r>
          </w:p>
        </w:tc>
        <w:tc>
          <w:tcPr>
            <w:tcW w:w="758" w:type="dxa"/>
            <w:shd w:val="clear" w:color="auto" w:fill="auto"/>
            <w:noWrap/>
            <w:tcMar>
              <w:left w:w="28" w:type="dxa"/>
              <w:right w:w="28" w:type="dxa"/>
            </w:tcMar>
            <w:vAlign w:val="bottom"/>
          </w:tcPr>
          <w:p w:rsidR="0022170A" w:rsidRPr="0022170A" w:rsidRDefault="0022170A">
            <w:pPr>
              <w:jc w:val="right"/>
              <w:rPr>
                <w:rFonts w:ascii="Calibri" w:hAnsi="Calibri"/>
                <w:color w:val="000000"/>
                <w:sz w:val="16"/>
                <w:szCs w:val="16"/>
              </w:rPr>
            </w:pPr>
            <w:r w:rsidRPr="0022170A">
              <w:rPr>
                <w:rFonts w:ascii="Calibri" w:hAnsi="Calibri"/>
                <w:color w:val="000000"/>
                <w:sz w:val="16"/>
                <w:szCs w:val="16"/>
              </w:rPr>
              <w:t>0.03</w:t>
            </w:r>
          </w:p>
        </w:tc>
        <w:tc>
          <w:tcPr>
            <w:tcW w:w="709" w:type="dxa"/>
            <w:shd w:val="clear" w:color="auto" w:fill="auto"/>
            <w:noWrap/>
            <w:tcMar>
              <w:left w:w="28" w:type="dxa"/>
              <w:right w:w="28" w:type="dxa"/>
            </w:tcMar>
            <w:vAlign w:val="bottom"/>
          </w:tcPr>
          <w:p w:rsidR="0022170A" w:rsidRPr="0022170A" w:rsidRDefault="0022170A">
            <w:pPr>
              <w:jc w:val="right"/>
              <w:rPr>
                <w:rFonts w:ascii="Calibri" w:hAnsi="Calibri"/>
                <w:color w:val="000000"/>
                <w:sz w:val="16"/>
                <w:szCs w:val="16"/>
              </w:rPr>
            </w:pPr>
            <w:r w:rsidRPr="0022170A">
              <w:rPr>
                <w:rFonts w:ascii="Calibri" w:hAnsi="Calibri"/>
                <w:color w:val="000000"/>
                <w:sz w:val="16"/>
                <w:szCs w:val="16"/>
              </w:rPr>
              <w:t>0.05</w:t>
            </w:r>
          </w:p>
        </w:tc>
        <w:tc>
          <w:tcPr>
            <w:tcW w:w="708" w:type="dxa"/>
            <w:shd w:val="clear" w:color="auto" w:fill="auto"/>
            <w:noWrap/>
            <w:tcMar>
              <w:left w:w="28" w:type="dxa"/>
              <w:right w:w="28" w:type="dxa"/>
            </w:tcMar>
            <w:vAlign w:val="bottom"/>
          </w:tcPr>
          <w:p w:rsidR="0022170A" w:rsidRPr="0022170A" w:rsidRDefault="0022170A">
            <w:pPr>
              <w:jc w:val="right"/>
              <w:rPr>
                <w:rFonts w:ascii="Calibri" w:hAnsi="Calibri"/>
                <w:color w:val="000000"/>
                <w:sz w:val="16"/>
                <w:szCs w:val="16"/>
              </w:rPr>
            </w:pPr>
            <w:r w:rsidRPr="0022170A">
              <w:rPr>
                <w:rFonts w:ascii="Calibri" w:hAnsi="Calibri"/>
                <w:color w:val="000000"/>
                <w:sz w:val="16"/>
                <w:szCs w:val="16"/>
              </w:rPr>
              <w:t>0.02</w:t>
            </w:r>
          </w:p>
        </w:tc>
        <w:tc>
          <w:tcPr>
            <w:tcW w:w="709" w:type="dxa"/>
            <w:shd w:val="clear" w:color="auto" w:fill="auto"/>
            <w:noWrap/>
            <w:tcMar>
              <w:left w:w="28" w:type="dxa"/>
              <w:right w:w="28" w:type="dxa"/>
            </w:tcMar>
            <w:vAlign w:val="bottom"/>
          </w:tcPr>
          <w:p w:rsidR="0022170A" w:rsidRPr="0022170A" w:rsidRDefault="0022170A">
            <w:pPr>
              <w:jc w:val="right"/>
              <w:rPr>
                <w:rFonts w:ascii="Calibri" w:hAnsi="Calibri"/>
                <w:color w:val="000000"/>
                <w:sz w:val="16"/>
                <w:szCs w:val="16"/>
              </w:rPr>
            </w:pPr>
            <w:r w:rsidRPr="0022170A">
              <w:rPr>
                <w:rFonts w:ascii="Calibri" w:hAnsi="Calibri"/>
                <w:color w:val="000000"/>
                <w:sz w:val="16"/>
                <w:szCs w:val="16"/>
              </w:rPr>
              <w:t>0.05</w:t>
            </w:r>
          </w:p>
        </w:tc>
        <w:tc>
          <w:tcPr>
            <w:tcW w:w="709" w:type="dxa"/>
            <w:shd w:val="clear" w:color="auto" w:fill="auto"/>
            <w:noWrap/>
            <w:tcMar>
              <w:left w:w="28" w:type="dxa"/>
              <w:right w:w="28" w:type="dxa"/>
            </w:tcMar>
            <w:vAlign w:val="bottom"/>
          </w:tcPr>
          <w:p w:rsidR="0022170A" w:rsidRPr="0022170A" w:rsidRDefault="0022170A">
            <w:pPr>
              <w:jc w:val="right"/>
              <w:rPr>
                <w:rFonts w:ascii="Calibri" w:hAnsi="Calibri"/>
                <w:color w:val="000000"/>
                <w:sz w:val="16"/>
                <w:szCs w:val="16"/>
              </w:rPr>
            </w:pPr>
            <w:r w:rsidRPr="0022170A">
              <w:rPr>
                <w:rFonts w:ascii="Calibri" w:hAnsi="Calibri"/>
                <w:color w:val="000000"/>
                <w:sz w:val="16"/>
                <w:szCs w:val="16"/>
              </w:rPr>
              <w:t>0.00</w:t>
            </w:r>
          </w:p>
        </w:tc>
        <w:tc>
          <w:tcPr>
            <w:tcW w:w="850" w:type="dxa"/>
            <w:shd w:val="clear" w:color="auto" w:fill="auto"/>
            <w:noWrap/>
            <w:tcMar>
              <w:left w:w="28" w:type="dxa"/>
              <w:right w:w="28" w:type="dxa"/>
            </w:tcMar>
            <w:vAlign w:val="bottom"/>
          </w:tcPr>
          <w:p w:rsidR="0022170A" w:rsidRPr="0022170A" w:rsidRDefault="0022170A" w:rsidP="004203C6">
            <w:pPr>
              <w:jc w:val="right"/>
              <w:rPr>
                <w:rFonts w:ascii="Calibri" w:hAnsi="Calibri"/>
                <w:color w:val="000000"/>
                <w:sz w:val="16"/>
                <w:szCs w:val="16"/>
              </w:rPr>
            </w:pPr>
            <w:r w:rsidRPr="0022170A">
              <w:rPr>
                <w:rFonts w:ascii="Calibri" w:hAnsi="Calibri"/>
                <w:color w:val="000000"/>
                <w:sz w:val="16"/>
                <w:szCs w:val="16"/>
              </w:rPr>
              <w:t>0.0</w:t>
            </w:r>
            <w:r w:rsidR="004203C6">
              <w:rPr>
                <w:rFonts w:ascii="Calibri" w:hAnsi="Calibri"/>
                <w:color w:val="000000"/>
                <w:sz w:val="16"/>
                <w:szCs w:val="16"/>
              </w:rPr>
              <w:t>0</w:t>
            </w:r>
          </w:p>
        </w:tc>
      </w:tr>
      <w:tr w:rsidR="0022170A" w:rsidRPr="00CA4417" w:rsidTr="00F9132F">
        <w:trPr>
          <w:trHeight w:val="300"/>
        </w:trPr>
        <w:tc>
          <w:tcPr>
            <w:tcW w:w="4990" w:type="dxa"/>
            <w:gridSpan w:val="8"/>
            <w:shd w:val="clear" w:color="auto" w:fill="auto"/>
            <w:noWrap/>
            <w:tcMar>
              <w:left w:w="28" w:type="dxa"/>
              <w:right w:w="28" w:type="dxa"/>
            </w:tcMar>
            <w:vAlign w:val="bottom"/>
          </w:tcPr>
          <w:p w:rsidR="0022170A" w:rsidRPr="007138E7" w:rsidRDefault="0022170A" w:rsidP="00F9132F">
            <w:pPr>
              <w:jc w:val="left"/>
              <w:rPr>
                <w:rFonts w:ascii="Calibri" w:hAnsi="Calibri"/>
                <w:color w:val="000000"/>
                <w:sz w:val="16"/>
                <w:szCs w:val="16"/>
              </w:rPr>
            </w:pPr>
            <w:r>
              <w:rPr>
                <w:rFonts w:ascii="Calibri" w:hAnsi="Calibri"/>
                <w:color w:val="000000"/>
                <w:sz w:val="16"/>
                <w:szCs w:val="16"/>
              </w:rPr>
              <w:t>Percent contribution to total baseflow of the Letaba</w:t>
            </w:r>
          </w:p>
        </w:tc>
        <w:tc>
          <w:tcPr>
            <w:tcW w:w="5811" w:type="dxa"/>
            <w:gridSpan w:val="8"/>
            <w:shd w:val="clear" w:color="auto" w:fill="auto"/>
            <w:vAlign w:val="bottom"/>
          </w:tcPr>
          <w:p w:rsidR="0022170A" w:rsidRPr="007138E7" w:rsidRDefault="004203C6" w:rsidP="00F9132F">
            <w:pPr>
              <w:jc w:val="right"/>
              <w:rPr>
                <w:rFonts w:ascii="Calibri" w:hAnsi="Calibri"/>
                <w:color w:val="000000"/>
                <w:sz w:val="16"/>
                <w:szCs w:val="16"/>
              </w:rPr>
            </w:pPr>
            <w:r>
              <w:rPr>
                <w:rFonts w:ascii="Calibri" w:hAnsi="Calibri"/>
                <w:color w:val="000000"/>
                <w:sz w:val="16"/>
                <w:szCs w:val="16"/>
              </w:rPr>
              <w:t>0.02</w:t>
            </w:r>
          </w:p>
        </w:tc>
      </w:tr>
    </w:tbl>
    <w:p w:rsidR="0022170A" w:rsidRDefault="0022170A" w:rsidP="00B835D7">
      <w:pPr>
        <w:rPr>
          <w:rFonts w:cs="Arial"/>
          <w:b/>
          <w:color w:val="FF0000"/>
          <w:u w:val="single"/>
        </w:rPr>
      </w:pPr>
    </w:p>
    <w:p w:rsidR="0022170A" w:rsidRDefault="0022170A" w:rsidP="00B835D7">
      <w:pPr>
        <w:rPr>
          <w:rFonts w:cs="Arial"/>
          <w:b/>
          <w:color w:val="FF0000"/>
          <w:u w:val="single"/>
        </w:rPr>
      </w:pPr>
    </w:p>
    <w:p w:rsidR="00B835D7" w:rsidRDefault="00B835D7" w:rsidP="00B835D7">
      <w:pPr>
        <w:rPr>
          <w:rFonts w:cs="Arial"/>
          <w:b/>
          <w:noProof/>
          <w:color w:val="FF0000"/>
          <w:u w:val="single"/>
        </w:rPr>
      </w:pPr>
      <w:r w:rsidRPr="00430A61">
        <w:rPr>
          <w:rFonts w:cs="Arial"/>
          <w:b/>
          <w:color w:val="FF0000"/>
          <w:u w:val="single"/>
        </w:rPr>
        <w:t>IUA 1</w:t>
      </w:r>
      <w:r w:rsidR="004203C6">
        <w:rPr>
          <w:rFonts w:cs="Arial"/>
          <w:b/>
          <w:color w:val="FF0000"/>
          <w:u w:val="single"/>
        </w:rPr>
        <w:t>2</w:t>
      </w:r>
      <w:r w:rsidRPr="00430A61">
        <w:rPr>
          <w:rFonts w:cs="Arial"/>
          <w:b/>
          <w:color w:val="FF0000"/>
          <w:u w:val="single"/>
        </w:rPr>
        <w:t xml:space="preserve">: LETABA IN THE </w:t>
      </w:r>
      <w:r w:rsidRPr="00430A61">
        <w:rPr>
          <w:rFonts w:cs="Arial"/>
          <w:b/>
          <w:noProof/>
          <w:color w:val="FF0000"/>
          <w:u w:val="single"/>
        </w:rPr>
        <w:t>KNP</w:t>
      </w:r>
    </w:p>
    <w:p w:rsidR="00B835D7" w:rsidRDefault="00B835D7" w:rsidP="00B835D7">
      <w:pPr>
        <w:rPr>
          <w:rFonts w:cs="Arial"/>
          <w:b/>
          <w:noProof/>
          <w:color w:val="FF0000"/>
          <w:u w:val="single"/>
        </w:rPr>
      </w:pPr>
    </w:p>
    <w:p w:rsidR="00B835D7" w:rsidRPr="00430A61" w:rsidRDefault="004203C6" w:rsidP="00B835D7">
      <w:pPr>
        <w:pStyle w:val="ListParagraph"/>
        <w:numPr>
          <w:ilvl w:val="0"/>
          <w:numId w:val="27"/>
        </w:numPr>
        <w:spacing w:line="288" w:lineRule="auto"/>
        <w:contextualSpacing/>
        <w:rPr>
          <w:rFonts w:cs="Arial"/>
          <w:b/>
        </w:rPr>
      </w:pPr>
      <w:r>
        <w:rPr>
          <w:rFonts w:cs="Arial"/>
          <w:b/>
        </w:rPr>
        <w:t>B83A, B83B, B83C, B83D, B83E</w:t>
      </w:r>
    </w:p>
    <w:p w:rsidR="00B835D7" w:rsidRDefault="00B835D7" w:rsidP="00B835D7">
      <w:pPr>
        <w:rPr>
          <w:rFonts w:cs="Arial"/>
          <w:b/>
        </w:rPr>
      </w:pPr>
    </w:p>
    <w:p w:rsidR="00B835D7" w:rsidRPr="00430A61" w:rsidRDefault="00B835D7" w:rsidP="00B835D7">
      <w:pPr>
        <w:rPr>
          <w:rFonts w:cs="Arial"/>
        </w:rPr>
      </w:pPr>
      <w:r w:rsidRPr="00430A61">
        <w:rPr>
          <w:rFonts w:cs="Arial"/>
          <w:b/>
        </w:rPr>
        <w:t>Key user:</w:t>
      </w:r>
      <w:r w:rsidRPr="00430A61">
        <w:rPr>
          <w:rFonts w:cs="Arial"/>
        </w:rPr>
        <w:t xml:space="preserve"> </w:t>
      </w:r>
      <w:r>
        <w:rPr>
          <w:rFonts w:cs="Arial"/>
        </w:rPr>
        <w:t>L</w:t>
      </w:r>
      <w:r w:rsidRPr="00430A61">
        <w:rPr>
          <w:rFonts w:cs="Arial"/>
        </w:rPr>
        <w:t>and-use is protected land or conservation area, i.e. the Kruger National Park.</w:t>
      </w:r>
    </w:p>
    <w:p w:rsidR="004203C6" w:rsidRDefault="004203C6" w:rsidP="004203C6">
      <w:pPr>
        <w:pStyle w:val="Tabletext0"/>
        <w:spacing w:line="288" w:lineRule="auto"/>
        <w:jc w:val="both"/>
        <w:rPr>
          <w:rFonts w:cs="Arial"/>
          <w:sz w:val="22"/>
          <w:szCs w:val="22"/>
        </w:rPr>
      </w:pPr>
      <w:r>
        <w:rPr>
          <w:rFonts w:cs="Arial"/>
          <w:b/>
          <w:sz w:val="22"/>
          <w:szCs w:val="22"/>
          <w:lang w:val="en-ZA"/>
        </w:rPr>
        <w:t xml:space="preserve">Key </w:t>
      </w:r>
      <w:r w:rsidRPr="00946C68">
        <w:rPr>
          <w:rFonts w:cs="Arial"/>
          <w:b/>
          <w:sz w:val="22"/>
          <w:szCs w:val="22"/>
          <w:lang w:val="en-ZA"/>
        </w:rPr>
        <w:t>issue:</w:t>
      </w:r>
      <w:r w:rsidRPr="00946C68">
        <w:rPr>
          <w:rFonts w:cs="Arial"/>
          <w:sz w:val="22"/>
          <w:szCs w:val="22"/>
          <w:lang w:val="en-ZA"/>
        </w:rPr>
        <w:t xml:space="preserve"> </w:t>
      </w:r>
      <w:r>
        <w:rPr>
          <w:rFonts w:cs="Arial"/>
          <w:sz w:val="22"/>
          <w:szCs w:val="22"/>
          <w:lang w:val="en-ZA"/>
        </w:rPr>
        <w:t>Groundwater abstraction has a minor impact on baseflow</w:t>
      </w:r>
      <w:r>
        <w:rPr>
          <w:rFonts w:cs="Arial"/>
          <w:sz w:val="22"/>
          <w:szCs w:val="22"/>
        </w:rPr>
        <w:t xml:space="preserve"> in this IUA. This IUA is a very minor source of baseflow to the Letaba.</w:t>
      </w:r>
    </w:p>
    <w:p w:rsidR="00B835D7" w:rsidRPr="00430A61" w:rsidRDefault="00B835D7" w:rsidP="00B835D7">
      <w:pPr>
        <w:rPr>
          <w:rFonts w:cs="Arial"/>
        </w:rPr>
      </w:pPr>
    </w:p>
    <w:p w:rsidR="00B835D7" w:rsidRDefault="00B835D7" w:rsidP="00B835D7">
      <w:pPr>
        <w:rPr>
          <w:rFonts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tblPr>
      <w:tblGrid>
        <w:gridCol w:w="4699"/>
        <w:gridCol w:w="5996"/>
      </w:tblGrid>
      <w:tr w:rsidR="004203C6" w:rsidRPr="00A72668" w:rsidTr="00F9132F">
        <w:trPr>
          <w:trHeight w:val="340"/>
        </w:trPr>
        <w:tc>
          <w:tcPr>
            <w:tcW w:w="2197" w:type="pct"/>
            <w:tcBorders>
              <w:top w:val="single" w:sz="12" w:space="0" w:color="auto"/>
              <w:left w:val="single" w:sz="12" w:space="0" w:color="auto"/>
              <w:bottom w:val="single" w:sz="12" w:space="0" w:color="auto"/>
            </w:tcBorders>
            <w:shd w:val="clear" w:color="auto" w:fill="D9D9D9" w:themeFill="background1" w:themeFillShade="D9"/>
            <w:tcMar>
              <w:top w:w="28" w:type="dxa"/>
              <w:left w:w="28" w:type="dxa"/>
              <w:bottom w:w="28" w:type="dxa"/>
              <w:right w:w="28" w:type="dxa"/>
            </w:tcMar>
            <w:vAlign w:val="center"/>
            <w:hideMark/>
          </w:tcPr>
          <w:p w:rsidR="004203C6" w:rsidRPr="00A72668" w:rsidRDefault="004203C6" w:rsidP="00F9132F">
            <w:pPr>
              <w:pStyle w:val="Tabletext0"/>
              <w:jc w:val="center"/>
              <w:rPr>
                <w:b/>
                <w:szCs w:val="20"/>
              </w:rPr>
            </w:pPr>
            <w:r>
              <w:rPr>
                <w:b/>
                <w:szCs w:val="20"/>
              </w:rPr>
              <w:t>Groundw</w:t>
            </w:r>
            <w:r w:rsidRPr="00A72668">
              <w:rPr>
                <w:b/>
                <w:szCs w:val="20"/>
              </w:rPr>
              <w:t>ater narrative RQO</w:t>
            </w:r>
          </w:p>
        </w:tc>
        <w:tc>
          <w:tcPr>
            <w:tcW w:w="2803" w:type="pct"/>
            <w:tcBorders>
              <w:top w:val="single" w:sz="12" w:space="0" w:color="auto"/>
              <w:bottom w:val="single" w:sz="12" w:space="0" w:color="auto"/>
              <w:right w:val="single" w:sz="12" w:space="0" w:color="auto"/>
            </w:tcBorders>
            <w:shd w:val="clear" w:color="auto" w:fill="D9D9D9" w:themeFill="background1" w:themeFillShade="D9"/>
            <w:tcMar>
              <w:top w:w="28" w:type="dxa"/>
              <w:left w:w="28" w:type="dxa"/>
              <w:bottom w:w="28" w:type="dxa"/>
              <w:right w:w="28" w:type="dxa"/>
            </w:tcMar>
            <w:vAlign w:val="center"/>
            <w:hideMark/>
          </w:tcPr>
          <w:p w:rsidR="004203C6" w:rsidRPr="00A72668" w:rsidRDefault="004203C6" w:rsidP="00F9132F">
            <w:pPr>
              <w:pStyle w:val="Tabletext0"/>
              <w:jc w:val="center"/>
              <w:rPr>
                <w:b/>
                <w:szCs w:val="20"/>
                <w:lang w:val="en-ZA"/>
              </w:rPr>
            </w:pPr>
            <w:r>
              <w:rPr>
                <w:b/>
                <w:szCs w:val="20"/>
                <w:lang w:val="en-ZA"/>
              </w:rPr>
              <w:t xml:space="preserve">Groundwater </w:t>
            </w:r>
            <w:r w:rsidRPr="00A72668">
              <w:rPr>
                <w:b/>
                <w:szCs w:val="20"/>
                <w:lang w:val="en-ZA"/>
              </w:rPr>
              <w:t>numerical RQO</w:t>
            </w:r>
          </w:p>
        </w:tc>
      </w:tr>
      <w:tr w:rsidR="004203C6" w:rsidRPr="00A72668" w:rsidTr="00F9132F">
        <w:trPr>
          <w:trHeight w:val="340"/>
        </w:trPr>
        <w:tc>
          <w:tcPr>
            <w:tcW w:w="2197" w:type="pct"/>
            <w:tcBorders>
              <w:top w:val="single" w:sz="12" w:space="0" w:color="auto"/>
              <w:left w:val="single" w:sz="12" w:space="0" w:color="auto"/>
              <w:bottom w:val="single" w:sz="12" w:space="0" w:color="auto"/>
            </w:tcBorders>
            <w:tcMar>
              <w:top w:w="28" w:type="dxa"/>
              <w:left w:w="28" w:type="dxa"/>
              <w:bottom w:w="28" w:type="dxa"/>
              <w:right w:w="28" w:type="dxa"/>
            </w:tcMar>
          </w:tcPr>
          <w:p w:rsidR="004203C6" w:rsidRPr="004203C6" w:rsidRDefault="004203C6" w:rsidP="004203C6">
            <w:pPr>
              <w:pStyle w:val="Tabletext0"/>
              <w:rPr>
                <w:szCs w:val="20"/>
                <w:lang w:val="en-ZA"/>
              </w:rPr>
            </w:pPr>
            <w:r w:rsidRPr="004203C6">
              <w:rPr>
                <w:szCs w:val="20"/>
                <w:lang w:val="en-ZA"/>
              </w:rPr>
              <w:t>Groundwater is underutilised and can be utilised up to the Harvest Potential with little to no impact on baseflow</w:t>
            </w:r>
          </w:p>
          <w:p w:rsidR="004203C6" w:rsidRPr="00A72668" w:rsidRDefault="004203C6" w:rsidP="004203C6">
            <w:pPr>
              <w:pStyle w:val="Tabletext0"/>
              <w:rPr>
                <w:szCs w:val="20"/>
                <w:lang w:val="en-ZA"/>
              </w:rPr>
            </w:pPr>
          </w:p>
        </w:tc>
        <w:tc>
          <w:tcPr>
            <w:tcW w:w="2803" w:type="pct"/>
            <w:tcBorders>
              <w:top w:val="single" w:sz="12" w:space="0" w:color="auto"/>
              <w:bottom w:val="single" w:sz="12" w:space="0" w:color="auto"/>
              <w:right w:val="single" w:sz="12" w:space="0" w:color="auto"/>
            </w:tcBorders>
            <w:tcMar>
              <w:top w:w="28" w:type="dxa"/>
              <w:left w:w="28" w:type="dxa"/>
              <w:bottom w:w="28" w:type="dxa"/>
              <w:right w:w="28" w:type="dxa"/>
            </w:tcMar>
            <w:vAlign w:val="center"/>
          </w:tcPr>
          <w:p w:rsidR="004203C6" w:rsidRPr="00A00E09" w:rsidRDefault="004203C6" w:rsidP="004203C6">
            <w:pPr>
              <w:pStyle w:val="Tabletext0"/>
              <w:rPr>
                <w:szCs w:val="20"/>
                <w:lang w:val="en-ZA"/>
              </w:rPr>
            </w:pPr>
            <w:r>
              <w:rPr>
                <w:szCs w:val="20"/>
                <w:lang w:val="en-ZA"/>
              </w:rPr>
              <w:t>Groundwater abstraction can be increased to 29.44 Mm</w:t>
            </w:r>
            <w:r>
              <w:rPr>
                <w:szCs w:val="20"/>
                <w:vertAlign w:val="superscript"/>
                <w:lang w:val="en-ZA"/>
              </w:rPr>
              <w:t>3</w:t>
            </w:r>
            <w:r>
              <w:rPr>
                <w:szCs w:val="20"/>
                <w:lang w:val="en-ZA"/>
              </w:rPr>
              <w:t>/a, with a 0.02 Mm</w:t>
            </w:r>
            <w:r>
              <w:rPr>
                <w:szCs w:val="20"/>
                <w:vertAlign w:val="superscript"/>
                <w:lang w:val="en-ZA"/>
              </w:rPr>
              <w:t>3</w:t>
            </w:r>
            <w:r>
              <w:rPr>
                <w:szCs w:val="20"/>
                <w:lang w:val="en-ZA"/>
              </w:rPr>
              <w:t xml:space="preserve">/a reduction in baseflow. </w:t>
            </w:r>
          </w:p>
        </w:tc>
      </w:tr>
    </w:tbl>
    <w:p w:rsidR="00B835D7" w:rsidRDefault="00B835D7" w:rsidP="00B835D7">
      <w:pPr>
        <w:rPr>
          <w:rFonts w:cs="Arial"/>
          <w:b/>
        </w:rPr>
      </w:pPr>
    </w:p>
    <w:tbl>
      <w:tblPr>
        <w:tblW w:w="10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4"/>
        <w:gridCol w:w="567"/>
        <w:gridCol w:w="708"/>
        <w:gridCol w:w="567"/>
        <w:gridCol w:w="567"/>
        <w:gridCol w:w="567"/>
        <w:gridCol w:w="709"/>
        <w:gridCol w:w="851"/>
        <w:gridCol w:w="708"/>
        <w:gridCol w:w="660"/>
        <w:gridCol w:w="758"/>
        <w:gridCol w:w="709"/>
        <w:gridCol w:w="708"/>
        <w:gridCol w:w="709"/>
        <w:gridCol w:w="709"/>
        <w:gridCol w:w="850"/>
      </w:tblGrid>
      <w:tr w:rsidR="004203C6" w:rsidRPr="00CA4417" w:rsidTr="00F9132F">
        <w:trPr>
          <w:trHeight w:val="288"/>
        </w:trPr>
        <w:tc>
          <w:tcPr>
            <w:tcW w:w="454" w:type="dxa"/>
            <w:shd w:val="clear" w:color="auto" w:fill="auto"/>
            <w:noWrap/>
            <w:tcMar>
              <w:left w:w="28" w:type="dxa"/>
              <w:right w:w="28" w:type="dxa"/>
            </w:tcMar>
            <w:vAlign w:val="bottom"/>
            <w:hideMark/>
          </w:tcPr>
          <w:p w:rsidR="004203C6" w:rsidRPr="00CA4417" w:rsidRDefault="004203C6" w:rsidP="00F9132F">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QUAT</w:t>
            </w:r>
          </w:p>
        </w:tc>
        <w:tc>
          <w:tcPr>
            <w:tcW w:w="567" w:type="dxa"/>
            <w:shd w:val="clear" w:color="auto" w:fill="auto"/>
            <w:noWrap/>
            <w:tcMar>
              <w:left w:w="28" w:type="dxa"/>
              <w:right w:w="28" w:type="dxa"/>
            </w:tcMar>
            <w:vAlign w:val="bottom"/>
            <w:hideMark/>
          </w:tcPr>
          <w:p w:rsidR="004203C6" w:rsidRDefault="004203C6" w:rsidP="00F9132F">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 xml:space="preserve">Natural </w:t>
            </w:r>
          </w:p>
          <w:p w:rsidR="004203C6" w:rsidRPr="00CA4417" w:rsidRDefault="004203C6" w:rsidP="00F9132F">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MAR</w:t>
            </w:r>
          </w:p>
        </w:tc>
        <w:tc>
          <w:tcPr>
            <w:tcW w:w="708" w:type="dxa"/>
            <w:shd w:val="clear" w:color="auto" w:fill="auto"/>
            <w:noWrap/>
            <w:tcMar>
              <w:left w:w="28" w:type="dxa"/>
              <w:right w:w="28" w:type="dxa"/>
            </w:tcMar>
            <w:vAlign w:val="bottom"/>
            <w:hideMark/>
          </w:tcPr>
          <w:p w:rsidR="004203C6" w:rsidRPr="00CA4417" w:rsidRDefault="004203C6" w:rsidP="00F9132F">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I</w:t>
            </w:r>
            <w:r>
              <w:rPr>
                <w:rFonts w:ascii="Calibri" w:eastAsia="Times New Roman" w:hAnsi="Calibri" w:cs="Times New Roman"/>
                <w:color w:val="000000"/>
                <w:sz w:val="16"/>
                <w:szCs w:val="16"/>
                <w:lang w:val="en-ZA" w:eastAsia="en-ZA"/>
              </w:rPr>
              <w:t>rrigation</w:t>
            </w:r>
          </w:p>
        </w:tc>
        <w:tc>
          <w:tcPr>
            <w:tcW w:w="567" w:type="dxa"/>
            <w:shd w:val="clear" w:color="auto" w:fill="auto"/>
            <w:noWrap/>
            <w:tcMar>
              <w:left w:w="28" w:type="dxa"/>
              <w:right w:w="28" w:type="dxa"/>
            </w:tcMar>
            <w:vAlign w:val="bottom"/>
            <w:hideMark/>
          </w:tcPr>
          <w:p w:rsidR="004203C6" w:rsidRPr="00CA4417" w:rsidRDefault="004203C6" w:rsidP="00F9132F">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W</w:t>
            </w:r>
            <w:r>
              <w:rPr>
                <w:rFonts w:ascii="Calibri" w:eastAsia="Times New Roman" w:hAnsi="Calibri" w:cs="Times New Roman"/>
                <w:color w:val="000000"/>
                <w:sz w:val="16"/>
                <w:szCs w:val="16"/>
                <w:lang w:val="en-ZA" w:eastAsia="en-ZA"/>
              </w:rPr>
              <w:t>ater Supply</w:t>
            </w:r>
          </w:p>
        </w:tc>
        <w:tc>
          <w:tcPr>
            <w:tcW w:w="567" w:type="dxa"/>
            <w:shd w:val="clear" w:color="auto" w:fill="auto"/>
            <w:noWrap/>
            <w:tcMar>
              <w:left w:w="28" w:type="dxa"/>
              <w:right w:w="28" w:type="dxa"/>
            </w:tcMar>
            <w:vAlign w:val="bottom"/>
            <w:hideMark/>
          </w:tcPr>
          <w:p w:rsidR="004203C6" w:rsidRDefault="004203C6" w:rsidP="00F9132F">
            <w:pPr>
              <w:spacing w:line="240" w:lineRule="auto"/>
              <w:jc w:val="left"/>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Total</w:t>
            </w:r>
          </w:p>
          <w:p w:rsidR="004203C6" w:rsidRPr="00CA4417" w:rsidRDefault="004203C6" w:rsidP="00F9132F">
            <w:pPr>
              <w:spacing w:line="240" w:lineRule="auto"/>
              <w:jc w:val="left"/>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Use</w:t>
            </w:r>
          </w:p>
        </w:tc>
        <w:tc>
          <w:tcPr>
            <w:tcW w:w="567" w:type="dxa"/>
            <w:shd w:val="clear" w:color="auto" w:fill="auto"/>
            <w:noWrap/>
            <w:tcMar>
              <w:left w:w="28" w:type="dxa"/>
              <w:right w:w="28" w:type="dxa"/>
            </w:tcMar>
            <w:vAlign w:val="bottom"/>
            <w:hideMark/>
          </w:tcPr>
          <w:p w:rsidR="004203C6" w:rsidRPr="00CA4417" w:rsidRDefault="004203C6" w:rsidP="00F9132F">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Stress index</w:t>
            </w:r>
          </w:p>
        </w:tc>
        <w:tc>
          <w:tcPr>
            <w:tcW w:w="709" w:type="dxa"/>
            <w:shd w:val="clear" w:color="auto" w:fill="auto"/>
            <w:noWrap/>
            <w:tcMar>
              <w:left w:w="28" w:type="dxa"/>
              <w:right w:w="28" w:type="dxa"/>
            </w:tcMar>
            <w:vAlign w:val="bottom"/>
            <w:hideMark/>
          </w:tcPr>
          <w:p w:rsidR="004203C6" w:rsidRDefault="004203C6" w:rsidP="00F9132F">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H</w:t>
            </w:r>
            <w:r>
              <w:rPr>
                <w:rFonts w:ascii="Calibri" w:eastAsia="Times New Roman" w:hAnsi="Calibri" w:cs="Times New Roman"/>
                <w:color w:val="000000"/>
                <w:sz w:val="16"/>
                <w:szCs w:val="16"/>
                <w:lang w:val="en-ZA" w:eastAsia="en-ZA"/>
              </w:rPr>
              <w:t xml:space="preserve">arvest </w:t>
            </w:r>
          </w:p>
          <w:p w:rsidR="004203C6" w:rsidRPr="00CA4417" w:rsidRDefault="004203C6" w:rsidP="00F9132F">
            <w:pPr>
              <w:spacing w:line="240" w:lineRule="auto"/>
              <w:jc w:val="left"/>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Potential</w:t>
            </w:r>
          </w:p>
        </w:tc>
        <w:tc>
          <w:tcPr>
            <w:tcW w:w="851" w:type="dxa"/>
            <w:shd w:val="clear" w:color="auto" w:fill="auto"/>
            <w:noWrap/>
            <w:tcMar>
              <w:left w:w="28" w:type="dxa"/>
              <w:right w:w="28" w:type="dxa"/>
            </w:tcMar>
            <w:vAlign w:val="bottom"/>
            <w:hideMark/>
          </w:tcPr>
          <w:p w:rsidR="004203C6" w:rsidRDefault="004203C6" w:rsidP="00F9132F">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E</w:t>
            </w:r>
            <w:r>
              <w:rPr>
                <w:rFonts w:ascii="Calibri" w:eastAsia="Times New Roman" w:hAnsi="Calibri" w:cs="Times New Roman"/>
                <w:color w:val="000000"/>
                <w:sz w:val="16"/>
                <w:szCs w:val="16"/>
                <w:lang w:val="en-ZA" w:eastAsia="en-ZA"/>
              </w:rPr>
              <w:t xml:space="preserve">xploitation </w:t>
            </w:r>
          </w:p>
          <w:p w:rsidR="004203C6" w:rsidRPr="00CA4417" w:rsidRDefault="004203C6" w:rsidP="00F9132F">
            <w:pPr>
              <w:spacing w:line="240" w:lineRule="auto"/>
              <w:jc w:val="left"/>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Potential</w:t>
            </w:r>
          </w:p>
        </w:tc>
        <w:tc>
          <w:tcPr>
            <w:tcW w:w="708" w:type="dxa"/>
            <w:shd w:val="clear" w:color="auto" w:fill="auto"/>
            <w:noWrap/>
            <w:tcMar>
              <w:left w:w="28" w:type="dxa"/>
              <w:right w:w="28" w:type="dxa"/>
            </w:tcMar>
            <w:vAlign w:val="bottom"/>
            <w:hideMark/>
          </w:tcPr>
          <w:p w:rsidR="004203C6" w:rsidRPr="00CA4417" w:rsidRDefault="004203C6" w:rsidP="00F9132F">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R</w:t>
            </w:r>
            <w:r>
              <w:rPr>
                <w:rFonts w:ascii="Calibri" w:eastAsia="Times New Roman" w:hAnsi="Calibri" w:cs="Times New Roman"/>
                <w:color w:val="000000"/>
                <w:sz w:val="16"/>
                <w:szCs w:val="16"/>
                <w:lang w:val="en-ZA" w:eastAsia="en-ZA"/>
              </w:rPr>
              <w:t>echarge</w:t>
            </w:r>
          </w:p>
        </w:tc>
        <w:tc>
          <w:tcPr>
            <w:tcW w:w="660" w:type="dxa"/>
            <w:shd w:val="clear" w:color="auto" w:fill="auto"/>
            <w:noWrap/>
            <w:tcMar>
              <w:left w:w="28" w:type="dxa"/>
              <w:right w:w="28" w:type="dxa"/>
            </w:tcMar>
            <w:vAlign w:val="bottom"/>
            <w:hideMark/>
          </w:tcPr>
          <w:p w:rsidR="004203C6" w:rsidRDefault="004203C6" w:rsidP="00F9132F">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A</w:t>
            </w:r>
            <w:r>
              <w:rPr>
                <w:rFonts w:ascii="Calibri" w:eastAsia="Times New Roman" w:hAnsi="Calibri" w:cs="Times New Roman"/>
                <w:color w:val="000000"/>
                <w:sz w:val="16"/>
                <w:szCs w:val="16"/>
                <w:lang w:val="en-ZA" w:eastAsia="en-ZA"/>
              </w:rPr>
              <w:t xml:space="preserve">quifer </w:t>
            </w:r>
          </w:p>
          <w:p w:rsidR="004203C6" w:rsidRPr="00CA4417" w:rsidRDefault="004203C6" w:rsidP="00F9132F">
            <w:pPr>
              <w:spacing w:line="240" w:lineRule="auto"/>
              <w:jc w:val="left"/>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recharge</w:t>
            </w:r>
          </w:p>
        </w:tc>
        <w:tc>
          <w:tcPr>
            <w:tcW w:w="758" w:type="dxa"/>
            <w:shd w:val="clear" w:color="auto" w:fill="auto"/>
            <w:noWrap/>
            <w:tcMar>
              <w:left w:w="28" w:type="dxa"/>
              <w:right w:w="28" w:type="dxa"/>
            </w:tcMar>
            <w:vAlign w:val="bottom"/>
            <w:hideMark/>
          </w:tcPr>
          <w:p w:rsidR="004203C6" w:rsidRPr="00CA4417" w:rsidRDefault="004203C6" w:rsidP="00F9132F">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I</w:t>
            </w:r>
            <w:r>
              <w:rPr>
                <w:rFonts w:ascii="Calibri" w:eastAsia="Times New Roman" w:hAnsi="Calibri" w:cs="Times New Roman"/>
                <w:color w:val="000000"/>
                <w:sz w:val="16"/>
                <w:szCs w:val="16"/>
                <w:lang w:val="en-ZA" w:eastAsia="en-ZA"/>
              </w:rPr>
              <w:t>nterflow</w:t>
            </w:r>
          </w:p>
        </w:tc>
        <w:tc>
          <w:tcPr>
            <w:tcW w:w="709" w:type="dxa"/>
            <w:shd w:val="clear" w:color="auto" w:fill="auto"/>
            <w:noWrap/>
            <w:tcMar>
              <w:left w:w="28" w:type="dxa"/>
              <w:right w:w="28" w:type="dxa"/>
            </w:tcMar>
            <w:vAlign w:val="bottom"/>
            <w:hideMark/>
          </w:tcPr>
          <w:p w:rsidR="004203C6" w:rsidRPr="00CA4417" w:rsidRDefault="004203C6" w:rsidP="00F9132F">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B</w:t>
            </w:r>
            <w:r>
              <w:rPr>
                <w:rFonts w:ascii="Calibri" w:eastAsia="Times New Roman" w:hAnsi="Calibri" w:cs="Times New Roman"/>
                <w:color w:val="000000"/>
                <w:sz w:val="16"/>
                <w:szCs w:val="16"/>
                <w:lang w:val="en-ZA" w:eastAsia="en-ZA"/>
              </w:rPr>
              <w:t>aseflow</w:t>
            </w:r>
          </w:p>
        </w:tc>
        <w:tc>
          <w:tcPr>
            <w:tcW w:w="708" w:type="dxa"/>
            <w:shd w:val="clear" w:color="auto" w:fill="auto"/>
            <w:noWrap/>
            <w:tcMar>
              <w:left w:w="28" w:type="dxa"/>
              <w:right w:w="28" w:type="dxa"/>
            </w:tcMar>
            <w:vAlign w:val="bottom"/>
            <w:hideMark/>
          </w:tcPr>
          <w:p w:rsidR="004203C6" w:rsidRDefault="004203C6" w:rsidP="00F9132F">
            <w:pPr>
              <w:spacing w:line="240" w:lineRule="auto"/>
              <w:jc w:val="left"/>
              <w:rPr>
                <w:rFonts w:ascii="Calibri" w:eastAsia="Times New Roman" w:hAnsi="Calibri" w:cs="Times New Roman"/>
                <w:color w:val="000000"/>
                <w:sz w:val="16"/>
                <w:szCs w:val="16"/>
                <w:lang w:val="en-ZA" w:eastAsia="en-ZA"/>
              </w:rPr>
            </w:pPr>
            <w:r w:rsidRPr="00CA4417">
              <w:rPr>
                <w:rFonts w:ascii="Calibri" w:eastAsia="Times New Roman" w:hAnsi="Calibri" w:cs="Times New Roman"/>
                <w:color w:val="000000"/>
                <w:sz w:val="16"/>
                <w:szCs w:val="16"/>
                <w:lang w:val="en-ZA" w:eastAsia="en-ZA"/>
              </w:rPr>
              <w:t>G</w:t>
            </w:r>
            <w:r>
              <w:rPr>
                <w:rFonts w:ascii="Calibri" w:eastAsia="Times New Roman" w:hAnsi="Calibri" w:cs="Times New Roman"/>
                <w:color w:val="000000"/>
                <w:sz w:val="16"/>
                <w:szCs w:val="16"/>
                <w:lang w:val="en-ZA" w:eastAsia="en-ZA"/>
              </w:rPr>
              <w:t>’water</w:t>
            </w:r>
          </w:p>
          <w:p w:rsidR="004203C6" w:rsidRPr="00CA4417" w:rsidRDefault="004203C6" w:rsidP="00F9132F">
            <w:pPr>
              <w:spacing w:line="240" w:lineRule="auto"/>
              <w:jc w:val="left"/>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baseflow</w:t>
            </w:r>
          </w:p>
        </w:tc>
        <w:tc>
          <w:tcPr>
            <w:tcW w:w="709" w:type="dxa"/>
            <w:shd w:val="clear" w:color="auto" w:fill="auto"/>
            <w:noWrap/>
            <w:tcMar>
              <w:left w:w="28" w:type="dxa"/>
              <w:right w:w="28" w:type="dxa"/>
            </w:tcMar>
            <w:vAlign w:val="bottom"/>
            <w:hideMark/>
          </w:tcPr>
          <w:p w:rsidR="004203C6" w:rsidRDefault="004203C6" w:rsidP="00F9132F">
            <w:pPr>
              <w:spacing w:line="240" w:lineRule="auto"/>
              <w:jc w:val="left"/>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 xml:space="preserve">Present </w:t>
            </w:r>
          </w:p>
          <w:p w:rsidR="004203C6" w:rsidRPr="00CA4417" w:rsidRDefault="004203C6" w:rsidP="00F9132F">
            <w:pPr>
              <w:spacing w:line="240" w:lineRule="auto"/>
              <w:jc w:val="left"/>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baseflow</w:t>
            </w:r>
          </w:p>
        </w:tc>
        <w:tc>
          <w:tcPr>
            <w:tcW w:w="709" w:type="dxa"/>
            <w:shd w:val="clear" w:color="auto" w:fill="auto"/>
            <w:noWrap/>
            <w:tcMar>
              <w:left w:w="28" w:type="dxa"/>
              <w:right w:w="28" w:type="dxa"/>
            </w:tcMar>
            <w:vAlign w:val="center"/>
            <w:hideMark/>
          </w:tcPr>
          <w:p w:rsidR="004203C6" w:rsidRDefault="004203C6" w:rsidP="00F9132F">
            <w:pPr>
              <w:spacing w:line="240" w:lineRule="auto"/>
              <w:jc w:val="left"/>
              <w:rPr>
                <w:rFonts w:ascii="Calibri" w:eastAsia="Times New Roman" w:hAnsi="Calibri" w:cs="Times New Roman"/>
                <w:bCs/>
                <w:color w:val="000000"/>
                <w:sz w:val="16"/>
                <w:szCs w:val="16"/>
                <w:lang w:val="en-ZA" w:eastAsia="en-ZA"/>
              </w:rPr>
            </w:pPr>
            <w:r w:rsidRPr="00CA4417">
              <w:rPr>
                <w:rFonts w:ascii="Calibri" w:eastAsia="Times New Roman" w:hAnsi="Calibri" w:cs="Times New Roman"/>
                <w:b/>
                <w:bCs/>
                <w:color w:val="000000"/>
                <w:sz w:val="16"/>
                <w:szCs w:val="16"/>
                <w:lang w:val="en-ZA" w:eastAsia="en-ZA"/>
              </w:rPr>
              <w:t xml:space="preserve"> </w:t>
            </w:r>
            <w:r>
              <w:rPr>
                <w:rFonts w:ascii="Calibri" w:eastAsia="Times New Roman" w:hAnsi="Calibri" w:cs="Times New Roman"/>
                <w:bCs/>
                <w:color w:val="000000"/>
                <w:sz w:val="16"/>
                <w:szCs w:val="16"/>
                <w:lang w:val="en-ZA" w:eastAsia="en-ZA"/>
              </w:rPr>
              <w:t>Present</w:t>
            </w:r>
          </w:p>
          <w:p w:rsidR="004203C6" w:rsidRPr="00DF6A9F" w:rsidRDefault="004203C6" w:rsidP="00F9132F">
            <w:pPr>
              <w:spacing w:line="240" w:lineRule="auto"/>
              <w:jc w:val="left"/>
              <w:rPr>
                <w:rFonts w:ascii="Calibri" w:eastAsia="Times New Roman" w:hAnsi="Calibri" w:cs="Times New Roman"/>
                <w:bCs/>
                <w:color w:val="000000"/>
                <w:sz w:val="16"/>
                <w:szCs w:val="16"/>
                <w:lang w:val="en-ZA" w:eastAsia="en-ZA"/>
              </w:rPr>
            </w:pPr>
            <w:r w:rsidRPr="00DF6A9F">
              <w:rPr>
                <w:rFonts w:ascii="Calibri" w:eastAsia="Times New Roman" w:hAnsi="Calibri" w:cs="Times New Roman"/>
                <w:bCs/>
                <w:color w:val="000000"/>
                <w:sz w:val="16"/>
                <w:szCs w:val="16"/>
                <w:lang w:val="en-ZA" w:eastAsia="en-ZA"/>
              </w:rPr>
              <w:t xml:space="preserve">MAR </w:t>
            </w:r>
          </w:p>
          <w:p w:rsidR="004203C6" w:rsidRPr="00CA4417" w:rsidRDefault="004203C6" w:rsidP="00F9132F">
            <w:pPr>
              <w:spacing w:line="240" w:lineRule="auto"/>
              <w:jc w:val="left"/>
              <w:rPr>
                <w:rFonts w:ascii="Calibri" w:eastAsia="Times New Roman" w:hAnsi="Calibri" w:cs="Times New Roman"/>
                <w:b/>
                <w:bCs/>
                <w:color w:val="000000"/>
                <w:sz w:val="16"/>
                <w:szCs w:val="16"/>
                <w:lang w:val="en-ZA" w:eastAsia="en-ZA"/>
              </w:rPr>
            </w:pPr>
            <w:r w:rsidRPr="00DF6A9F">
              <w:rPr>
                <w:rFonts w:ascii="Calibri" w:eastAsia="Times New Roman" w:hAnsi="Calibri" w:cs="Times New Roman"/>
                <w:bCs/>
                <w:color w:val="000000"/>
                <w:sz w:val="16"/>
                <w:szCs w:val="16"/>
                <w:lang w:val="en-ZA" w:eastAsia="en-ZA"/>
              </w:rPr>
              <w:t>reduction</w:t>
            </w:r>
          </w:p>
        </w:tc>
        <w:tc>
          <w:tcPr>
            <w:tcW w:w="850" w:type="dxa"/>
            <w:shd w:val="clear" w:color="auto" w:fill="auto"/>
            <w:noWrap/>
            <w:tcMar>
              <w:left w:w="28" w:type="dxa"/>
              <w:right w:w="28" w:type="dxa"/>
            </w:tcMar>
            <w:vAlign w:val="bottom"/>
            <w:hideMark/>
          </w:tcPr>
          <w:p w:rsidR="004203C6" w:rsidRDefault="004203C6" w:rsidP="00F9132F">
            <w:pPr>
              <w:spacing w:line="240" w:lineRule="auto"/>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Reduced</w:t>
            </w:r>
          </w:p>
          <w:p w:rsidR="004203C6" w:rsidRDefault="004203C6" w:rsidP="00F9132F">
            <w:pPr>
              <w:spacing w:line="240" w:lineRule="auto"/>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 xml:space="preserve"> baseflow</w:t>
            </w:r>
          </w:p>
          <w:p w:rsidR="004203C6" w:rsidRDefault="004203C6" w:rsidP="00F9132F">
            <w:pPr>
              <w:spacing w:line="240" w:lineRule="auto"/>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 xml:space="preserve"> due to</w:t>
            </w:r>
          </w:p>
          <w:p w:rsidR="004203C6" w:rsidRPr="00CA4417" w:rsidRDefault="004203C6" w:rsidP="00F9132F">
            <w:pPr>
              <w:spacing w:line="240" w:lineRule="auto"/>
              <w:rPr>
                <w:rFonts w:ascii="Calibri" w:eastAsia="Times New Roman" w:hAnsi="Calibri" w:cs="Times New Roman"/>
                <w:color w:val="000000"/>
                <w:sz w:val="16"/>
                <w:szCs w:val="16"/>
                <w:lang w:val="en-ZA" w:eastAsia="en-ZA"/>
              </w:rPr>
            </w:pPr>
            <w:r>
              <w:rPr>
                <w:rFonts w:ascii="Calibri" w:eastAsia="Times New Roman" w:hAnsi="Calibri" w:cs="Times New Roman"/>
                <w:color w:val="000000"/>
                <w:sz w:val="16"/>
                <w:szCs w:val="16"/>
                <w:lang w:val="en-ZA" w:eastAsia="en-ZA"/>
              </w:rPr>
              <w:t xml:space="preserve"> increased abstraction</w:t>
            </w:r>
          </w:p>
        </w:tc>
      </w:tr>
      <w:tr w:rsidR="004203C6" w:rsidRPr="00CA4417" w:rsidTr="00F9132F">
        <w:trPr>
          <w:trHeight w:val="300"/>
        </w:trPr>
        <w:tc>
          <w:tcPr>
            <w:tcW w:w="454" w:type="dxa"/>
            <w:shd w:val="clear" w:color="auto" w:fill="auto"/>
            <w:noWrap/>
            <w:tcMar>
              <w:left w:w="28" w:type="dxa"/>
              <w:right w:w="28" w:type="dxa"/>
            </w:tcMar>
            <w:vAlign w:val="bottom"/>
            <w:hideMark/>
          </w:tcPr>
          <w:p w:rsidR="004203C6" w:rsidRPr="00CA4417" w:rsidRDefault="004203C6" w:rsidP="00F9132F">
            <w:pPr>
              <w:spacing w:line="240" w:lineRule="auto"/>
              <w:jc w:val="left"/>
              <w:rPr>
                <w:rFonts w:ascii="Calibri" w:eastAsia="Times New Roman" w:hAnsi="Calibri" w:cs="Times New Roman"/>
                <w:color w:val="000000"/>
                <w:sz w:val="16"/>
                <w:szCs w:val="16"/>
                <w:lang w:val="en-ZA" w:eastAsia="en-ZA"/>
              </w:rPr>
            </w:pPr>
          </w:p>
        </w:tc>
        <w:tc>
          <w:tcPr>
            <w:tcW w:w="567" w:type="dxa"/>
            <w:shd w:val="clear" w:color="auto" w:fill="auto"/>
            <w:noWrap/>
            <w:tcMar>
              <w:left w:w="28" w:type="dxa"/>
              <w:right w:w="28" w:type="dxa"/>
            </w:tcMar>
            <w:hideMark/>
          </w:tcPr>
          <w:p w:rsidR="004203C6" w:rsidRDefault="004203C6" w:rsidP="00F9132F">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708" w:type="dxa"/>
            <w:shd w:val="clear" w:color="auto" w:fill="auto"/>
            <w:noWrap/>
            <w:tcMar>
              <w:left w:w="28" w:type="dxa"/>
              <w:right w:w="28" w:type="dxa"/>
            </w:tcMar>
            <w:hideMark/>
          </w:tcPr>
          <w:p w:rsidR="004203C6" w:rsidRDefault="004203C6" w:rsidP="00F9132F">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567" w:type="dxa"/>
            <w:shd w:val="clear" w:color="auto" w:fill="auto"/>
            <w:noWrap/>
            <w:tcMar>
              <w:left w:w="28" w:type="dxa"/>
              <w:right w:w="28" w:type="dxa"/>
            </w:tcMar>
            <w:hideMark/>
          </w:tcPr>
          <w:p w:rsidR="004203C6" w:rsidRDefault="004203C6" w:rsidP="00F9132F">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567" w:type="dxa"/>
            <w:shd w:val="clear" w:color="auto" w:fill="auto"/>
            <w:noWrap/>
            <w:tcMar>
              <w:left w:w="28" w:type="dxa"/>
              <w:right w:w="28" w:type="dxa"/>
            </w:tcMar>
            <w:hideMark/>
          </w:tcPr>
          <w:p w:rsidR="004203C6" w:rsidRDefault="004203C6" w:rsidP="00F9132F">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567" w:type="dxa"/>
            <w:shd w:val="clear" w:color="auto" w:fill="auto"/>
            <w:noWrap/>
            <w:tcMar>
              <w:left w:w="28" w:type="dxa"/>
              <w:right w:w="28" w:type="dxa"/>
            </w:tcMar>
            <w:vAlign w:val="bottom"/>
            <w:hideMark/>
          </w:tcPr>
          <w:p w:rsidR="004203C6" w:rsidRPr="00CA4417" w:rsidRDefault="004203C6" w:rsidP="00F9132F">
            <w:pPr>
              <w:spacing w:line="240" w:lineRule="auto"/>
              <w:jc w:val="left"/>
              <w:rPr>
                <w:rFonts w:ascii="Calibri" w:eastAsia="Times New Roman" w:hAnsi="Calibri" w:cs="Times New Roman"/>
                <w:color w:val="000000"/>
                <w:sz w:val="16"/>
                <w:szCs w:val="16"/>
                <w:lang w:val="en-ZA" w:eastAsia="en-ZA"/>
              </w:rPr>
            </w:pPr>
          </w:p>
        </w:tc>
        <w:tc>
          <w:tcPr>
            <w:tcW w:w="709" w:type="dxa"/>
            <w:shd w:val="clear" w:color="auto" w:fill="auto"/>
            <w:noWrap/>
            <w:tcMar>
              <w:left w:w="28" w:type="dxa"/>
              <w:right w:w="28" w:type="dxa"/>
            </w:tcMar>
            <w:hideMark/>
          </w:tcPr>
          <w:p w:rsidR="004203C6" w:rsidRDefault="004203C6" w:rsidP="00F9132F">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851" w:type="dxa"/>
            <w:shd w:val="clear" w:color="auto" w:fill="auto"/>
            <w:noWrap/>
            <w:tcMar>
              <w:left w:w="28" w:type="dxa"/>
              <w:right w:w="28" w:type="dxa"/>
            </w:tcMar>
            <w:hideMark/>
          </w:tcPr>
          <w:p w:rsidR="004203C6" w:rsidRDefault="004203C6" w:rsidP="00F9132F">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708" w:type="dxa"/>
            <w:shd w:val="clear" w:color="auto" w:fill="auto"/>
            <w:noWrap/>
            <w:tcMar>
              <w:left w:w="28" w:type="dxa"/>
              <w:right w:w="28" w:type="dxa"/>
            </w:tcMar>
            <w:hideMark/>
          </w:tcPr>
          <w:p w:rsidR="004203C6" w:rsidRDefault="004203C6" w:rsidP="00F9132F">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660" w:type="dxa"/>
            <w:shd w:val="clear" w:color="auto" w:fill="auto"/>
            <w:noWrap/>
            <w:tcMar>
              <w:left w:w="28" w:type="dxa"/>
              <w:right w:w="28" w:type="dxa"/>
            </w:tcMar>
            <w:hideMark/>
          </w:tcPr>
          <w:p w:rsidR="004203C6" w:rsidRDefault="004203C6" w:rsidP="00F9132F">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758" w:type="dxa"/>
            <w:shd w:val="clear" w:color="auto" w:fill="auto"/>
            <w:noWrap/>
            <w:tcMar>
              <w:left w:w="28" w:type="dxa"/>
              <w:right w:w="28" w:type="dxa"/>
            </w:tcMar>
            <w:hideMark/>
          </w:tcPr>
          <w:p w:rsidR="004203C6" w:rsidRDefault="004203C6" w:rsidP="00F9132F">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709" w:type="dxa"/>
            <w:shd w:val="clear" w:color="auto" w:fill="auto"/>
            <w:noWrap/>
            <w:tcMar>
              <w:left w:w="28" w:type="dxa"/>
              <w:right w:w="28" w:type="dxa"/>
            </w:tcMar>
            <w:hideMark/>
          </w:tcPr>
          <w:p w:rsidR="004203C6" w:rsidRDefault="004203C6" w:rsidP="00F9132F">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708" w:type="dxa"/>
            <w:shd w:val="clear" w:color="auto" w:fill="auto"/>
            <w:noWrap/>
            <w:tcMar>
              <w:left w:w="28" w:type="dxa"/>
              <w:right w:w="28" w:type="dxa"/>
            </w:tcMar>
            <w:hideMark/>
          </w:tcPr>
          <w:p w:rsidR="004203C6" w:rsidRDefault="004203C6" w:rsidP="00F9132F">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709" w:type="dxa"/>
            <w:shd w:val="clear" w:color="auto" w:fill="auto"/>
            <w:noWrap/>
            <w:tcMar>
              <w:left w:w="28" w:type="dxa"/>
              <w:right w:w="28" w:type="dxa"/>
            </w:tcMar>
            <w:hideMark/>
          </w:tcPr>
          <w:p w:rsidR="004203C6" w:rsidRDefault="004203C6" w:rsidP="00F9132F">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709" w:type="dxa"/>
            <w:shd w:val="clear" w:color="auto" w:fill="auto"/>
            <w:tcMar>
              <w:left w:w="28" w:type="dxa"/>
              <w:right w:w="28" w:type="dxa"/>
            </w:tcMar>
            <w:hideMark/>
          </w:tcPr>
          <w:p w:rsidR="004203C6" w:rsidRDefault="004203C6" w:rsidP="00F9132F">
            <w:r w:rsidRPr="00CA4417">
              <w:rPr>
                <w:rFonts w:ascii="Calibri" w:eastAsia="Times New Roman" w:hAnsi="Calibri" w:cs="Times New Roman"/>
                <w:color w:val="000000"/>
                <w:sz w:val="16"/>
                <w:szCs w:val="16"/>
                <w:lang w:val="en-ZA" w:eastAsia="en-ZA"/>
              </w:rPr>
              <w:t>Mm</w:t>
            </w:r>
            <w:r w:rsidRPr="00CA4417">
              <w:rPr>
                <w:rFonts w:ascii="Calibri" w:eastAsia="Times New Roman" w:hAnsi="Calibri" w:cs="Times New Roman"/>
                <w:color w:val="000000"/>
                <w:sz w:val="16"/>
                <w:szCs w:val="16"/>
                <w:vertAlign w:val="superscript"/>
                <w:lang w:val="en-ZA" w:eastAsia="en-ZA"/>
              </w:rPr>
              <w:t>3</w:t>
            </w:r>
            <w:r w:rsidRPr="00CA4417">
              <w:rPr>
                <w:rFonts w:ascii="Calibri" w:eastAsia="Times New Roman" w:hAnsi="Calibri" w:cs="Times New Roman"/>
                <w:color w:val="000000"/>
                <w:sz w:val="16"/>
                <w:szCs w:val="16"/>
                <w:lang w:val="en-ZA" w:eastAsia="en-ZA"/>
              </w:rPr>
              <w:t>/a</w:t>
            </w:r>
          </w:p>
        </w:tc>
        <w:tc>
          <w:tcPr>
            <w:tcW w:w="850" w:type="dxa"/>
            <w:shd w:val="clear" w:color="auto" w:fill="auto"/>
            <w:noWrap/>
            <w:tcMar>
              <w:left w:w="28" w:type="dxa"/>
              <w:right w:w="28" w:type="dxa"/>
            </w:tcMar>
            <w:vAlign w:val="bottom"/>
            <w:hideMark/>
          </w:tcPr>
          <w:p w:rsidR="004203C6" w:rsidRPr="00CA4417" w:rsidRDefault="004203C6" w:rsidP="00F9132F">
            <w:pPr>
              <w:spacing w:line="240" w:lineRule="auto"/>
              <w:jc w:val="left"/>
              <w:rPr>
                <w:rFonts w:ascii="Calibri" w:eastAsia="Times New Roman" w:hAnsi="Calibri" w:cs="Times New Roman"/>
                <w:color w:val="000000"/>
                <w:sz w:val="16"/>
                <w:szCs w:val="16"/>
                <w:lang w:val="en-ZA" w:eastAsia="en-ZA"/>
              </w:rPr>
            </w:pPr>
          </w:p>
        </w:tc>
      </w:tr>
      <w:tr w:rsidR="004203C6" w:rsidRPr="00CA4417" w:rsidTr="00F9132F">
        <w:trPr>
          <w:trHeight w:val="336"/>
        </w:trPr>
        <w:tc>
          <w:tcPr>
            <w:tcW w:w="454" w:type="dxa"/>
            <w:shd w:val="clear" w:color="auto" w:fill="auto"/>
            <w:noWrap/>
            <w:tcMar>
              <w:left w:w="28" w:type="dxa"/>
              <w:right w:w="28" w:type="dxa"/>
            </w:tcMar>
            <w:vAlign w:val="bottom"/>
          </w:tcPr>
          <w:p w:rsidR="004203C6" w:rsidRPr="004203C6" w:rsidRDefault="004203C6">
            <w:pPr>
              <w:rPr>
                <w:rFonts w:ascii="Calibri" w:hAnsi="Calibri"/>
                <w:color w:val="000000"/>
                <w:sz w:val="16"/>
                <w:szCs w:val="16"/>
              </w:rPr>
            </w:pPr>
            <w:r w:rsidRPr="004203C6">
              <w:rPr>
                <w:rFonts w:ascii="Calibri" w:hAnsi="Calibri"/>
                <w:color w:val="000000"/>
                <w:sz w:val="16"/>
                <w:szCs w:val="16"/>
              </w:rPr>
              <w:t>B83A</w:t>
            </w:r>
          </w:p>
        </w:tc>
        <w:tc>
          <w:tcPr>
            <w:tcW w:w="567" w:type="dxa"/>
            <w:shd w:val="clear" w:color="auto" w:fill="auto"/>
            <w:noWrap/>
            <w:tcMar>
              <w:left w:w="28" w:type="dxa"/>
              <w:right w:w="28" w:type="dxa"/>
            </w:tcMar>
            <w:vAlign w:val="bottom"/>
          </w:tcPr>
          <w:p w:rsidR="004203C6" w:rsidRPr="004203C6" w:rsidRDefault="004203C6">
            <w:pPr>
              <w:jc w:val="right"/>
              <w:rPr>
                <w:rFonts w:ascii="Calibri" w:hAnsi="Calibri"/>
                <w:color w:val="000000"/>
                <w:sz w:val="16"/>
                <w:szCs w:val="16"/>
              </w:rPr>
            </w:pPr>
            <w:r w:rsidRPr="004203C6">
              <w:rPr>
                <w:rFonts w:ascii="Calibri" w:hAnsi="Calibri"/>
                <w:color w:val="000000"/>
                <w:sz w:val="16"/>
                <w:szCs w:val="16"/>
              </w:rPr>
              <w:t>19.63</w:t>
            </w:r>
          </w:p>
        </w:tc>
        <w:tc>
          <w:tcPr>
            <w:tcW w:w="708" w:type="dxa"/>
            <w:shd w:val="clear" w:color="auto" w:fill="auto"/>
            <w:tcMar>
              <w:left w:w="28" w:type="dxa"/>
              <w:right w:w="28" w:type="dxa"/>
            </w:tcMar>
            <w:vAlign w:val="center"/>
          </w:tcPr>
          <w:p w:rsidR="004203C6" w:rsidRPr="004203C6" w:rsidRDefault="004203C6">
            <w:pPr>
              <w:jc w:val="right"/>
              <w:rPr>
                <w:rFonts w:ascii="Calibri" w:hAnsi="Calibri"/>
                <w:color w:val="000000"/>
                <w:sz w:val="16"/>
                <w:szCs w:val="16"/>
              </w:rPr>
            </w:pPr>
            <w:r w:rsidRPr="004203C6">
              <w:rPr>
                <w:rFonts w:ascii="Calibri" w:hAnsi="Calibri"/>
                <w:color w:val="000000"/>
                <w:sz w:val="16"/>
                <w:szCs w:val="16"/>
              </w:rPr>
              <w:t>0.00</w:t>
            </w:r>
          </w:p>
        </w:tc>
        <w:tc>
          <w:tcPr>
            <w:tcW w:w="567" w:type="dxa"/>
            <w:shd w:val="clear" w:color="auto" w:fill="auto"/>
            <w:noWrap/>
            <w:tcMar>
              <w:left w:w="28" w:type="dxa"/>
              <w:right w:w="28" w:type="dxa"/>
            </w:tcMar>
            <w:vAlign w:val="bottom"/>
          </w:tcPr>
          <w:p w:rsidR="004203C6" w:rsidRPr="004203C6" w:rsidRDefault="004203C6">
            <w:pPr>
              <w:jc w:val="right"/>
              <w:rPr>
                <w:rFonts w:ascii="Calibri" w:hAnsi="Calibri"/>
                <w:color w:val="000000"/>
                <w:sz w:val="16"/>
                <w:szCs w:val="16"/>
              </w:rPr>
            </w:pPr>
            <w:r w:rsidRPr="004203C6">
              <w:rPr>
                <w:rFonts w:ascii="Calibri" w:hAnsi="Calibri"/>
                <w:color w:val="000000"/>
                <w:sz w:val="16"/>
                <w:szCs w:val="16"/>
              </w:rPr>
              <w:t>0.00</w:t>
            </w:r>
          </w:p>
        </w:tc>
        <w:tc>
          <w:tcPr>
            <w:tcW w:w="567" w:type="dxa"/>
            <w:shd w:val="clear" w:color="auto" w:fill="auto"/>
            <w:noWrap/>
            <w:tcMar>
              <w:left w:w="28" w:type="dxa"/>
              <w:right w:w="28" w:type="dxa"/>
            </w:tcMar>
            <w:vAlign w:val="bottom"/>
          </w:tcPr>
          <w:p w:rsidR="004203C6" w:rsidRPr="004203C6" w:rsidRDefault="004203C6">
            <w:pPr>
              <w:jc w:val="right"/>
              <w:rPr>
                <w:rFonts w:ascii="Calibri" w:hAnsi="Calibri"/>
                <w:color w:val="000000"/>
                <w:sz w:val="16"/>
                <w:szCs w:val="16"/>
              </w:rPr>
            </w:pPr>
            <w:r w:rsidRPr="004203C6">
              <w:rPr>
                <w:rFonts w:ascii="Calibri" w:hAnsi="Calibri"/>
                <w:color w:val="000000"/>
                <w:sz w:val="16"/>
                <w:szCs w:val="16"/>
              </w:rPr>
              <w:t>0.00</w:t>
            </w:r>
          </w:p>
        </w:tc>
        <w:tc>
          <w:tcPr>
            <w:tcW w:w="567" w:type="dxa"/>
            <w:shd w:val="clear" w:color="auto" w:fill="auto"/>
            <w:noWrap/>
            <w:tcMar>
              <w:left w:w="28" w:type="dxa"/>
              <w:right w:w="28" w:type="dxa"/>
            </w:tcMar>
            <w:vAlign w:val="bottom"/>
          </w:tcPr>
          <w:p w:rsidR="004203C6" w:rsidRPr="004203C6" w:rsidRDefault="004203C6">
            <w:pPr>
              <w:jc w:val="right"/>
              <w:rPr>
                <w:rFonts w:ascii="Calibri" w:hAnsi="Calibri"/>
                <w:color w:val="000000"/>
                <w:sz w:val="16"/>
                <w:szCs w:val="16"/>
              </w:rPr>
            </w:pPr>
            <w:r w:rsidRPr="004203C6">
              <w:rPr>
                <w:rFonts w:ascii="Calibri" w:hAnsi="Calibri"/>
                <w:color w:val="000000"/>
                <w:sz w:val="16"/>
                <w:szCs w:val="16"/>
              </w:rPr>
              <w:t>0.00</w:t>
            </w:r>
          </w:p>
        </w:tc>
        <w:tc>
          <w:tcPr>
            <w:tcW w:w="709" w:type="dxa"/>
            <w:shd w:val="clear" w:color="auto" w:fill="auto"/>
            <w:noWrap/>
            <w:tcMar>
              <w:left w:w="28" w:type="dxa"/>
              <w:right w:w="28" w:type="dxa"/>
            </w:tcMar>
            <w:vAlign w:val="bottom"/>
          </w:tcPr>
          <w:p w:rsidR="004203C6" w:rsidRPr="004203C6" w:rsidRDefault="004203C6">
            <w:pPr>
              <w:jc w:val="right"/>
              <w:rPr>
                <w:rFonts w:ascii="Calibri" w:hAnsi="Calibri"/>
                <w:color w:val="000000"/>
                <w:sz w:val="16"/>
                <w:szCs w:val="16"/>
              </w:rPr>
            </w:pPr>
            <w:r w:rsidRPr="004203C6">
              <w:rPr>
                <w:rFonts w:ascii="Calibri" w:hAnsi="Calibri"/>
                <w:color w:val="000000"/>
                <w:sz w:val="16"/>
                <w:szCs w:val="16"/>
              </w:rPr>
              <w:t>12.08</w:t>
            </w:r>
          </w:p>
        </w:tc>
        <w:tc>
          <w:tcPr>
            <w:tcW w:w="851" w:type="dxa"/>
            <w:shd w:val="clear" w:color="auto" w:fill="auto"/>
            <w:noWrap/>
            <w:tcMar>
              <w:left w:w="28" w:type="dxa"/>
              <w:right w:w="28" w:type="dxa"/>
            </w:tcMar>
            <w:vAlign w:val="bottom"/>
          </w:tcPr>
          <w:p w:rsidR="004203C6" w:rsidRPr="004203C6" w:rsidRDefault="004203C6">
            <w:pPr>
              <w:jc w:val="right"/>
              <w:rPr>
                <w:rFonts w:ascii="Calibri" w:hAnsi="Calibri"/>
                <w:color w:val="000000"/>
                <w:sz w:val="16"/>
                <w:szCs w:val="16"/>
              </w:rPr>
            </w:pPr>
            <w:r w:rsidRPr="004203C6">
              <w:rPr>
                <w:rFonts w:ascii="Calibri" w:hAnsi="Calibri"/>
                <w:color w:val="000000"/>
                <w:sz w:val="16"/>
                <w:szCs w:val="16"/>
              </w:rPr>
              <w:t>8.46</w:t>
            </w:r>
          </w:p>
        </w:tc>
        <w:tc>
          <w:tcPr>
            <w:tcW w:w="708" w:type="dxa"/>
            <w:shd w:val="clear" w:color="auto" w:fill="auto"/>
            <w:noWrap/>
            <w:tcMar>
              <w:left w:w="28" w:type="dxa"/>
              <w:right w:w="28" w:type="dxa"/>
            </w:tcMar>
            <w:vAlign w:val="bottom"/>
          </w:tcPr>
          <w:p w:rsidR="004203C6" w:rsidRPr="004203C6" w:rsidRDefault="004203C6">
            <w:pPr>
              <w:jc w:val="right"/>
              <w:rPr>
                <w:rFonts w:ascii="Calibri" w:hAnsi="Calibri"/>
                <w:color w:val="000000"/>
                <w:sz w:val="16"/>
                <w:szCs w:val="16"/>
              </w:rPr>
            </w:pPr>
            <w:r w:rsidRPr="004203C6">
              <w:rPr>
                <w:rFonts w:ascii="Calibri" w:hAnsi="Calibri"/>
                <w:color w:val="000000"/>
                <w:sz w:val="16"/>
                <w:szCs w:val="16"/>
              </w:rPr>
              <w:t>11.77</w:t>
            </w:r>
          </w:p>
        </w:tc>
        <w:tc>
          <w:tcPr>
            <w:tcW w:w="660" w:type="dxa"/>
            <w:shd w:val="clear" w:color="auto" w:fill="auto"/>
            <w:noWrap/>
            <w:tcMar>
              <w:left w:w="28" w:type="dxa"/>
              <w:right w:w="28" w:type="dxa"/>
            </w:tcMar>
            <w:vAlign w:val="bottom"/>
          </w:tcPr>
          <w:p w:rsidR="004203C6" w:rsidRPr="004203C6" w:rsidRDefault="004203C6">
            <w:pPr>
              <w:jc w:val="right"/>
              <w:rPr>
                <w:rFonts w:ascii="Calibri" w:hAnsi="Calibri"/>
                <w:color w:val="000000"/>
                <w:sz w:val="16"/>
                <w:szCs w:val="16"/>
              </w:rPr>
            </w:pPr>
            <w:r w:rsidRPr="004203C6">
              <w:rPr>
                <w:rFonts w:ascii="Calibri" w:hAnsi="Calibri"/>
                <w:color w:val="000000"/>
                <w:sz w:val="16"/>
                <w:szCs w:val="16"/>
              </w:rPr>
              <w:t>11.77</w:t>
            </w:r>
          </w:p>
        </w:tc>
        <w:tc>
          <w:tcPr>
            <w:tcW w:w="758" w:type="dxa"/>
            <w:shd w:val="clear" w:color="auto" w:fill="auto"/>
            <w:noWrap/>
            <w:tcMar>
              <w:left w:w="28" w:type="dxa"/>
              <w:right w:w="28" w:type="dxa"/>
            </w:tcMar>
            <w:vAlign w:val="bottom"/>
          </w:tcPr>
          <w:p w:rsidR="004203C6" w:rsidRPr="004203C6" w:rsidRDefault="004203C6">
            <w:pPr>
              <w:jc w:val="right"/>
              <w:rPr>
                <w:rFonts w:ascii="Calibri" w:hAnsi="Calibri"/>
                <w:color w:val="000000"/>
                <w:sz w:val="16"/>
                <w:szCs w:val="16"/>
              </w:rPr>
            </w:pPr>
            <w:r w:rsidRPr="004203C6">
              <w:rPr>
                <w:rFonts w:ascii="Calibri" w:hAnsi="Calibri"/>
                <w:color w:val="000000"/>
                <w:sz w:val="16"/>
                <w:szCs w:val="16"/>
              </w:rPr>
              <w:t>0.00</w:t>
            </w:r>
          </w:p>
        </w:tc>
        <w:tc>
          <w:tcPr>
            <w:tcW w:w="709" w:type="dxa"/>
            <w:shd w:val="clear" w:color="auto" w:fill="auto"/>
            <w:noWrap/>
            <w:tcMar>
              <w:left w:w="28" w:type="dxa"/>
              <w:right w:w="28" w:type="dxa"/>
            </w:tcMar>
            <w:vAlign w:val="bottom"/>
          </w:tcPr>
          <w:p w:rsidR="004203C6" w:rsidRPr="004203C6" w:rsidRDefault="004203C6">
            <w:pPr>
              <w:jc w:val="right"/>
              <w:rPr>
                <w:rFonts w:ascii="Calibri" w:hAnsi="Calibri"/>
                <w:color w:val="000000"/>
                <w:sz w:val="16"/>
                <w:szCs w:val="16"/>
              </w:rPr>
            </w:pPr>
            <w:r w:rsidRPr="004203C6">
              <w:rPr>
                <w:rFonts w:ascii="Calibri" w:hAnsi="Calibri"/>
                <w:color w:val="000000"/>
                <w:sz w:val="16"/>
                <w:szCs w:val="16"/>
              </w:rPr>
              <w:t>0.01</w:t>
            </w:r>
          </w:p>
        </w:tc>
        <w:tc>
          <w:tcPr>
            <w:tcW w:w="708" w:type="dxa"/>
            <w:shd w:val="clear" w:color="auto" w:fill="auto"/>
            <w:noWrap/>
            <w:tcMar>
              <w:left w:w="28" w:type="dxa"/>
              <w:right w:w="28" w:type="dxa"/>
            </w:tcMar>
            <w:vAlign w:val="bottom"/>
          </w:tcPr>
          <w:p w:rsidR="004203C6" w:rsidRPr="004203C6" w:rsidRDefault="004203C6">
            <w:pPr>
              <w:jc w:val="right"/>
              <w:rPr>
                <w:rFonts w:ascii="Calibri" w:hAnsi="Calibri"/>
                <w:color w:val="000000"/>
                <w:sz w:val="16"/>
                <w:szCs w:val="16"/>
              </w:rPr>
            </w:pPr>
            <w:r w:rsidRPr="004203C6">
              <w:rPr>
                <w:rFonts w:ascii="Calibri" w:hAnsi="Calibri"/>
                <w:color w:val="000000"/>
                <w:sz w:val="16"/>
                <w:szCs w:val="16"/>
              </w:rPr>
              <w:t>0.01</w:t>
            </w:r>
          </w:p>
        </w:tc>
        <w:tc>
          <w:tcPr>
            <w:tcW w:w="709" w:type="dxa"/>
            <w:shd w:val="clear" w:color="auto" w:fill="auto"/>
            <w:noWrap/>
            <w:tcMar>
              <w:left w:w="28" w:type="dxa"/>
              <w:right w:w="28" w:type="dxa"/>
            </w:tcMar>
            <w:vAlign w:val="bottom"/>
          </w:tcPr>
          <w:p w:rsidR="004203C6" w:rsidRPr="004203C6" w:rsidRDefault="004203C6">
            <w:pPr>
              <w:jc w:val="right"/>
              <w:rPr>
                <w:rFonts w:ascii="Calibri" w:hAnsi="Calibri"/>
                <w:color w:val="000000"/>
                <w:sz w:val="16"/>
                <w:szCs w:val="16"/>
              </w:rPr>
            </w:pPr>
            <w:r w:rsidRPr="004203C6">
              <w:rPr>
                <w:rFonts w:ascii="Calibri" w:hAnsi="Calibri"/>
                <w:color w:val="000000"/>
                <w:sz w:val="16"/>
                <w:szCs w:val="16"/>
              </w:rPr>
              <w:t>0.01</w:t>
            </w:r>
          </w:p>
        </w:tc>
        <w:tc>
          <w:tcPr>
            <w:tcW w:w="709" w:type="dxa"/>
            <w:shd w:val="clear" w:color="auto" w:fill="auto"/>
            <w:noWrap/>
            <w:tcMar>
              <w:left w:w="28" w:type="dxa"/>
              <w:right w:w="28" w:type="dxa"/>
            </w:tcMar>
            <w:vAlign w:val="bottom"/>
          </w:tcPr>
          <w:p w:rsidR="004203C6" w:rsidRPr="004203C6" w:rsidRDefault="004203C6">
            <w:pPr>
              <w:jc w:val="right"/>
              <w:rPr>
                <w:rFonts w:ascii="Calibri" w:hAnsi="Calibri"/>
                <w:color w:val="000000"/>
                <w:sz w:val="16"/>
                <w:szCs w:val="16"/>
              </w:rPr>
            </w:pPr>
            <w:r w:rsidRPr="004203C6">
              <w:rPr>
                <w:rFonts w:ascii="Calibri" w:hAnsi="Calibri"/>
                <w:color w:val="000000"/>
                <w:sz w:val="16"/>
                <w:szCs w:val="16"/>
              </w:rPr>
              <w:t>0.00</w:t>
            </w:r>
          </w:p>
        </w:tc>
        <w:tc>
          <w:tcPr>
            <w:tcW w:w="850" w:type="dxa"/>
            <w:shd w:val="clear" w:color="auto" w:fill="auto"/>
            <w:noWrap/>
            <w:tcMar>
              <w:left w:w="28" w:type="dxa"/>
              <w:right w:w="28" w:type="dxa"/>
            </w:tcMar>
            <w:vAlign w:val="bottom"/>
          </w:tcPr>
          <w:p w:rsidR="004203C6" w:rsidRPr="004203C6" w:rsidRDefault="004203C6">
            <w:pPr>
              <w:jc w:val="right"/>
              <w:rPr>
                <w:rFonts w:ascii="Calibri" w:hAnsi="Calibri"/>
                <w:color w:val="000000"/>
                <w:sz w:val="16"/>
                <w:szCs w:val="16"/>
              </w:rPr>
            </w:pPr>
            <w:r w:rsidRPr="004203C6">
              <w:rPr>
                <w:rFonts w:ascii="Calibri" w:hAnsi="Calibri"/>
                <w:color w:val="000000"/>
                <w:sz w:val="16"/>
                <w:szCs w:val="16"/>
              </w:rPr>
              <w:t>0.00</w:t>
            </w:r>
          </w:p>
        </w:tc>
      </w:tr>
      <w:tr w:rsidR="004203C6" w:rsidRPr="00CA4417" w:rsidTr="00F9132F">
        <w:trPr>
          <w:trHeight w:val="300"/>
        </w:trPr>
        <w:tc>
          <w:tcPr>
            <w:tcW w:w="454" w:type="dxa"/>
            <w:shd w:val="clear" w:color="auto" w:fill="auto"/>
            <w:noWrap/>
            <w:tcMar>
              <w:left w:w="28" w:type="dxa"/>
              <w:right w:w="28" w:type="dxa"/>
            </w:tcMar>
            <w:vAlign w:val="bottom"/>
          </w:tcPr>
          <w:p w:rsidR="004203C6" w:rsidRPr="004203C6" w:rsidRDefault="004203C6">
            <w:pPr>
              <w:rPr>
                <w:rFonts w:ascii="Calibri" w:hAnsi="Calibri"/>
                <w:color w:val="000000"/>
                <w:sz w:val="16"/>
                <w:szCs w:val="16"/>
              </w:rPr>
            </w:pPr>
            <w:r w:rsidRPr="004203C6">
              <w:rPr>
                <w:rFonts w:ascii="Calibri" w:hAnsi="Calibri"/>
                <w:color w:val="000000"/>
                <w:sz w:val="16"/>
                <w:szCs w:val="16"/>
              </w:rPr>
              <w:t>B83B</w:t>
            </w:r>
          </w:p>
        </w:tc>
        <w:tc>
          <w:tcPr>
            <w:tcW w:w="567" w:type="dxa"/>
            <w:shd w:val="clear" w:color="auto" w:fill="auto"/>
            <w:noWrap/>
            <w:tcMar>
              <w:left w:w="28" w:type="dxa"/>
              <w:right w:w="28" w:type="dxa"/>
            </w:tcMar>
            <w:vAlign w:val="bottom"/>
          </w:tcPr>
          <w:p w:rsidR="004203C6" w:rsidRPr="004203C6" w:rsidRDefault="004203C6">
            <w:pPr>
              <w:jc w:val="right"/>
              <w:rPr>
                <w:rFonts w:ascii="Calibri" w:hAnsi="Calibri"/>
                <w:color w:val="000000"/>
                <w:sz w:val="16"/>
                <w:szCs w:val="16"/>
              </w:rPr>
            </w:pPr>
            <w:r w:rsidRPr="004203C6">
              <w:rPr>
                <w:rFonts w:ascii="Calibri" w:hAnsi="Calibri"/>
                <w:color w:val="000000"/>
                <w:sz w:val="16"/>
                <w:szCs w:val="16"/>
              </w:rPr>
              <w:t>7.42</w:t>
            </w:r>
          </w:p>
        </w:tc>
        <w:tc>
          <w:tcPr>
            <w:tcW w:w="708" w:type="dxa"/>
            <w:shd w:val="clear" w:color="auto" w:fill="auto"/>
            <w:tcMar>
              <w:left w:w="28" w:type="dxa"/>
              <w:right w:w="28" w:type="dxa"/>
            </w:tcMar>
            <w:vAlign w:val="center"/>
          </w:tcPr>
          <w:p w:rsidR="004203C6" w:rsidRPr="004203C6" w:rsidRDefault="004203C6">
            <w:pPr>
              <w:jc w:val="right"/>
              <w:rPr>
                <w:rFonts w:ascii="Calibri" w:hAnsi="Calibri"/>
                <w:color w:val="000000"/>
                <w:sz w:val="16"/>
                <w:szCs w:val="16"/>
              </w:rPr>
            </w:pPr>
            <w:r w:rsidRPr="004203C6">
              <w:rPr>
                <w:rFonts w:ascii="Calibri" w:hAnsi="Calibri"/>
                <w:color w:val="000000"/>
                <w:sz w:val="16"/>
                <w:szCs w:val="16"/>
              </w:rPr>
              <w:t>0.00</w:t>
            </w:r>
          </w:p>
        </w:tc>
        <w:tc>
          <w:tcPr>
            <w:tcW w:w="567" w:type="dxa"/>
            <w:shd w:val="clear" w:color="auto" w:fill="auto"/>
            <w:noWrap/>
            <w:tcMar>
              <w:left w:w="28" w:type="dxa"/>
              <w:right w:w="28" w:type="dxa"/>
            </w:tcMar>
            <w:vAlign w:val="bottom"/>
          </w:tcPr>
          <w:p w:rsidR="004203C6" w:rsidRPr="004203C6" w:rsidRDefault="004203C6">
            <w:pPr>
              <w:jc w:val="right"/>
              <w:rPr>
                <w:rFonts w:ascii="Calibri" w:hAnsi="Calibri"/>
                <w:color w:val="000000"/>
                <w:sz w:val="16"/>
                <w:szCs w:val="16"/>
              </w:rPr>
            </w:pPr>
            <w:r w:rsidRPr="004203C6">
              <w:rPr>
                <w:rFonts w:ascii="Calibri" w:hAnsi="Calibri"/>
                <w:color w:val="000000"/>
                <w:sz w:val="16"/>
                <w:szCs w:val="16"/>
              </w:rPr>
              <w:t>0.00</w:t>
            </w:r>
          </w:p>
        </w:tc>
        <w:tc>
          <w:tcPr>
            <w:tcW w:w="567" w:type="dxa"/>
            <w:shd w:val="clear" w:color="auto" w:fill="auto"/>
            <w:noWrap/>
            <w:tcMar>
              <w:left w:w="28" w:type="dxa"/>
              <w:right w:w="28" w:type="dxa"/>
            </w:tcMar>
            <w:vAlign w:val="bottom"/>
          </w:tcPr>
          <w:p w:rsidR="004203C6" w:rsidRPr="004203C6" w:rsidRDefault="004203C6">
            <w:pPr>
              <w:jc w:val="right"/>
              <w:rPr>
                <w:rFonts w:ascii="Calibri" w:hAnsi="Calibri"/>
                <w:color w:val="000000"/>
                <w:sz w:val="16"/>
                <w:szCs w:val="16"/>
              </w:rPr>
            </w:pPr>
            <w:r w:rsidRPr="004203C6">
              <w:rPr>
                <w:rFonts w:ascii="Calibri" w:hAnsi="Calibri"/>
                <w:color w:val="000000"/>
                <w:sz w:val="16"/>
                <w:szCs w:val="16"/>
              </w:rPr>
              <w:t>0.00</w:t>
            </w:r>
          </w:p>
        </w:tc>
        <w:tc>
          <w:tcPr>
            <w:tcW w:w="567" w:type="dxa"/>
            <w:shd w:val="clear" w:color="auto" w:fill="auto"/>
            <w:noWrap/>
            <w:tcMar>
              <w:left w:w="28" w:type="dxa"/>
              <w:right w:w="28" w:type="dxa"/>
            </w:tcMar>
            <w:vAlign w:val="bottom"/>
          </w:tcPr>
          <w:p w:rsidR="004203C6" w:rsidRPr="004203C6" w:rsidRDefault="004203C6">
            <w:pPr>
              <w:jc w:val="right"/>
              <w:rPr>
                <w:rFonts w:ascii="Calibri" w:hAnsi="Calibri"/>
                <w:color w:val="000000"/>
                <w:sz w:val="16"/>
                <w:szCs w:val="16"/>
              </w:rPr>
            </w:pPr>
            <w:r w:rsidRPr="004203C6">
              <w:rPr>
                <w:rFonts w:ascii="Calibri" w:hAnsi="Calibri"/>
                <w:color w:val="000000"/>
                <w:sz w:val="16"/>
                <w:szCs w:val="16"/>
              </w:rPr>
              <w:t>0.00</w:t>
            </w:r>
          </w:p>
        </w:tc>
        <w:tc>
          <w:tcPr>
            <w:tcW w:w="709" w:type="dxa"/>
            <w:shd w:val="clear" w:color="auto" w:fill="auto"/>
            <w:noWrap/>
            <w:tcMar>
              <w:left w:w="28" w:type="dxa"/>
              <w:right w:w="28" w:type="dxa"/>
            </w:tcMar>
            <w:vAlign w:val="bottom"/>
          </w:tcPr>
          <w:p w:rsidR="004203C6" w:rsidRPr="004203C6" w:rsidRDefault="004203C6">
            <w:pPr>
              <w:jc w:val="right"/>
              <w:rPr>
                <w:rFonts w:ascii="Calibri" w:hAnsi="Calibri"/>
                <w:color w:val="000000"/>
                <w:sz w:val="16"/>
                <w:szCs w:val="16"/>
              </w:rPr>
            </w:pPr>
            <w:r w:rsidRPr="004203C6">
              <w:rPr>
                <w:rFonts w:ascii="Calibri" w:hAnsi="Calibri"/>
                <w:color w:val="000000"/>
                <w:sz w:val="16"/>
                <w:szCs w:val="16"/>
              </w:rPr>
              <w:t>3.51</w:t>
            </w:r>
          </w:p>
        </w:tc>
        <w:tc>
          <w:tcPr>
            <w:tcW w:w="851" w:type="dxa"/>
            <w:shd w:val="clear" w:color="auto" w:fill="auto"/>
            <w:noWrap/>
            <w:tcMar>
              <w:left w:w="28" w:type="dxa"/>
              <w:right w:w="28" w:type="dxa"/>
            </w:tcMar>
            <w:vAlign w:val="bottom"/>
          </w:tcPr>
          <w:p w:rsidR="004203C6" w:rsidRPr="004203C6" w:rsidRDefault="004203C6">
            <w:pPr>
              <w:jc w:val="right"/>
              <w:rPr>
                <w:rFonts w:ascii="Calibri" w:hAnsi="Calibri"/>
                <w:color w:val="000000"/>
                <w:sz w:val="16"/>
                <w:szCs w:val="16"/>
              </w:rPr>
            </w:pPr>
            <w:r w:rsidRPr="004203C6">
              <w:rPr>
                <w:rFonts w:ascii="Calibri" w:hAnsi="Calibri"/>
                <w:color w:val="000000"/>
                <w:sz w:val="16"/>
                <w:szCs w:val="16"/>
              </w:rPr>
              <w:t>2.46</w:t>
            </w:r>
          </w:p>
        </w:tc>
        <w:tc>
          <w:tcPr>
            <w:tcW w:w="708" w:type="dxa"/>
            <w:shd w:val="clear" w:color="auto" w:fill="auto"/>
            <w:noWrap/>
            <w:tcMar>
              <w:left w:w="28" w:type="dxa"/>
              <w:right w:w="28" w:type="dxa"/>
            </w:tcMar>
            <w:vAlign w:val="bottom"/>
          </w:tcPr>
          <w:p w:rsidR="004203C6" w:rsidRPr="004203C6" w:rsidRDefault="004203C6">
            <w:pPr>
              <w:jc w:val="right"/>
              <w:rPr>
                <w:rFonts w:ascii="Calibri" w:hAnsi="Calibri"/>
                <w:color w:val="000000"/>
                <w:sz w:val="16"/>
                <w:szCs w:val="16"/>
              </w:rPr>
            </w:pPr>
            <w:r w:rsidRPr="004203C6">
              <w:rPr>
                <w:rFonts w:ascii="Calibri" w:hAnsi="Calibri"/>
                <w:color w:val="000000"/>
                <w:sz w:val="16"/>
                <w:szCs w:val="16"/>
              </w:rPr>
              <w:t>5.71</w:t>
            </w:r>
          </w:p>
        </w:tc>
        <w:tc>
          <w:tcPr>
            <w:tcW w:w="660" w:type="dxa"/>
            <w:shd w:val="clear" w:color="auto" w:fill="auto"/>
            <w:noWrap/>
            <w:tcMar>
              <w:left w:w="28" w:type="dxa"/>
              <w:right w:w="28" w:type="dxa"/>
            </w:tcMar>
            <w:vAlign w:val="bottom"/>
          </w:tcPr>
          <w:p w:rsidR="004203C6" w:rsidRPr="004203C6" w:rsidRDefault="004203C6">
            <w:pPr>
              <w:jc w:val="right"/>
              <w:rPr>
                <w:rFonts w:ascii="Calibri" w:hAnsi="Calibri"/>
                <w:color w:val="000000"/>
                <w:sz w:val="16"/>
                <w:szCs w:val="16"/>
              </w:rPr>
            </w:pPr>
            <w:r w:rsidRPr="004203C6">
              <w:rPr>
                <w:rFonts w:ascii="Calibri" w:hAnsi="Calibri"/>
                <w:color w:val="000000"/>
                <w:sz w:val="16"/>
                <w:szCs w:val="16"/>
              </w:rPr>
              <w:t>5.71</w:t>
            </w:r>
          </w:p>
        </w:tc>
        <w:tc>
          <w:tcPr>
            <w:tcW w:w="758" w:type="dxa"/>
            <w:shd w:val="clear" w:color="auto" w:fill="auto"/>
            <w:noWrap/>
            <w:tcMar>
              <w:left w:w="28" w:type="dxa"/>
              <w:right w:w="28" w:type="dxa"/>
            </w:tcMar>
            <w:vAlign w:val="bottom"/>
          </w:tcPr>
          <w:p w:rsidR="004203C6" w:rsidRPr="004203C6" w:rsidRDefault="004203C6">
            <w:pPr>
              <w:jc w:val="right"/>
              <w:rPr>
                <w:rFonts w:ascii="Calibri" w:hAnsi="Calibri"/>
                <w:color w:val="000000"/>
                <w:sz w:val="16"/>
                <w:szCs w:val="16"/>
              </w:rPr>
            </w:pPr>
            <w:r w:rsidRPr="004203C6">
              <w:rPr>
                <w:rFonts w:ascii="Calibri" w:hAnsi="Calibri"/>
                <w:color w:val="000000"/>
                <w:sz w:val="16"/>
                <w:szCs w:val="16"/>
              </w:rPr>
              <w:t>0.00</w:t>
            </w:r>
          </w:p>
        </w:tc>
        <w:tc>
          <w:tcPr>
            <w:tcW w:w="709" w:type="dxa"/>
            <w:shd w:val="clear" w:color="auto" w:fill="auto"/>
            <w:noWrap/>
            <w:tcMar>
              <w:left w:w="28" w:type="dxa"/>
              <w:right w:w="28" w:type="dxa"/>
            </w:tcMar>
            <w:vAlign w:val="bottom"/>
          </w:tcPr>
          <w:p w:rsidR="004203C6" w:rsidRPr="004203C6" w:rsidRDefault="004203C6">
            <w:pPr>
              <w:jc w:val="right"/>
              <w:rPr>
                <w:rFonts w:ascii="Calibri" w:hAnsi="Calibri"/>
                <w:color w:val="000000"/>
                <w:sz w:val="16"/>
                <w:szCs w:val="16"/>
              </w:rPr>
            </w:pPr>
            <w:r w:rsidRPr="004203C6">
              <w:rPr>
                <w:rFonts w:ascii="Calibri" w:hAnsi="Calibri"/>
                <w:color w:val="000000"/>
                <w:sz w:val="16"/>
                <w:szCs w:val="16"/>
              </w:rPr>
              <w:t>0.00</w:t>
            </w:r>
          </w:p>
        </w:tc>
        <w:tc>
          <w:tcPr>
            <w:tcW w:w="708" w:type="dxa"/>
            <w:shd w:val="clear" w:color="auto" w:fill="auto"/>
            <w:noWrap/>
            <w:tcMar>
              <w:left w:w="28" w:type="dxa"/>
              <w:right w:w="28" w:type="dxa"/>
            </w:tcMar>
            <w:vAlign w:val="bottom"/>
          </w:tcPr>
          <w:p w:rsidR="004203C6" w:rsidRPr="004203C6" w:rsidRDefault="004203C6">
            <w:pPr>
              <w:jc w:val="right"/>
              <w:rPr>
                <w:rFonts w:ascii="Calibri" w:hAnsi="Calibri"/>
                <w:color w:val="000000"/>
                <w:sz w:val="16"/>
                <w:szCs w:val="16"/>
              </w:rPr>
            </w:pPr>
            <w:r w:rsidRPr="004203C6">
              <w:rPr>
                <w:rFonts w:ascii="Calibri" w:hAnsi="Calibri"/>
                <w:color w:val="000000"/>
                <w:sz w:val="16"/>
                <w:szCs w:val="16"/>
              </w:rPr>
              <w:t>0.00</w:t>
            </w:r>
          </w:p>
        </w:tc>
        <w:tc>
          <w:tcPr>
            <w:tcW w:w="709" w:type="dxa"/>
            <w:shd w:val="clear" w:color="auto" w:fill="auto"/>
            <w:noWrap/>
            <w:tcMar>
              <w:left w:w="28" w:type="dxa"/>
              <w:right w:w="28" w:type="dxa"/>
            </w:tcMar>
            <w:vAlign w:val="bottom"/>
          </w:tcPr>
          <w:p w:rsidR="004203C6" w:rsidRPr="004203C6" w:rsidRDefault="004203C6">
            <w:pPr>
              <w:jc w:val="right"/>
              <w:rPr>
                <w:rFonts w:ascii="Calibri" w:hAnsi="Calibri"/>
                <w:color w:val="000000"/>
                <w:sz w:val="16"/>
                <w:szCs w:val="16"/>
              </w:rPr>
            </w:pPr>
            <w:r w:rsidRPr="004203C6">
              <w:rPr>
                <w:rFonts w:ascii="Calibri" w:hAnsi="Calibri"/>
                <w:color w:val="000000"/>
                <w:sz w:val="16"/>
                <w:szCs w:val="16"/>
              </w:rPr>
              <w:t>0.00</w:t>
            </w:r>
          </w:p>
        </w:tc>
        <w:tc>
          <w:tcPr>
            <w:tcW w:w="709" w:type="dxa"/>
            <w:shd w:val="clear" w:color="auto" w:fill="auto"/>
            <w:noWrap/>
            <w:tcMar>
              <w:left w:w="28" w:type="dxa"/>
              <w:right w:w="28" w:type="dxa"/>
            </w:tcMar>
            <w:vAlign w:val="bottom"/>
          </w:tcPr>
          <w:p w:rsidR="004203C6" w:rsidRPr="004203C6" w:rsidRDefault="004203C6">
            <w:pPr>
              <w:jc w:val="right"/>
              <w:rPr>
                <w:rFonts w:ascii="Calibri" w:hAnsi="Calibri"/>
                <w:color w:val="000000"/>
                <w:sz w:val="16"/>
                <w:szCs w:val="16"/>
              </w:rPr>
            </w:pPr>
            <w:r w:rsidRPr="004203C6">
              <w:rPr>
                <w:rFonts w:ascii="Calibri" w:hAnsi="Calibri"/>
                <w:color w:val="000000"/>
                <w:sz w:val="16"/>
                <w:szCs w:val="16"/>
              </w:rPr>
              <w:t>0.00</w:t>
            </w:r>
          </w:p>
        </w:tc>
        <w:tc>
          <w:tcPr>
            <w:tcW w:w="850" w:type="dxa"/>
            <w:shd w:val="clear" w:color="auto" w:fill="auto"/>
            <w:noWrap/>
            <w:tcMar>
              <w:left w:w="28" w:type="dxa"/>
              <w:right w:w="28" w:type="dxa"/>
            </w:tcMar>
            <w:vAlign w:val="bottom"/>
          </w:tcPr>
          <w:p w:rsidR="004203C6" w:rsidRPr="004203C6" w:rsidRDefault="004203C6">
            <w:pPr>
              <w:jc w:val="right"/>
              <w:rPr>
                <w:rFonts w:ascii="Calibri" w:hAnsi="Calibri"/>
                <w:color w:val="000000"/>
                <w:sz w:val="16"/>
                <w:szCs w:val="16"/>
              </w:rPr>
            </w:pPr>
            <w:r w:rsidRPr="004203C6">
              <w:rPr>
                <w:rFonts w:ascii="Calibri" w:hAnsi="Calibri"/>
                <w:color w:val="000000"/>
                <w:sz w:val="16"/>
                <w:szCs w:val="16"/>
              </w:rPr>
              <w:t>0.00</w:t>
            </w:r>
          </w:p>
        </w:tc>
      </w:tr>
      <w:tr w:rsidR="004203C6" w:rsidRPr="00CA4417" w:rsidTr="004D046E">
        <w:trPr>
          <w:trHeight w:val="300"/>
        </w:trPr>
        <w:tc>
          <w:tcPr>
            <w:tcW w:w="454" w:type="dxa"/>
            <w:shd w:val="clear" w:color="auto" w:fill="auto"/>
            <w:noWrap/>
            <w:tcMar>
              <w:left w:w="28" w:type="dxa"/>
              <w:right w:w="28" w:type="dxa"/>
            </w:tcMar>
            <w:vAlign w:val="bottom"/>
          </w:tcPr>
          <w:p w:rsidR="004203C6" w:rsidRPr="004203C6" w:rsidRDefault="004203C6">
            <w:pPr>
              <w:rPr>
                <w:rFonts w:ascii="Calibri" w:hAnsi="Calibri"/>
                <w:color w:val="000000"/>
                <w:sz w:val="16"/>
                <w:szCs w:val="16"/>
              </w:rPr>
            </w:pPr>
            <w:r w:rsidRPr="004203C6">
              <w:rPr>
                <w:rFonts w:ascii="Calibri" w:hAnsi="Calibri"/>
                <w:color w:val="000000"/>
                <w:sz w:val="16"/>
                <w:szCs w:val="16"/>
              </w:rPr>
              <w:t>B83C</w:t>
            </w:r>
          </w:p>
        </w:tc>
        <w:tc>
          <w:tcPr>
            <w:tcW w:w="567" w:type="dxa"/>
            <w:shd w:val="clear" w:color="auto" w:fill="auto"/>
            <w:noWrap/>
            <w:tcMar>
              <w:left w:w="28" w:type="dxa"/>
              <w:right w:w="28" w:type="dxa"/>
            </w:tcMar>
            <w:vAlign w:val="bottom"/>
          </w:tcPr>
          <w:p w:rsidR="004203C6" w:rsidRPr="004203C6" w:rsidRDefault="004203C6">
            <w:pPr>
              <w:jc w:val="right"/>
              <w:rPr>
                <w:rFonts w:ascii="Calibri" w:hAnsi="Calibri"/>
                <w:color w:val="000000"/>
                <w:sz w:val="16"/>
                <w:szCs w:val="16"/>
              </w:rPr>
            </w:pPr>
            <w:r w:rsidRPr="004203C6">
              <w:rPr>
                <w:rFonts w:ascii="Calibri" w:hAnsi="Calibri"/>
                <w:color w:val="000000"/>
                <w:sz w:val="16"/>
                <w:szCs w:val="16"/>
              </w:rPr>
              <w:t>10.00</w:t>
            </w:r>
          </w:p>
        </w:tc>
        <w:tc>
          <w:tcPr>
            <w:tcW w:w="708" w:type="dxa"/>
            <w:shd w:val="clear" w:color="auto" w:fill="auto"/>
            <w:tcMar>
              <w:left w:w="28" w:type="dxa"/>
              <w:right w:w="28" w:type="dxa"/>
            </w:tcMar>
            <w:vAlign w:val="center"/>
          </w:tcPr>
          <w:p w:rsidR="004203C6" w:rsidRPr="004203C6" w:rsidRDefault="004203C6">
            <w:pPr>
              <w:jc w:val="right"/>
              <w:rPr>
                <w:rFonts w:ascii="Calibri" w:hAnsi="Calibri"/>
                <w:color w:val="000000"/>
                <w:sz w:val="16"/>
                <w:szCs w:val="16"/>
              </w:rPr>
            </w:pPr>
            <w:r w:rsidRPr="004203C6">
              <w:rPr>
                <w:rFonts w:ascii="Calibri" w:hAnsi="Calibri"/>
                <w:color w:val="000000"/>
                <w:sz w:val="16"/>
                <w:szCs w:val="16"/>
              </w:rPr>
              <w:t>0.00</w:t>
            </w:r>
          </w:p>
        </w:tc>
        <w:tc>
          <w:tcPr>
            <w:tcW w:w="567" w:type="dxa"/>
            <w:shd w:val="clear" w:color="auto" w:fill="auto"/>
            <w:noWrap/>
            <w:tcMar>
              <w:left w:w="28" w:type="dxa"/>
              <w:right w:w="28" w:type="dxa"/>
            </w:tcMar>
            <w:vAlign w:val="bottom"/>
          </w:tcPr>
          <w:p w:rsidR="004203C6" w:rsidRPr="004203C6" w:rsidRDefault="004203C6">
            <w:pPr>
              <w:jc w:val="right"/>
              <w:rPr>
                <w:rFonts w:ascii="Calibri" w:hAnsi="Calibri"/>
                <w:color w:val="000000"/>
                <w:sz w:val="16"/>
                <w:szCs w:val="16"/>
              </w:rPr>
            </w:pPr>
            <w:r w:rsidRPr="004203C6">
              <w:rPr>
                <w:rFonts w:ascii="Calibri" w:hAnsi="Calibri"/>
                <w:color w:val="000000"/>
                <w:sz w:val="16"/>
                <w:szCs w:val="16"/>
              </w:rPr>
              <w:t>0.00</w:t>
            </w:r>
          </w:p>
        </w:tc>
        <w:tc>
          <w:tcPr>
            <w:tcW w:w="567" w:type="dxa"/>
            <w:shd w:val="clear" w:color="auto" w:fill="auto"/>
            <w:noWrap/>
            <w:tcMar>
              <w:left w:w="28" w:type="dxa"/>
              <w:right w:w="28" w:type="dxa"/>
            </w:tcMar>
            <w:vAlign w:val="bottom"/>
          </w:tcPr>
          <w:p w:rsidR="004203C6" w:rsidRPr="004203C6" w:rsidRDefault="004203C6">
            <w:pPr>
              <w:jc w:val="right"/>
              <w:rPr>
                <w:rFonts w:ascii="Calibri" w:hAnsi="Calibri"/>
                <w:color w:val="000000"/>
                <w:sz w:val="16"/>
                <w:szCs w:val="16"/>
              </w:rPr>
            </w:pPr>
            <w:r w:rsidRPr="004203C6">
              <w:rPr>
                <w:rFonts w:ascii="Calibri" w:hAnsi="Calibri"/>
                <w:color w:val="000000"/>
                <w:sz w:val="16"/>
                <w:szCs w:val="16"/>
              </w:rPr>
              <w:t>0.00</w:t>
            </w:r>
          </w:p>
        </w:tc>
        <w:tc>
          <w:tcPr>
            <w:tcW w:w="567" w:type="dxa"/>
            <w:shd w:val="clear" w:color="auto" w:fill="auto"/>
            <w:noWrap/>
            <w:tcMar>
              <w:left w:w="28" w:type="dxa"/>
              <w:right w:w="28" w:type="dxa"/>
            </w:tcMar>
            <w:vAlign w:val="bottom"/>
          </w:tcPr>
          <w:p w:rsidR="004203C6" w:rsidRPr="004203C6" w:rsidRDefault="004203C6">
            <w:pPr>
              <w:jc w:val="right"/>
              <w:rPr>
                <w:rFonts w:ascii="Calibri" w:hAnsi="Calibri"/>
                <w:color w:val="000000"/>
                <w:sz w:val="16"/>
                <w:szCs w:val="16"/>
              </w:rPr>
            </w:pPr>
            <w:r w:rsidRPr="004203C6">
              <w:rPr>
                <w:rFonts w:ascii="Calibri" w:hAnsi="Calibri"/>
                <w:color w:val="000000"/>
                <w:sz w:val="16"/>
                <w:szCs w:val="16"/>
              </w:rPr>
              <w:t>0.00</w:t>
            </w:r>
          </w:p>
        </w:tc>
        <w:tc>
          <w:tcPr>
            <w:tcW w:w="709" w:type="dxa"/>
            <w:shd w:val="clear" w:color="auto" w:fill="auto"/>
            <w:noWrap/>
            <w:tcMar>
              <w:left w:w="28" w:type="dxa"/>
              <w:right w:w="28" w:type="dxa"/>
            </w:tcMar>
            <w:vAlign w:val="bottom"/>
          </w:tcPr>
          <w:p w:rsidR="004203C6" w:rsidRPr="004203C6" w:rsidRDefault="004203C6">
            <w:pPr>
              <w:jc w:val="right"/>
              <w:rPr>
                <w:rFonts w:ascii="Calibri" w:hAnsi="Calibri"/>
                <w:color w:val="000000"/>
                <w:sz w:val="16"/>
                <w:szCs w:val="16"/>
              </w:rPr>
            </w:pPr>
            <w:r w:rsidRPr="004203C6">
              <w:rPr>
                <w:rFonts w:ascii="Calibri" w:hAnsi="Calibri"/>
                <w:color w:val="000000"/>
                <w:sz w:val="16"/>
                <w:szCs w:val="16"/>
              </w:rPr>
              <w:t>4.74</w:t>
            </w:r>
          </w:p>
        </w:tc>
        <w:tc>
          <w:tcPr>
            <w:tcW w:w="851" w:type="dxa"/>
            <w:shd w:val="clear" w:color="auto" w:fill="auto"/>
            <w:noWrap/>
            <w:tcMar>
              <w:left w:w="28" w:type="dxa"/>
              <w:right w:w="28" w:type="dxa"/>
            </w:tcMar>
            <w:vAlign w:val="bottom"/>
          </w:tcPr>
          <w:p w:rsidR="004203C6" w:rsidRPr="004203C6" w:rsidRDefault="004203C6">
            <w:pPr>
              <w:jc w:val="right"/>
              <w:rPr>
                <w:rFonts w:ascii="Calibri" w:hAnsi="Calibri"/>
                <w:color w:val="000000"/>
                <w:sz w:val="16"/>
                <w:szCs w:val="16"/>
              </w:rPr>
            </w:pPr>
            <w:r w:rsidRPr="004203C6">
              <w:rPr>
                <w:rFonts w:ascii="Calibri" w:hAnsi="Calibri"/>
                <w:color w:val="000000"/>
                <w:sz w:val="16"/>
                <w:szCs w:val="16"/>
              </w:rPr>
              <w:t>3.32</w:t>
            </w:r>
          </w:p>
        </w:tc>
        <w:tc>
          <w:tcPr>
            <w:tcW w:w="708" w:type="dxa"/>
            <w:shd w:val="clear" w:color="auto" w:fill="auto"/>
            <w:noWrap/>
            <w:tcMar>
              <w:left w:w="28" w:type="dxa"/>
              <w:right w:w="28" w:type="dxa"/>
            </w:tcMar>
            <w:vAlign w:val="bottom"/>
          </w:tcPr>
          <w:p w:rsidR="004203C6" w:rsidRPr="004203C6" w:rsidRDefault="004203C6">
            <w:pPr>
              <w:jc w:val="right"/>
              <w:rPr>
                <w:rFonts w:ascii="Calibri" w:hAnsi="Calibri"/>
                <w:color w:val="000000"/>
                <w:sz w:val="16"/>
                <w:szCs w:val="16"/>
              </w:rPr>
            </w:pPr>
            <w:r w:rsidRPr="004203C6">
              <w:rPr>
                <w:rFonts w:ascii="Calibri" w:hAnsi="Calibri"/>
                <w:color w:val="000000"/>
                <w:sz w:val="16"/>
                <w:szCs w:val="16"/>
              </w:rPr>
              <w:t>7.70</w:t>
            </w:r>
          </w:p>
        </w:tc>
        <w:tc>
          <w:tcPr>
            <w:tcW w:w="660" w:type="dxa"/>
            <w:shd w:val="clear" w:color="auto" w:fill="auto"/>
            <w:noWrap/>
            <w:tcMar>
              <w:left w:w="28" w:type="dxa"/>
              <w:right w:w="28" w:type="dxa"/>
            </w:tcMar>
            <w:vAlign w:val="bottom"/>
          </w:tcPr>
          <w:p w:rsidR="004203C6" w:rsidRPr="004203C6" w:rsidRDefault="004203C6">
            <w:pPr>
              <w:jc w:val="right"/>
              <w:rPr>
                <w:rFonts w:ascii="Calibri" w:hAnsi="Calibri"/>
                <w:color w:val="000000"/>
                <w:sz w:val="16"/>
                <w:szCs w:val="16"/>
              </w:rPr>
            </w:pPr>
            <w:r w:rsidRPr="004203C6">
              <w:rPr>
                <w:rFonts w:ascii="Calibri" w:hAnsi="Calibri"/>
                <w:color w:val="000000"/>
                <w:sz w:val="16"/>
                <w:szCs w:val="16"/>
              </w:rPr>
              <w:t>7.70</w:t>
            </w:r>
          </w:p>
        </w:tc>
        <w:tc>
          <w:tcPr>
            <w:tcW w:w="758" w:type="dxa"/>
            <w:shd w:val="clear" w:color="auto" w:fill="auto"/>
            <w:noWrap/>
            <w:tcMar>
              <w:left w:w="28" w:type="dxa"/>
              <w:right w:w="28" w:type="dxa"/>
            </w:tcMar>
            <w:vAlign w:val="bottom"/>
          </w:tcPr>
          <w:p w:rsidR="004203C6" w:rsidRPr="004203C6" w:rsidRDefault="004203C6">
            <w:pPr>
              <w:jc w:val="right"/>
              <w:rPr>
                <w:rFonts w:ascii="Calibri" w:hAnsi="Calibri"/>
                <w:color w:val="000000"/>
                <w:sz w:val="16"/>
                <w:szCs w:val="16"/>
              </w:rPr>
            </w:pPr>
            <w:r w:rsidRPr="004203C6">
              <w:rPr>
                <w:rFonts w:ascii="Calibri" w:hAnsi="Calibri"/>
                <w:color w:val="000000"/>
                <w:sz w:val="16"/>
                <w:szCs w:val="16"/>
              </w:rPr>
              <w:t>0.00</w:t>
            </w:r>
          </w:p>
        </w:tc>
        <w:tc>
          <w:tcPr>
            <w:tcW w:w="709" w:type="dxa"/>
            <w:shd w:val="clear" w:color="auto" w:fill="auto"/>
            <w:noWrap/>
            <w:tcMar>
              <w:left w:w="28" w:type="dxa"/>
              <w:right w:w="28" w:type="dxa"/>
            </w:tcMar>
            <w:vAlign w:val="bottom"/>
          </w:tcPr>
          <w:p w:rsidR="004203C6" w:rsidRPr="004203C6" w:rsidRDefault="004203C6">
            <w:pPr>
              <w:jc w:val="right"/>
              <w:rPr>
                <w:rFonts w:ascii="Calibri" w:hAnsi="Calibri"/>
                <w:color w:val="000000"/>
                <w:sz w:val="16"/>
                <w:szCs w:val="16"/>
              </w:rPr>
            </w:pPr>
            <w:r w:rsidRPr="004203C6">
              <w:rPr>
                <w:rFonts w:ascii="Calibri" w:hAnsi="Calibri"/>
                <w:color w:val="000000"/>
                <w:sz w:val="16"/>
                <w:szCs w:val="16"/>
              </w:rPr>
              <w:t>0.01</w:t>
            </w:r>
          </w:p>
        </w:tc>
        <w:tc>
          <w:tcPr>
            <w:tcW w:w="708" w:type="dxa"/>
            <w:shd w:val="clear" w:color="auto" w:fill="auto"/>
            <w:noWrap/>
            <w:tcMar>
              <w:left w:w="28" w:type="dxa"/>
              <w:right w:w="28" w:type="dxa"/>
            </w:tcMar>
            <w:vAlign w:val="bottom"/>
          </w:tcPr>
          <w:p w:rsidR="004203C6" w:rsidRPr="004203C6" w:rsidRDefault="004203C6">
            <w:pPr>
              <w:jc w:val="right"/>
              <w:rPr>
                <w:rFonts w:ascii="Calibri" w:hAnsi="Calibri"/>
                <w:color w:val="000000"/>
                <w:sz w:val="16"/>
                <w:szCs w:val="16"/>
              </w:rPr>
            </w:pPr>
            <w:r w:rsidRPr="004203C6">
              <w:rPr>
                <w:rFonts w:ascii="Calibri" w:hAnsi="Calibri"/>
                <w:color w:val="000000"/>
                <w:sz w:val="16"/>
                <w:szCs w:val="16"/>
              </w:rPr>
              <w:t>0.01</w:t>
            </w:r>
          </w:p>
        </w:tc>
        <w:tc>
          <w:tcPr>
            <w:tcW w:w="709" w:type="dxa"/>
            <w:shd w:val="clear" w:color="auto" w:fill="auto"/>
            <w:noWrap/>
            <w:tcMar>
              <w:left w:w="28" w:type="dxa"/>
              <w:right w:w="28" w:type="dxa"/>
            </w:tcMar>
            <w:vAlign w:val="bottom"/>
          </w:tcPr>
          <w:p w:rsidR="004203C6" w:rsidRPr="004203C6" w:rsidRDefault="004203C6">
            <w:pPr>
              <w:jc w:val="right"/>
              <w:rPr>
                <w:rFonts w:ascii="Calibri" w:hAnsi="Calibri"/>
                <w:color w:val="000000"/>
                <w:sz w:val="16"/>
                <w:szCs w:val="16"/>
              </w:rPr>
            </w:pPr>
            <w:r w:rsidRPr="004203C6">
              <w:rPr>
                <w:rFonts w:ascii="Calibri" w:hAnsi="Calibri"/>
                <w:color w:val="000000"/>
                <w:sz w:val="16"/>
                <w:szCs w:val="16"/>
              </w:rPr>
              <w:t>0.01</w:t>
            </w:r>
          </w:p>
        </w:tc>
        <w:tc>
          <w:tcPr>
            <w:tcW w:w="709" w:type="dxa"/>
            <w:shd w:val="clear" w:color="auto" w:fill="auto"/>
            <w:noWrap/>
            <w:tcMar>
              <w:left w:w="28" w:type="dxa"/>
              <w:right w:w="28" w:type="dxa"/>
            </w:tcMar>
            <w:vAlign w:val="bottom"/>
          </w:tcPr>
          <w:p w:rsidR="004203C6" w:rsidRPr="004203C6" w:rsidRDefault="004203C6">
            <w:pPr>
              <w:jc w:val="right"/>
              <w:rPr>
                <w:rFonts w:ascii="Calibri" w:hAnsi="Calibri"/>
                <w:color w:val="000000"/>
                <w:sz w:val="16"/>
                <w:szCs w:val="16"/>
              </w:rPr>
            </w:pPr>
            <w:r w:rsidRPr="004203C6">
              <w:rPr>
                <w:rFonts w:ascii="Calibri" w:hAnsi="Calibri"/>
                <w:color w:val="000000"/>
                <w:sz w:val="16"/>
                <w:szCs w:val="16"/>
              </w:rPr>
              <w:t>0.00</w:t>
            </w:r>
          </w:p>
        </w:tc>
        <w:tc>
          <w:tcPr>
            <w:tcW w:w="850" w:type="dxa"/>
            <w:shd w:val="clear" w:color="auto" w:fill="auto"/>
            <w:noWrap/>
            <w:tcMar>
              <w:left w:w="28" w:type="dxa"/>
              <w:right w:w="28" w:type="dxa"/>
            </w:tcMar>
            <w:vAlign w:val="bottom"/>
          </w:tcPr>
          <w:p w:rsidR="004203C6" w:rsidRPr="004203C6" w:rsidRDefault="004203C6">
            <w:pPr>
              <w:jc w:val="right"/>
              <w:rPr>
                <w:rFonts w:ascii="Calibri" w:hAnsi="Calibri"/>
                <w:color w:val="000000"/>
                <w:sz w:val="16"/>
                <w:szCs w:val="16"/>
              </w:rPr>
            </w:pPr>
            <w:r w:rsidRPr="004203C6">
              <w:rPr>
                <w:rFonts w:ascii="Calibri" w:hAnsi="Calibri"/>
                <w:color w:val="000000"/>
                <w:sz w:val="16"/>
                <w:szCs w:val="16"/>
              </w:rPr>
              <w:t>0.00</w:t>
            </w:r>
          </w:p>
        </w:tc>
      </w:tr>
      <w:tr w:rsidR="004203C6" w:rsidRPr="00CA4417" w:rsidTr="004D046E">
        <w:trPr>
          <w:trHeight w:val="300"/>
        </w:trPr>
        <w:tc>
          <w:tcPr>
            <w:tcW w:w="454" w:type="dxa"/>
            <w:shd w:val="clear" w:color="auto" w:fill="auto"/>
            <w:noWrap/>
            <w:tcMar>
              <w:left w:w="28" w:type="dxa"/>
              <w:right w:w="28" w:type="dxa"/>
            </w:tcMar>
            <w:vAlign w:val="bottom"/>
          </w:tcPr>
          <w:p w:rsidR="004203C6" w:rsidRPr="004203C6" w:rsidRDefault="004203C6">
            <w:pPr>
              <w:rPr>
                <w:rFonts w:ascii="Calibri" w:hAnsi="Calibri"/>
                <w:color w:val="000000"/>
                <w:sz w:val="16"/>
                <w:szCs w:val="16"/>
              </w:rPr>
            </w:pPr>
            <w:r w:rsidRPr="004203C6">
              <w:rPr>
                <w:rFonts w:ascii="Calibri" w:hAnsi="Calibri"/>
                <w:color w:val="000000"/>
                <w:sz w:val="16"/>
                <w:szCs w:val="16"/>
              </w:rPr>
              <w:t>B83D</w:t>
            </w:r>
          </w:p>
        </w:tc>
        <w:tc>
          <w:tcPr>
            <w:tcW w:w="567" w:type="dxa"/>
            <w:shd w:val="clear" w:color="auto" w:fill="auto"/>
            <w:noWrap/>
            <w:tcMar>
              <w:left w:w="28" w:type="dxa"/>
              <w:right w:w="28" w:type="dxa"/>
            </w:tcMar>
            <w:vAlign w:val="bottom"/>
          </w:tcPr>
          <w:p w:rsidR="004203C6" w:rsidRPr="004203C6" w:rsidRDefault="004203C6">
            <w:pPr>
              <w:jc w:val="right"/>
              <w:rPr>
                <w:rFonts w:ascii="Calibri" w:hAnsi="Calibri"/>
                <w:color w:val="000000"/>
                <w:sz w:val="16"/>
                <w:szCs w:val="16"/>
              </w:rPr>
            </w:pPr>
            <w:r w:rsidRPr="004203C6">
              <w:rPr>
                <w:rFonts w:ascii="Calibri" w:hAnsi="Calibri"/>
                <w:color w:val="000000"/>
                <w:sz w:val="16"/>
                <w:szCs w:val="16"/>
              </w:rPr>
              <w:t>10.31</w:t>
            </w:r>
          </w:p>
        </w:tc>
        <w:tc>
          <w:tcPr>
            <w:tcW w:w="708" w:type="dxa"/>
            <w:shd w:val="clear" w:color="auto" w:fill="auto"/>
            <w:tcMar>
              <w:left w:w="28" w:type="dxa"/>
              <w:right w:w="28" w:type="dxa"/>
            </w:tcMar>
            <w:vAlign w:val="center"/>
          </w:tcPr>
          <w:p w:rsidR="004203C6" w:rsidRPr="004203C6" w:rsidRDefault="004203C6">
            <w:pPr>
              <w:jc w:val="right"/>
              <w:rPr>
                <w:rFonts w:ascii="Calibri" w:hAnsi="Calibri"/>
                <w:color w:val="000000"/>
                <w:sz w:val="16"/>
                <w:szCs w:val="16"/>
              </w:rPr>
            </w:pPr>
            <w:r w:rsidRPr="004203C6">
              <w:rPr>
                <w:rFonts w:ascii="Calibri" w:hAnsi="Calibri"/>
                <w:color w:val="000000"/>
                <w:sz w:val="16"/>
                <w:szCs w:val="16"/>
              </w:rPr>
              <w:t>0.00</w:t>
            </w:r>
          </w:p>
        </w:tc>
        <w:tc>
          <w:tcPr>
            <w:tcW w:w="567" w:type="dxa"/>
            <w:shd w:val="clear" w:color="auto" w:fill="auto"/>
            <w:noWrap/>
            <w:tcMar>
              <w:left w:w="28" w:type="dxa"/>
              <w:right w:w="28" w:type="dxa"/>
            </w:tcMar>
            <w:vAlign w:val="bottom"/>
          </w:tcPr>
          <w:p w:rsidR="004203C6" w:rsidRPr="004203C6" w:rsidRDefault="004203C6">
            <w:pPr>
              <w:jc w:val="right"/>
              <w:rPr>
                <w:rFonts w:ascii="Calibri" w:hAnsi="Calibri"/>
                <w:color w:val="000000"/>
                <w:sz w:val="16"/>
                <w:szCs w:val="16"/>
              </w:rPr>
            </w:pPr>
            <w:r w:rsidRPr="004203C6">
              <w:rPr>
                <w:rFonts w:ascii="Calibri" w:hAnsi="Calibri"/>
                <w:color w:val="000000"/>
                <w:sz w:val="16"/>
                <w:szCs w:val="16"/>
              </w:rPr>
              <w:t>0.00</w:t>
            </w:r>
          </w:p>
        </w:tc>
        <w:tc>
          <w:tcPr>
            <w:tcW w:w="567" w:type="dxa"/>
            <w:shd w:val="clear" w:color="auto" w:fill="auto"/>
            <w:noWrap/>
            <w:tcMar>
              <w:left w:w="28" w:type="dxa"/>
              <w:right w:w="28" w:type="dxa"/>
            </w:tcMar>
            <w:vAlign w:val="bottom"/>
          </w:tcPr>
          <w:p w:rsidR="004203C6" w:rsidRPr="004203C6" w:rsidRDefault="004203C6">
            <w:pPr>
              <w:jc w:val="right"/>
              <w:rPr>
                <w:rFonts w:ascii="Calibri" w:hAnsi="Calibri"/>
                <w:color w:val="000000"/>
                <w:sz w:val="16"/>
                <w:szCs w:val="16"/>
              </w:rPr>
            </w:pPr>
            <w:r w:rsidRPr="004203C6">
              <w:rPr>
                <w:rFonts w:ascii="Calibri" w:hAnsi="Calibri"/>
                <w:color w:val="000000"/>
                <w:sz w:val="16"/>
                <w:szCs w:val="16"/>
              </w:rPr>
              <w:t>0.00</w:t>
            </w:r>
          </w:p>
        </w:tc>
        <w:tc>
          <w:tcPr>
            <w:tcW w:w="567" w:type="dxa"/>
            <w:shd w:val="clear" w:color="auto" w:fill="auto"/>
            <w:noWrap/>
            <w:tcMar>
              <w:left w:w="28" w:type="dxa"/>
              <w:right w:w="28" w:type="dxa"/>
            </w:tcMar>
            <w:vAlign w:val="bottom"/>
          </w:tcPr>
          <w:p w:rsidR="004203C6" w:rsidRPr="004203C6" w:rsidRDefault="004203C6">
            <w:pPr>
              <w:jc w:val="right"/>
              <w:rPr>
                <w:rFonts w:ascii="Calibri" w:hAnsi="Calibri"/>
                <w:color w:val="000000"/>
                <w:sz w:val="16"/>
                <w:szCs w:val="16"/>
              </w:rPr>
            </w:pPr>
            <w:r w:rsidRPr="004203C6">
              <w:rPr>
                <w:rFonts w:ascii="Calibri" w:hAnsi="Calibri"/>
                <w:color w:val="000000"/>
                <w:sz w:val="16"/>
                <w:szCs w:val="16"/>
              </w:rPr>
              <w:t>0.00</w:t>
            </w:r>
          </w:p>
        </w:tc>
        <w:tc>
          <w:tcPr>
            <w:tcW w:w="709" w:type="dxa"/>
            <w:shd w:val="clear" w:color="auto" w:fill="auto"/>
            <w:noWrap/>
            <w:tcMar>
              <w:left w:w="28" w:type="dxa"/>
              <w:right w:w="28" w:type="dxa"/>
            </w:tcMar>
            <w:vAlign w:val="bottom"/>
          </w:tcPr>
          <w:p w:rsidR="004203C6" w:rsidRPr="004203C6" w:rsidRDefault="004203C6">
            <w:pPr>
              <w:jc w:val="right"/>
              <w:rPr>
                <w:rFonts w:ascii="Calibri" w:hAnsi="Calibri"/>
                <w:color w:val="000000"/>
                <w:sz w:val="16"/>
                <w:szCs w:val="16"/>
              </w:rPr>
            </w:pPr>
            <w:r w:rsidRPr="004203C6">
              <w:rPr>
                <w:rFonts w:ascii="Calibri" w:hAnsi="Calibri"/>
                <w:color w:val="000000"/>
                <w:sz w:val="16"/>
                <w:szCs w:val="16"/>
              </w:rPr>
              <w:t>6.64</w:t>
            </w:r>
          </w:p>
        </w:tc>
        <w:tc>
          <w:tcPr>
            <w:tcW w:w="851" w:type="dxa"/>
            <w:shd w:val="clear" w:color="auto" w:fill="auto"/>
            <w:noWrap/>
            <w:tcMar>
              <w:left w:w="28" w:type="dxa"/>
              <w:right w:w="28" w:type="dxa"/>
            </w:tcMar>
            <w:vAlign w:val="bottom"/>
          </w:tcPr>
          <w:p w:rsidR="004203C6" w:rsidRPr="004203C6" w:rsidRDefault="004203C6">
            <w:pPr>
              <w:jc w:val="right"/>
              <w:rPr>
                <w:rFonts w:ascii="Calibri" w:hAnsi="Calibri"/>
                <w:color w:val="000000"/>
                <w:sz w:val="16"/>
                <w:szCs w:val="16"/>
              </w:rPr>
            </w:pPr>
            <w:r w:rsidRPr="004203C6">
              <w:rPr>
                <w:rFonts w:ascii="Calibri" w:hAnsi="Calibri"/>
                <w:color w:val="000000"/>
                <w:sz w:val="16"/>
                <w:szCs w:val="16"/>
              </w:rPr>
              <w:t>4.65</w:t>
            </w:r>
          </w:p>
        </w:tc>
        <w:tc>
          <w:tcPr>
            <w:tcW w:w="708" w:type="dxa"/>
            <w:shd w:val="clear" w:color="auto" w:fill="auto"/>
            <w:noWrap/>
            <w:tcMar>
              <w:left w:w="28" w:type="dxa"/>
              <w:right w:w="28" w:type="dxa"/>
            </w:tcMar>
            <w:vAlign w:val="bottom"/>
          </w:tcPr>
          <w:p w:rsidR="004203C6" w:rsidRPr="004203C6" w:rsidRDefault="004203C6">
            <w:pPr>
              <w:jc w:val="right"/>
              <w:rPr>
                <w:rFonts w:ascii="Calibri" w:hAnsi="Calibri"/>
                <w:color w:val="000000"/>
                <w:sz w:val="16"/>
                <w:szCs w:val="16"/>
              </w:rPr>
            </w:pPr>
            <w:r w:rsidRPr="004203C6">
              <w:rPr>
                <w:rFonts w:ascii="Calibri" w:hAnsi="Calibri"/>
                <w:color w:val="000000"/>
                <w:sz w:val="16"/>
                <w:szCs w:val="16"/>
              </w:rPr>
              <w:t>7.88</w:t>
            </w:r>
          </w:p>
        </w:tc>
        <w:tc>
          <w:tcPr>
            <w:tcW w:w="660" w:type="dxa"/>
            <w:shd w:val="clear" w:color="auto" w:fill="auto"/>
            <w:noWrap/>
            <w:tcMar>
              <w:left w:w="28" w:type="dxa"/>
              <w:right w:w="28" w:type="dxa"/>
            </w:tcMar>
            <w:vAlign w:val="bottom"/>
          </w:tcPr>
          <w:p w:rsidR="004203C6" w:rsidRPr="004203C6" w:rsidRDefault="004203C6">
            <w:pPr>
              <w:jc w:val="right"/>
              <w:rPr>
                <w:rFonts w:ascii="Calibri" w:hAnsi="Calibri"/>
                <w:color w:val="000000"/>
                <w:sz w:val="16"/>
                <w:szCs w:val="16"/>
              </w:rPr>
            </w:pPr>
            <w:r w:rsidRPr="004203C6">
              <w:rPr>
                <w:rFonts w:ascii="Calibri" w:hAnsi="Calibri"/>
                <w:color w:val="000000"/>
                <w:sz w:val="16"/>
                <w:szCs w:val="16"/>
              </w:rPr>
              <w:t>7.88</w:t>
            </w:r>
          </w:p>
        </w:tc>
        <w:tc>
          <w:tcPr>
            <w:tcW w:w="758" w:type="dxa"/>
            <w:shd w:val="clear" w:color="auto" w:fill="auto"/>
            <w:noWrap/>
            <w:tcMar>
              <w:left w:w="28" w:type="dxa"/>
              <w:right w:w="28" w:type="dxa"/>
            </w:tcMar>
            <w:vAlign w:val="bottom"/>
          </w:tcPr>
          <w:p w:rsidR="004203C6" w:rsidRPr="004203C6" w:rsidRDefault="004203C6">
            <w:pPr>
              <w:jc w:val="right"/>
              <w:rPr>
                <w:rFonts w:ascii="Calibri" w:hAnsi="Calibri"/>
                <w:color w:val="000000"/>
                <w:sz w:val="16"/>
                <w:szCs w:val="16"/>
              </w:rPr>
            </w:pPr>
            <w:r w:rsidRPr="004203C6">
              <w:rPr>
                <w:rFonts w:ascii="Calibri" w:hAnsi="Calibri"/>
                <w:color w:val="000000"/>
                <w:sz w:val="16"/>
                <w:szCs w:val="16"/>
              </w:rPr>
              <w:t>0.00</w:t>
            </w:r>
          </w:p>
        </w:tc>
        <w:tc>
          <w:tcPr>
            <w:tcW w:w="709" w:type="dxa"/>
            <w:shd w:val="clear" w:color="auto" w:fill="auto"/>
            <w:noWrap/>
            <w:tcMar>
              <w:left w:w="28" w:type="dxa"/>
              <w:right w:w="28" w:type="dxa"/>
            </w:tcMar>
            <w:vAlign w:val="bottom"/>
          </w:tcPr>
          <w:p w:rsidR="004203C6" w:rsidRPr="004203C6" w:rsidRDefault="004203C6">
            <w:pPr>
              <w:jc w:val="right"/>
              <w:rPr>
                <w:rFonts w:ascii="Calibri" w:hAnsi="Calibri"/>
                <w:color w:val="000000"/>
                <w:sz w:val="16"/>
                <w:szCs w:val="16"/>
              </w:rPr>
            </w:pPr>
            <w:r w:rsidRPr="004203C6">
              <w:rPr>
                <w:rFonts w:ascii="Calibri" w:hAnsi="Calibri"/>
                <w:color w:val="000000"/>
                <w:sz w:val="16"/>
                <w:szCs w:val="16"/>
              </w:rPr>
              <w:t>0.00</w:t>
            </w:r>
          </w:p>
        </w:tc>
        <w:tc>
          <w:tcPr>
            <w:tcW w:w="708" w:type="dxa"/>
            <w:shd w:val="clear" w:color="auto" w:fill="auto"/>
            <w:noWrap/>
            <w:tcMar>
              <w:left w:w="28" w:type="dxa"/>
              <w:right w:w="28" w:type="dxa"/>
            </w:tcMar>
            <w:vAlign w:val="bottom"/>
          </w:tcPr>
          <w:p w:rsidR="004203C6" w:rsidRPr="004203C6" w:rsidRDefault="004203C6">
            <w:pPr>
              <w:jc w:val="right"/>
              <w:rPr>
                <w:rFonts w:ascii="Calibri" w:hAnsi="Calibri"/>
                <w:color w:val="000000"/>
                <w:sz w:val="16"/>
                <w:szCs w:val="16"/>
              </w:rPr>
            </w:pPr>
            <w:r w:rsidRPr="004203C6">
              <w:rPr>
                <w:rFonts w:ascii="Calibri" w:hAnsi="Calibri"/>
                <w:color w:val="000000"/>
                <w:sz w:val="16"/>
                <w:szCs w:val="16"/>
              </w:rPr>
              <w:t>0.00</w:t>
            </w:r>
          </w:p>
        </w:tc>
        <w:tc>
          <w:tcPr>
            <w:tcW w:w="709" w:type="dxa"/>
            <w:shd w:val="clear" w:color="auto" w:fill="auto"/>
            <w:noWrap/>
            <w:tcMar>
              <w:left w:w="28" w:type="dxa"/>
              <w:right w:w="28" w:type="dxa"/>
            </w:tcMar>
            <w:vAlign w:val="bottom"/>
          </w:tcPr>
          <w:p w:rsidR="004203C6" w:rsidRPr="004203C6" w:rsidRDefault="004203C6">
            <w:pPr>
              <w:jc w:val="right"/>
              <w:rPr>
                <w:rFonts w:ascii="Calibri" w:hAnsi="Calibri"/>
                <w:color w:val="000000"/>
                <w:sz w:val="16"/>
                <w:szCs w:val="16"/>
              </w:rPr>
            </w:pPr>
            <w:r w:rsidRPr="004203C6">
              <w:rPr>
                <w:rFonts w:ascii="Calibri" w:hAnsi="Calibri"/>
                <w:color w:val="000000"/>
                <w:sz w:val="16"/>
                <w:szCs w:val="16"/>
              </w:rPr>
              <w:t>0.00</w:t>
            </w:r>
          </w:p>
        </w:tc>
        <w:tc>
          <w:tcPr>
            <w:tcW w:w="709" w:type="dxa"/>
            <w:shd w:val="clear" w:color="auto" w:fill="auto"/>
            <w:noWrap/>
            <w:tcMar>
              <w:left w:w="28" w:type="dxa"/>
              <w:right w:w="28" w:type="dxa"/>
            </w:tcMar>
            <w:vAlign w:val="bottom"/>
          </w:tcPr>
          <w:p w:rsidR="004203C6" w:rsidRPr="004203C6" w:rsidRDefault="004203C6">
            <w:pPr>
              <w:jc w:val="right"/>
              <w:rPr>
                <w:rFonts w:ascii="Calibri" w:hAnsi="Calibri"/>
                <w:color w:val="000000"/>
                <w:sz w:val="16"/>
                <w:szCs w:val="16"/>
              </w:rPr>
            </w:pPr>
            <w:r w:rsidRPr="004203C6">
              <w:rPr>
                <w:rFonts w:ascii="Calibri" w:hAnsi="Calibri"/>
                <w:color w:val="000000"/>
                <w:sz w:val="16"/>
                <w:szCs w:val="16"/>
              </w:rPr>
              <w:t>0.00</w:t>
            </w:r>
          </w:p>
        </w:tc>
        <w:tc>
          <w:tcPr>
            <w:tcW w:w="850" w:type="dxa"/>
            <w:shd w:val="clear" w:color="auto" w:fill="auto"/>
            <w:noWrap/>
            <w:tcMar>
              <w:left w:w="28" w:type="dxa"/>
              <w:right w:w="28" w:type="dxa"/>
            </w:tcMar>
            <w:vAlign w:val="bottom"/>
          </w:tcPr>
          <w:p w:rsidR="004203C6" w:rsidRPr="004203C6" w:rsidRDefault="004203C6">
            <w:pPr>
              <w:jc w:val="right"/>
              <w:rPr>
                <w:rFonts w:ascii="Calibri" w:hAnsi="Calibri"/>
                <w:color w:val="000000"/>
                <w:sz w:val="16"/>
                <w:szCs w:val="16"/>
              </w:rPr>
            </w:pPr>
            <w:r w:rsidRPr="004203C6">
              <w:rPr>
                <w:rFonts w:ascii="Calibri" w:hAnsi="Calibri"/>
                <w:color w:val="000000"/>
                <w:sz w:val="16"/>
                <w:szCs w:val="16"/>
              </w:rPr>
              <w:t>0.00</w:t>
            </w:r>
          </w:p>
        </w:tc>
      </w:tr>
      <w:tr w:rsidR="004203C6" w:rsidRPr="00CA4417" w:rsidTr="004D046E">
        <w:trPr>
          <w:trHeight w:val="300"/>
        </w:trPr>
        <w:tc>
          <w:tcPr>
            <w:tcW w:w="454" w:type="dxa"/>
            <w:shd w:val="clear" w:color="auto" w:fill="auto"/>
            <w:noWrap/>
            <w:tcMar>
              <w:left w:w="28" w:type="dxa"/>
              <w:right w:w="28" w:type="dxa"/>
            </w:tcMar>
            <w:vAlign w:val="bottom"/>
          </w:tcPr>
          <w:p w:rsidR="004203C6" w:rsidRPr="004203C6" w:rsidRDefault="004203C6">
            <w:pPr>
              <w:rPr>
                <w:rFonts w:ascii="Calibri" w:hAnsi="Calibri"/>
                <w:color w:val="000000"/>
                <w:sz w:val="16"/>
                <w:szCs w:val="16"/>
              </w:rPr>
            </w:pPr>
            <w:r w:rsidRPr="004203C6">
              <w:rPr>
                <w:rFonts w:ascii="Calibri" w:hAnsi="Calibri"/>
                <w:color w:val="000000"/>
                <w:sz w:val="16"/>
                <w:szCs w:val="16"/>
              </w:rPr>
              <w:t>B83E</w:t>
            </w:r>
          </w:p>
        </w:tc>
        <w:tc>
          <w:tcPr>
            <w:tcW w:w="567" w:type="dxa"/>
            <w:shd w:val="clear" w:color="auto" w:fill="auto"/>
            <w:noWrap/>
            <w:tcMar>
              <w:left w:w="28" w:type="dxa"/>
              <w:right w:w="28" w:type="dxa"/>
            </w:tcMar>
            <w:vAlign w:val="bottom"/>
          </w:tcPr>
          <w:p w:rsidR="004203C6" w:rsidRPr="004203C6" w:rsidRDefault="004203C6">
            <w:pPr>
              <w:jc w:val="right"/>
              <w:rPr>
                <w:rFonts w:ascii="Calibri" w:hAnsi="Calibri"/>
                <w:color w:val="000000"/>
                <w:sz w:val="16"/>
                <w:szCs w:val="16"/>
              </w:rPr>
            </w:pPr>
            <w:r w:rsidRPr="004203C6">
              <w:rPr>
                <w:rFonts w:ascii="Calibri" w:hAnsi="Calibri"/>
                <w:color w:val="000000"/>
                <w:sz w:val="16"/>
                <w:szCs w:val="16"/>
              </w:rPr>
              <w:t>4.73</w:t>
            </w:r>
          </w:p>
        </w:tc>
        <w:tc>
          <w:tcPr>
            <w:tcW w:w="708" w:type="dxa"/>
            <w:shd w:val="clear" w:color="auto" w:fill="auto"/>
            <w:tcMar>
              <w:left w:w="28" w:type="dxa"/>
              <w:right w:w="28" w:type="dxa"/>
            </w:tcMar>
            <w:vAlign w:val="center"/>
          </w:tcPr>
          <w:p w:rsidR="004203C6" w:rsidRPr="004203C6" w:rsidRDefault="004203C6">
            <w:pPr>
              <w:jc w:val="right"/>
              <w:rPr>
                <w:rFonts w:ascii="Calibri" w:hAnsi="Calibri"/>
                <w:color w:val="000000"/>
                <w:sz w:val="16"/>
                <w:szCs w:val="16"/>
              </w:rPr>
            </w:pPr>
            <w:r w:rsidRPr="004203C6">
              <w:rPr>
                <w:rFonts w:ascii="Calibri" w:hAnsi="Calibri"/>
                <w:color w:val="000000"/>
                <w:sz w:val="16"/>
                <w:szCs w:val="16"/>
              </w:rPr>
              <w:t>0.00</w:t>
            </w:r>
          </w:p>
        </w:tc>
        <w:tc>
          <w:tcPr>
            <w:tcW w:w="567" w:type="dxa"/>
            <w:shd w:val="clear" w:color="auto" w:fill="auto"/>
            <w:noWrap/>
            <w:tcMar>
              <w:left w:w="28" w:type="dxa"/>
              <w:right w:w="28" w:type="dxa"/>
            </w:tcMar>
            <w:vAlign w:val="bottom"/>
          </w:tcPr>
          <w:p w:rsidR="004203C6" w:rsidRPr="004203C6" w:rsidRDefault="004203C6">
            <w:pPr>
              <w:jc w:val="right"/>
              <w:rPr>
                <w:rFonts w:ascii="Calibri" w:hAnsi="Calibri"/>
                <w:color w:val="000000"/>
                <w:sz w:val="16"/>
                <w:szCs w:val="16"/>
              </w:rPr>
            </w:pPr>
            <w:r w:rsidRPr="004203C6">
              <w:rPr>
                <w:rFonts w:ascii="Calibri" w:hAnsi="Calibri"/>
                <w:color w:val="000000"/>
                <w:sz w:val="16"/>
                <w:szCs w:val="16"/>
              </w:rPr>
              <w:t>0.00</w:t>
            </w:r>
          </w:p>
        </w:tc>
        <w:tc>
          <w:tcPr>
            <w:tcW w:w="567" w:type="dxa"/>
            <w:shd w:val="clear" w:color="auto" w:fill="auto"/>
            <w:noWrap/>
            <w:tcMar>
              <w:left w:w="28" w:type="dxa"/>
              <w:right w:w="28" w:type="dxa"/>
            </w:tcMar>
            <w:vAlign w:val="bottom"/>
          </w:tcPr>
          <w:p w:rsidR="004203C6" w:rsidRPr="004203C6" w:rsidRDefault="004203C6">
            <w:pPr>
              <w:jc w:val="right"/>
              <w:rPr>
                <w:rFonts w:ascii="Calibri" w:hAnsi="Calibri"/>
                <w:color w:val="000000"/>
                <w:sz w:val="16"/>
                <w:szCs w:val="16"/>
              </w:rPr>
            </w:pPr>
            <w:r w:rsidRPr="004203C6">
              <w:rPr>
                <w:rFonts w:ascii="Calibri" w:hAnsi="Calibri"/>
                <w:color w:val="000000"/>
                <w:sz w:val="16"/>
                <w:szCs w:val="16"/>
              </w:rPr>
              <w:t>0.00</w:t>
            </w:r>
          </w:p>
        </w:tc>
        <w:tc>
          <w:tcPr>
            <w:tcW w:w="567" w:type="dxa"/>
            <w:shd w:val="clear" w:color="auto" w:fill="auto"/>
            <w:noWrap/>
            <w:tcMar>
              <w:left w:w="28" w:type="dxa"/>
              <w:right w:w="28" w:type="dxa"/>
            </w:tcMar>
            <w:vAlign w:val="bottom"/>
          </w:tcPr>
          <w:p w:rsidR="004203C6" w:rsidRPr="004203C6" w:rsidRDefault="004203C6">
            <w:pPr>
              <w:jc w:val="right"/>
              <w:rPr>
                <w:rFonts w:ascii="Calibri" w:hAnsi="Calibri"/>
                <w:color w:val="000000"/>
                <w:sz w:val="16"/>
                <w:szCs w:val="16"/>
              </w:rPr>
            </w:pPr>
            <w:r w:rsidRPr="004203C6">
              <w:rPr>
                <w:rFonts w:ascii="Calibri" w:hAnsi="Calibri"/>
                <w:color w:val="000000"/>
                <w:sz w:val="16"/>
                <w:szCs w:val="16"/>
              </w:rPr>
              <w:t>0.00</w:t>
            </w:r>
          </w:p>
        </w:tc>
        <w:tc>
          <w:tcPr>
            <w:tcW w:w="709" w:type="dxa"/>
            <w:shd w:val="clear" w:color="auto" w:fill="auto"/>
            <w:noWrap/>
            <w:tcMar>
              <w:left w:w="28" w:type="dxa"/>
              <w:right w:w="28" w:type="dxa"/>
            </w:tcMar>
            <w:vAlign w:val="bottom"/>
          </w:tcPr>
          <w:p w:rsidR="004203C6" w:rsidRPr="004203C6" w:rsidRDefault="004203C6">
            <w:pPr>
              <w:jc w:val="right"/>
              <w:rPr>
                <w:rFonts w:ascii="Calibri" w:hAnsi="Calibri"/>
                <w:color w:val="000000"/>
                <w:sz w:val="16"/>
                <w:szCs w:val="16"/>
              </w:rPr>
            </w:pPr>
            <w:r w:rsidRPr="004203C6">
              <w:rPr>
                <w:rFonts w:ascii="Calibri" w:hAnsi="Calibri"/>
                <w:color w:val="000000"/>
                <w:sz w:val="16"/>
                <w:szCs w:val="16"/>
              </w:rPr>
              <w:t>2.48</w:t>
            </w:r>
          </w:p>
        </w:tc>
        <w:tc>
          <w:tcPr>
            <w:tcW w:w="851" w:type="dxa"/>
            <w:shd w:val="clear" w:color="auto" w:fill="auto"/>
            <w:noWrap/>
            <w:tcMar>
              <w:left w:w="28" w:type="dxa"/>
              <w:right w:w="28" w:type="dxa"/>
            </w:tcMar>
            <w:vAlign w:val="bottom"/>
          </w:tcPr>
          <w:p w:rsidR="004203C6" w:rsidRPr="004203C6" w:rsidRDefault="004203C6">
            <w:pPr>
              <w:jc w:val="right"/>
              <w:rPr>
                <w:rFonts w:ascii="Calibri" w:hAnsi="Calibri"/>
                <w:color w:val="000000"/>
                <w:sz w:val="16"/>
                <w:szCs w:val="16"/>
              </w:rPr>
            </w:pPr>
            <w:r w:rsidRPr="004203C6">
              <w:rPr>
                <w:rFonts w:ascii="Calibri" w:hAnsi="Calibri"/>
                <w:color w:val="000000"/>
                <w:sz w:val="16"/>
                <w:szCs w:val="16"/>
              </w:rPr>
              <w:t>1.49</w:t>
            </w:r>
          </w:p>
        </w:tc>
        <w:tc>
          <w:tcPr>
            <w:tcW w:w="708" w:type="dxa"/>
            <w:shd w:val="clear" w:color="auto" w:fill="auto"/>
            <w:noWrap/>
            <w:tcMar>
              <w:left w:w="28" w:type="dxa"/>
              <w:right w:w="28" w:type="dxa"/>
            </w:tcMar>
            <w:vAlign w:val="bottom"/>
          </w:tcPr>
          <w:p w:rsidR="004203C6" w:rsidRPr="004203C6" w:rsidRDefault="004203C6">
            <w:pPr>
              <w:jc w:val="right"/>
              <w:rPr>
                <w:rFonts w:ascii="Calibri" w:hAnsi="Calibri"/>
                <w:color w:val="000000"/>
                <w:sz w:val="16"/>
                <w:szCs w:val="16"/>
              </w:rPr>
            </w:pPr>
            <w:r w:rsidRPr="004203C6">
              <w:rPr>
                <w:rFonts w:ascii="Calibri" w:hAnsi="Calibri"/>
                <w:color w:val="000000"/>
                <w:sz w:val="16"/>
                <w:szCs w:val="16"/>
              </w:rPr>
              <w:t>3.11</w:t>
            </w:r>
          </w:p>
        </w:tc>
        <w:tc>
          <w:tcPr>
            <w:tcW w:w="660" w:type="dxa"/>
            <w:shd w:val="clear" w:color="auto" w:fill="auto"/>
            <w:noWrap/>
            <w:tcMar>
              <w:left w:w="28" w:type="dxa"/>
              <w:right w:w="28" w:type="dxa"/>
            </w:tcMar>
            <w:vAlign w:val="bottom"/>
          </w:tcPr>
          <w:p w:rsidR="004203C6" w:rsidRPr="004203C6" w:rsidRDefault="004203C6">
            <w:pPr>
              <w:jc w:val="right"/>
              <w:rPr>
                <w:rFonts w:ascii="Calibri" w:hAnsi="Calibri"/>
                <w:color w:val="000000"/>
                <w:sz w:val="16"/>
                <w:szCs w:val="16"/>
              </w:rPr>
            </w:pPr>
            <w:r w:rsidRPr="004203C6">
              <w:rPr>
                <w:rFonts w:ascii="Calibri" w:hAnsi="Calibri"/>
                <w:color w:val="000000"/>
                <w:sz w:val="16"/>
                <w:szCs w:val="16"/>
              </w:rPr>
              <w:t>3.11</w:t>
            </w:r>
          </w:p>
        </w:tc>
        <w:tc>
          <w:tcPr>
            <w:tcW w:w="758" w:type="dxa"/>
            <w:shd w:val="clear" w:color="auto" w:fill="auto"/>
            <w:noWrap/>
            <w:tcMar>
              <w:left w:w="28" w:type="dxa"/>
              <w:right w:w="28" w:type="dxa"/>
            </w:tcMar>
            <w:vAlign w:val="bottom"/>
          </w:tcPr>
          <w:p w:rsidR="004203C6" w:rsidRPr="004203C6" w:rsidRDefault="004203C6">
            <w:pPr>
              <w:jc w:val="right"/>
              <w:rPr>
                <w:rFonts w:ascii="Calibri" w:hAnsi="Calibri"/>
                <w:color w:val="000000"/>
                <w:sz w:val="16"/>
                <w:szCs w:val="16"/>
              </w:rPr>
            </w:pPr>
            <w:r w:rsidRPr="004203C6">
              <w:rPr>
                <w:rFonts w:ascii="Calibri" w:hAnsi="Calibri"/>
                <w:color w:val="000000"/>
                <w:sz w:val="16"/>
                <w:szCs w:val="16"/>
              </w:rPr>
              <w:t>0.00</w:t>
            </w:r>
          </w:p>
        </w:tc>
        <w:tc>
          <w:tcPr>
            <w:tcW w:w="709" w:type="dxa"/>
            <w:shd w:val="clear" w:color="auto" w:fill="auto"/>
            <w:noWrap/>
            <w:tcMar>
              <w:left w:w="28" w:type="dxa"/>
              <w:right w:w="28" w:type="dxa"/>
            </w:tcMar>
            <w:vAlign w:val="bottom"/>
          </w:tcPr>
          <w:p w:rsidR="004203C6" w:rsidRPr="004203C6" w:rsidRDefault="004203C6">
            <w:pPr>
              <w:jc w:val="right"/>
              <w:rPr>
                <w:rFonts w:ascii="Calibri" w:hAnsi="Calibri"/>
                <w:color w:val="000000"/>
                <w:sz w:val="16"/>
                <w:szCs w:val="16"/>
              </w:rPr>
            </w:pPr>
            <w:r w:rsidRPr="004203C6">
              <w:rPr>
                <w:rFonts w:ascii="Calibri" w:hAnsi="Calibri"/>
                <w:color w:val="000000"/>
                <w:sz w:val="16"/>
                <w:szCs w:val="16"/>
              </w:rPr>
              <w:t>0.00</w:t>
            </w:r>
          </w:p>
        </w:tc>
        <w:tc>
          <w:tcPr>
            <w:tcW w:w="708" w:type="dxa"/>
            <w:shd w:val="clear" w:color="auto" w:fill="auto"/>
            <w:noWrap/>
            <w:tcMar>
              <w:left w:w="28" w:type="dxa"/>
              <w:right w:w="28" w:type="dxa"/>
            </w:tcMar>
            <w:vAlign w:val="bottom"/>
          </w:tcPr>
          <w:p w:rsidR="004203C6" w:rsidRPr="004203C6" w:rsidRDefault="004203C6">
            <w:pPr>
              <w:jc w:val="right"/>
              <w:rPr>
                <w:rFonts w:ascii="Calibri" w:hAnsi="Calibri"/>
                <w:color w:val="000000"/>
                <w:sz w:val="16"/>
                <w:szCs w:val="16"/>
              </w:rPr>
            </w:pPr>
            <w:r w:rsidRPr="004203C6">
              <w:rPr>
                <w:rFonts w:ascii="Calibri" w:hAnsi="Calibri"/>
                <w:color w:val="000000"/>
                <w:sz w:val="16"/>
                <w:szCs w:val="16"/>
              </w:rPr>
              <w:t>0.00</w:t>
            </w:r>
          </w:p>
        </w:tc>
        <w:tc>
          <w:tcPr>
            <w:tcW w:w="709" w:type="dxa"/>
            <w:shd w:val="clear" w:color="auto" w:fill="auto"/>
            <w:noWrap/>
            <w:tcMar>
              <w:left w:w="28" w:type="dxa"/>
              <w:right w:w="28" w:type="dxa"/>
            </w:tcMar>
            <w:vAlign w:val="bottom"/>
          </w:tcPr>
          <w:p w:rsidR="004203C6" w:rsidRPr="004203C6" w:rsidRDefault="004203C6">
            <w:pPr>
              <w:jc w:val="right"/>
              <w:rPr>
                <w:rFonts w:ascii="Calibri" w:hAnsi="Calibri"/>
                <w:color w:val="000000"/>
                <w:sz w:val="16"/>
                <w:szCs w:val="16"/>
              </w:rPr>
            </w:pPr>
            <w:r w:rsidRPr="004203C6">
              <w:rPr>
                <w:rFonts w:ascii="Calibri" w:hAnsi="Calibri"/>
                <w:color w:val="000000"/>
                <w:sz w:val="16"/>
                <w:szCs w:val="16"/>
              </w:rPr>
              <w:t>0.00</w:t>
            </w:r>
          </w:p>
        </w:tc>
        <w:tc>
          <w:tcPr>
            <w:tcW w:w="709" w:type="dxa"/>
            <w:shd w:val="clear" w:color="auto" w:fill="auto"/>
            <w:noWrap/>
            <w:tcMar>
              <w:left w:w="28" w:type="dxa"/>
              <w:right w:w="28" w:type="dxa"/>
            </w:tcMar>
            <w:vAlign w:val="bottom"/>
          </w:tcPr>
          <w:p w:rsidR="004203C6" w:rsidRPr="004203C6" w:rsidRDefault="004203C6">
            <w:pPr>
              <w:jc w:val="right"/>
              <w:rPr>
                <w:rFonts w:ascii="Calibri" w:hAnsi="Calibri"/>
                <w:color w:val="000000"/>
                <w:sz w:val="16"/>
                <w:szCs w:val="16"/>
              </w:rPr>
            </w:pPr>
            <w:r w:rsidRPr="004203C6">
              <w:rPr>
                <w:rFonts w:ascii="Calibri" w:hAnsi="Calibri"/>
                <w:color w:val="000000"/>
                <w:sz w:val="16"/>
                <w:szCs w:val="16"/>
              </w:rPr>
              <w:t>0.00</w:t>
            </w:r>
          </w:p>
        </w:tc>
        <w:tc>
          <w:tcPr>
            <w:tcW w:w="850" w:type="dxa"/>
            <w:shd w:val="clear" w:color="auto" w:fill="auto"/>
            <w:noWrap/>
            <w:tcMar>
              <w:left w:w="28" w:type="dxa"/>
              <w:right w:w="28" w:type="dxa"/>
            </w:tcMar>
            <w:vAlign w:val="bottom"/>
          </w:tcPr>
          <w:p w:rsidR="004203C6" w:rsidRPr="004203C6" w:rsidRDefault="004203C6">
            <w:pPr>
              <w:jc w:val="right"/>
              <w:rPr>
                <w:rFonts w:ascii="Calibri" w:hAnsi="Calibri"/>
                <w:color w:val="000000"/>
                <w:sz w:val="16"/>
                <w:szCs w:val="16"/>
              </w:rPr>
            </w:pPr>
            <w:r w:rsidRPr="004203C6">
              <w:rPr>
                <w:rFonts w:ascii="Calibri" w:hAnsi="Calibri"/>
                <w:color w:val="000000"/>
                <w:sz w:val="16"/>
                <w:szCs w:val="16"/>
              </w:rPr>
              <w:t>0.00</w:t>
            </w:r>
          </w:p>
        </w:tc>
      </w:tr>
      <w:tr w:rsidR="004203C6" w:rsidRPr="00CA4417" w:rsidTr="00F9132F">
        <w:trPr>
          <w:trHeight w:val="300"/>
        </w:trPr>
        <w:tc>
          <w:tcPr>
            <w:tcW w:w="454" w:type="dxa"/>
            <w:shd w:val="clear" w:color="auto" w:fill="auto"/>
            <w:noWrap/>
            <w:tcMar>
              <w:left w:w="28" w:type="dxa"/>
              <w:right w:w="28" w:type="dxa"/>
            </w:tcMar>
            <w:vAlign w:val="bottom"/>
          </w:tcPr>
          <w:p w:rsidR="004203C6" w:rsidRPr="004203C6" w:rsidRDefault="004203C6">
            <w:pPr>
              <w:rPr>
                <w:rFonts w:ascii="Calibri" w:hAnsi="Calibri"/>
                <w:color w:val="000000"/>
                <w:sz w:val="16"/>
                <w:szCs w:val="16"/>
              </w:rPr>
            </w:pPr>
            <w:r w:rsidRPr="004203C6">
              <w:rPr>
                <w:rFonts w:ascii="Calibri" w:hAnsi="Calibri"/>
                <w:color w:val="000000"/>
                <w:sz w:val="16"/>
                <w:szCs w:val="16"/>
              </w:rPr>
              <w:t>Total</w:t>
            </w:r>
          </w:p>
        </w:tc>
        <w:tc>
          <w:tcPr>
            <w:tcW w:w="567" w:type="dxa"/>
            <w:shd w:val="clear" w:color="auto" w:fill="auto"/>
            <w:noWrap/>
            <w:tcMar>
              <w:left w:w="28" w:type="dxa"/>
              <w:right w:w="28" w:type="dxa"/>
            </w:tcMar>
            <w:vAlign w:val="bottom"/>
          </w:tcPr>
          <w:p w:rsidR="004203C6" w:rsidRPr="004203C6" w:rsidRDefault="004203C6">
            <w:pPr>
              <w:jc w:val="right"/>
              <w:rPr>
                <w:rFonts w:ascii="Calibri" w:hAnsi="Calibri"/>
                <w:color w:val="000000"/>
                <w:sz w:val="16"/>
                <w:szCs w:val="16"/>
              </w:rPr>
            </w:pPr>
            <w:r w:rsidRPr="004203C6">
              <w:rPr>
                <w:rFonts w:ascii="Calibri" w:hAnsi="Calibri"/>
                <w:color w:val="000000"/>
                <w:sz w:val="16"/>
                <w:szCs w:val="16"/>
              </w:rPr>
              <w:t>52.09</w:t>
            </w:r>
          </w:p>
        </w:tc>
        <w:tc>
          <w:tcPr>
            <w:tcW w:w="708" w:type="dxa"/>
            <w:shd w:val="clear" w:color="auto" w:fill="auto"/>
            <w:tcMar>
              <w:left w:w="28" w:type="dxa"/>
              <w:right w:w="28" w:type="dxa"/>
            </w:tcMar>
            <w:vAlign w:val="bottom"/>
          </w:tcPr>
          <w:p w:rsidR="004203C6" w:rsidRPr="004203C6" w:rsidRDefault="004203C6">
            <w:pPr>
              <w:jc w:val="right"/>
              <w:rPr>
                <w:rFonts w:ascii="Calibri" w:hAnsi="Calibri"/>
                <w:color w:val="000000"/>
                <w:sz w:val="16"/>
                <w:szCs w:val="16"/>
              </w:rPr>
            </w:pPr>
            <w:r w:rsidRPr="004203C6">
              <w:rPr>
                <w:rFonts w:ascii="Calibri" w:hAnsi="Calibri"/>
                <w:color w:val="000000"/>
                <w:sz w:val="16"/>
                <w:szCs w:val="16"/>
              </w:rPr>
              <w:t>0.00</w:t>
            </w:r>
          </w:p>
        </w:tc>
        <w:tc>
          <w:tcPr>
            <w:tcW w:w="567" w:type="dxa"/>
            <w:shd w:val="clear" w:color="auto" w:fill="auto"/>
            <w:noWrap/>
            <w:tcMar>
              <w:left w:w="28" w:type="dxa"/>
              <w:right w:w="28" w:type="dxa"/>
            </w:tcMar>
            <w:vAlign w:val="bottom"/>
          </w:tcPr>
          <w:p w:rsidR="004203C6" w:rsidRPr="004203C6" w:rsidRDefault="004203C6">
            <w:pPr>
              <w:jc w:val="right"/>
              <w:rPr>
                <w:rFonts w:ascii="Calibri" w:hAnsi="Calibri"/>
                <w:color w:val="000000"/>
                <w:sz w:val="16"/>
                <w:szCs w:val="16"/>
              </w:rPr>
            </w:pPr>
            <w:r w:rsidRPr="004203C6">
              <w:rPr>
                <w:rFonts w:ascii="Calibri" w:hAnsi="Calibri"/>
                <w:color w:val="000000"/>
                <w:sz w:val="16"/>
                <w:szCs w:val="16"/>
              </w:rPr>
              <w:t>0.00</w:t>
            </w:r>
          </w:p>
        </w:tc>
        <w:tc>
          <w:tcPr>
            <w:tcW w:w="567" w:type="dxa"/>
            <w:shd w:val="clear" w:color="auto" w:fill="auto"/>
            <w:noWrap/>
            <w:tcMar>
              <w:left w:w="28" w:type="dxa"/>
              <w:right w:w="28" w:type="dxa"/>
            </w:tcMar>
            <w:vAlign w:val="bottom"/>
          </w:tcPr>
          <w:p w:rsidR="004203C6" w:rsidRPr="004203C6" w:rsidRDefault="004203C6">
            <w:pPr>
              <w:jc w:val="right"/>
              <w:rPr>
                <w:rFonts w:ascii="Calibri" w:hAnsi="Calibri"/>
                <w:color w:val="000000"/>
                <w:sz w:val="16"/>
                <w:szCs w:val="16"/>
              </w:rPr>
            </w:pPr>
            <w:r w:rsidRPr="004203C6">
              <w:rPr>
                <w:rFonts w:ascii="Calibri" w:hAnsi="Calibri"/>
                <w:color w:val="000000"/>
                <w:sz w:val="16"/>
                <w:szCs w:val="16"/>
              </w:rPr>
              <w:t>0.00</w:t>
            </w:r>
          </w:p>
        </w:tc>
        <w:tc>
          <w:tcPr>
            <w:tcW w:w="567" w:type="dxa"/>
            <w:shd w:val="clear" w:color="auto" w:fill="auto"/>
            <w:noWrap/>
            <w:tcMar>
              <w:left w:w="28" w:type="dxa"/>
              <w:right w:w="28" w:type="dxa"/>
            </w:tcMar>
            <w:vAlign w:val="bottom"/>
          </w:tcPr>
          <w:p w:rsidR="004203C6" w:rsidRPr="004203C6" w:rsidRDefault="004203C6">
            <w:pPr>
              <w:jc w:val="right"/>
              <w:rPr>
                <w:rFonts w:ascii="Calibri" w:hAnsi="Calibri"/>
                <w:color w:val="000000"/>
                <w:sz w:val="16"/>
                <w:szCs w:val="16"/>
              </w:rPr>
            </w:pPr>
            <w:r w:rsidRPr="004203C6">
              <w:rPr>
                <w:rFonts w:ascii="Calibri" w:hAnsi="Calibri"/>
                <w:color w:val="000000"/>
                <w:sz w:val="16"/>
                <w:szCs w:val="16"/>
              </w:rPr>
              <w:t>0.00</w:t>
            </w:r>
          </w:p>
        </w:tc>
        <w:tc>
          <w:tcPr>
            <w:tcW w:w="709" w:type="dxa"/>
            <w:shd w:val="clear" w:color="auto" w:fill="auto"/>
            <w:noWrap/>
            <w:tcMar>
              <w:left w:w="28" w:type="dxa"/>
              <w:right w:w="28" w:type="dxa"/>
            </w:tcMar>
            <w:vAlign w:val="bottom"/>
          </w:tcPr>
          <w:p w:rsidR="004203C6" w:rsidRPr="004203C6" w:rsidRDefault="004203C6">
            <w:pPr>
              <w:jc w:val="right"/>
              <w:rPr>
                <w:rFonts w:ascii="Calibri" w:hAnsi="Calibri"/>
                <w:color w:val="000000"/>
                <w:sz w:val="16"/>
                <w:szCs w:val="16"/>
              </w:rPr>
            </w:pPr>
            <w:r w:rsidRPr="004203C6">
              <w:rPr>
                <w:rFonts w:ascii="Calibri" w:hAnsi="Calibri"/>
                <w:color w:val="000000"/>
                <w:sz w:val="16"/>
                <w:szCs w:val="16"/>
              </w:rPr>
              <w:t>29.44</w:t>
            </w:r>
          </w:p>
        </w:tc>
        <w:tc>
          <w:tcPr>
            <w:tcW w:w="851" w:type="dxa"/>
            <w:shd w:val="clear" w:color="auto" w:fill="auto"/>
            <w:noWrap/>
            <w:tcMar>
              <w:left w:w="28" w:type="dxa"/>
              <w:right w:w="28" w:type="dxa"/>
            </w:tcMar>
            <w:vAlign w:val="bottom"/>
          </w:tcPr>
          <w:p w:rsidR="004203C6" w:rsidRPr="004203C6" w:rsidRDefault="004203C6">
            <w:pPr>
              <w:jc w:val="right"/>
              <w:rPr>
                <w:rFonts w:ascii="Calibri" w:hAnsi="Calibri"/>
                <w:color w:val="000000"/>
                <w:sz w:val="16"/>
                <w:szCs w:val="16"/>
              </w:rPr>
            </w:pPr>
            <w:r w:rsidRPr="004203C6">
              <w:rPr>
                <w:rFonts w:ascii="Calibri" w:hAnsi="Calibri"/>
                <w:color w:val="000000"/>
                <w:sz w:val="16"/>
                <w:szCs w:val="16"/>
              </w:rPr>
              <w:t>20.36</w:t>
            </w:r>
          </w:p>
        </w:tc>
        <w:tc>
          <w:tcPr>
            <w:tcW w:w="708" w:type="dxa"/>
            <w:shd w:val="clear" w:color="auto" w:fill="auto"/>
            <w:noWrap/>
            <w:tcMar>
              <w:left w:w="28" w:type="dxa"/>
              <w:right w:w="28" w:type="dxa"/>
            </w:tcMar>
            <w:vAlign w:val="bottom"/>
          </w:tcPr>
          <w:p w:rsidR="004203C6" w:rsidRPr="004203C6" w:rsidRDefault="004203C6">
            <w:pPr>
              <w:jc w:val="right"/>
              <w:rPr>
                <w:rFonts w:ascii="Calibri" w:hAnsi="Calibri"/>
                <w:color w:val="000000"/>
                <w:sz w:val="16"/>
                <w:szCs w:val="16"/>
              </w:rPr>
            </w:pPr>
            <w:r w:rsidRPr="004203C6">
              <w:rPr>
                <w:rFonts w:ascii="Calibri" w:hAnsi="Calibri"/>
                <w:color w:val="000000"/>
                <w:sz w:val="16"/>
                <w:szCs w:val="16"/>
              </w:rPr>
              <w:t>36.15</w:t>
            </w:r>
          </w:p>
        </w:tc>
        <w:tc>
          <w:tcPr>
            <w:tcW w:w="660" w:type="dxa"/>
            <w:shd w:val="clear" w:color="auto" w:fill="auto"/>
            <w:noWrap/>
            <w:tcMar>
              <w:left w:w="28" w:type="dxa"/>
              <w:right w:w="28" w:type="dxa"/>
            </w:tcMar>
            <w:vAlign w:val="bottom"/>
          </w:tcPr>
          <w:p w:rsidR="004203C6" w:rsidRPr="004203C6" w:rsidRDefault="004203C6">
            <w:pPr>
              <w:jc w:val="right"/>
              <w:rPr>
                <w:rFonts w:ascii="Calibri" w:hAnsi="Calibri"/>
                <w:color w:val="000000"/>
                <w:sz w:val="16"/>
                <w:szCs w:val="16"/>
              </w:rPr>
            </w:pPr>
            <w:r w:rsidRPr="004203C6">
              <w:rPr>
                <w:rFonts w:ascii="Calibri" w:hAnsi="Calibri"/>
                <w:color w:val="000000"/>
                <w:sz w:val="16"/>
                <w:szCs w:val="16"/>
              </w:rPr>
              <w:t>36.15</w:t>
            </w:r>
          </w:p>
        </w:tc>
        <w:tc>
          <w:tcPr>
            <w:tcW w:w="758" w:type="dxa"/>
            <w:shd w:val="clear" w:color="auto" w:fill="auto"/>
            <w:noWrap/>
            <w:tcMar>
              <w:left w:w="28" w:type="dxa"/>
              <w:right w:w="28" w:type="dxa"/>
            </w:tcMar>
            <w:vAlign w:val="bottom"/>
          </w:tcPr>
          <w:p w:rsidR="004203C6" w:rsidRPr="004203C6" w:rsidRDefault="004203C6">
            <w:pPr>
              <w:jc w:val="right"/>
              <w:rPr>
                <w:rFonts w:ascii="Calibri" w:hAnsi="Calibri"/>
                <w:color w:val="000000"/>
                <w:sz w:val="16"/>
                <w:szCs w:val="16"/>
              </w:rPr>
            </w:pPr>
            <w:r w:rsidRPr="004203C6">
              <w:rPr>
                <w:rFonts w:ascii="Calibri" w:hAnsi="Calibri"/>
                <w:color w:val="000000"/>
                <w:sz w:val="16"/>
                <w:szCs w:val="16"/>
              </w:rPr>
              <w:t>0.00</w:t>
            </w:r>
          </w:p>
        </w:tc>
        <w:tc>
          <w:tcPr>
            <w:tcW w:w="709" w:type="dxa"/>
            <w:shd w:val="clear" w:color="auto" w:fill="auto"/>
            <w:noWrap/>
            <w:tcMar>
              <w:left w:w="28" w:type="dxa"/>
              <w:right w:w="28" w:type="dxa"/>
            </w:tcMar>
            <w:vAlign w:val="bottom"/>
          </w:tcPr>
          <w:p w:rsidR="004203C6" w:rsidRPr="004203C6" w:rsidRDefault="004203C6">
            <w:pPr>
              <w:jc w:val="right"/>
              <w:rPr>
                <w:rFonts w:ascii="Calibri" w:hAnsi="Calibri"/>
                <w:color w:val="000000"/>
                <w:sz w:val="16"/>
                <w:szCs w:val="16"/>
              </w:rPr>
            </w:pPr>
            <w:r w:rsidRPr="004203C6">
              <w:rPr>
                <w:rFonts w:ascii="Calibri" w:hAnsi="Calibri"/>
                <w:color w:val="000000"/>
                <w:sz w:val="16"/>
                <w:szCs w:val="16"/>
              </w:rPr>
              <w:t>0.02</w:t>
            </w:r>
          </w:p>
        </w:tc>
        <w:tc>
          <w:tcPr>
            <w:tcW w:w="708" w:type="dxa"/>
            <w:shd w:val="clear" w:color="auto" w:fill="auto"/>
            <w:noWrap/>
            <w:tcMar>
              <w:left w:w="28" w:type="dxa"/>
              <w:right w:w="28" w:type="dxa"/>
            </w:tcMar>
            <w:vAlign w:val="bottom"/>
          </w:tcPr>
          <w:p w:rsidR="004203C6" w:rsidRPr="004203C6" w:rsidRDefault="004203C6">
            <w:pPr>
              <w:jc w:val="right"/>
              <w:rPr>
                <w:rFonts w:ascii="Calibri" w:hAnsi="Calibri"/>
                <w:color w:val="000000"/>
                <w:sz w:val="16"/>
                <w:szCs w:val="16"/>
              </w:rPr>
            </w:pPr>
            <w:r w:rsidRPr="004203C6">
              <w:rPr>
                <w:rFonts w:ascii="Calibri" w:hAnsi="Calibri"/>
                <w:color w:val="000000"/>
                <w:sz w:val="16"/>
                <w:szCs w:val="16"/>
              </w:rPr>
              <w:t>0.02</w:t>
            </w:r>
          </w:p>
        </w:tc>
        <w:tc>
          <w:tcPr>
            <w:tcW w:w="709" w:type="dxa"/>
            <w:shd w:val="clear" w:color="auto" w:fill="auto"/>
            <w:noWrap/>
            <w:tcMar>
              <w:left w:w="28" w:type="dxa"/>
              <w:right w:w="28" w:type="dxa"/>
            </w:tcMar>
            <w:vAlign w:val="bottom"/>
          </w:tcPr>
          <w:p w:rsidR="004203C6" w:rsidRPr="004203C6" w:rsidRDefault="004203C6">
            <w:pPr>
              <w:jc w:val="right"/>
              <w:rPr>
                <w:rFonts w:ascii="Calibri" w:hAnsi="Calibri"/>
                <w:color w:val="000000"/>
                <w:sz w:val="16"/>
                <w:szCs w:val="16"/>
              </w:rPr>
            </w:pPr>
            <w:r w:rsidRPr="004203C6">
              <w:rPr>
                <w:rFonts w:ascii="Calibri" w:hAnsi="Calibri"/>
                <w:color w:val="000000"/>
                <w:sz w:val="16"/>
                <w:szCs w:val="16"/>
              </w:rPr>
              <w:t>0.02</w:t>
            </w:r>
          </w:p>
        </w:tc>
        <w:tc>
          <w:tcPr>
            <w:tcW w:w="709" w:type="dxa"/>
            <w:shd w:val="clear" w:color="auto" w:fill="auto"/>
            <w:noWrap/>
            <w:tcMar>
              <w:left w:w="28" w:type="dxa"/>
              <w:right w:w="28" w:type="dxa"/>
            </w:tcMar>
            <w:vAlign w:val="bottom"/>
          </w:tcPr>
          <w:p w:rsidR="004203C6" w:rsidRPr="004203C6" w:rsidRDefault="004203C6">
            <w:pPr>
              <w:jc w:val="right"/>
              <w:rPr>
                <w:rFonts w:ascii="Calibri" w:hAnsi="Calibri"/>
                <w:color w:val="000000"/>
                <w:sz w:val="16"/>
                <w:szCs w:val="16"/>
              </w:rPr>
            </w:pPr>
            <w:r w:rsidRPr="004203C6">
              <w:rPr>
                <w:rFonts w:ascii="Calibri" w:hAnsi="Calibri"/>
                <w:color w:val="000000"/>
                <w:sz w:val="16"/>
                <w:szCs w:val="16"/>
              </w:rPr>
              <w:t>0.00</w:t>
            </w:r>
          </w:p>
        </w:tc>
        <w:tc>
          <w:tcPr>
            <w:tcW w:w="850" w:type="dxa"/>
            <w:shd w:val="clear" w:color="auto" w:fill="auto"/>
            <w:noWrap/>
            <w:tcMar>
              <w:left w:w="28" w:type="dxa"/>
              <w:right w:w="28" w:type="dxa"/>
            </w:tcMar>
            <w:vAlign w:val="bottom"/>
          </w:tcPr>
          <w:p w:rsidR="004203C6" w:rsidRPr="004203C6" w:rsidRDefault="004203C6">
            <w:pPr>
              <w:jc w:val="right"/>
              <w:rPr>
                <w:rFonts w:ascii="Calibri" w:hAnsi="Calibri"/>
                <w:color w:val="000000"/>
                <w:sz w:val="16"/>
                <w:szCs w:val="16"/>
              </w:rPr>
            </w:pPr>
            <w:r w:rsidRPr="004203C6">
              <w:rPr>
                <w:rFonts w:ascii="Calibri" w:hAnsi="Calibri"/>
                <w:color w:val="000000"/>
                <w:sz w:val="16"/>
                <w:szCs w:val="16"/>
              </w:rPr>
              <w:t>0.00</w:t>
            </w:r>
          </w:p>
        </w:tc>
      </w:tr>
      <w:tr w:rsidR="004203C6" w:rsidRPr="00CA4417" w:rsidTr="00F9132F">
        <w:trPr>
          <w:trHeight w:val="300"/>
        </w:trPr>
        <w:tc>
          <w:tcPr>
            <w:tcW w:w="4990" w:type="dxa"/>
            <w:gridSpan w:val="8"/>
            <w:shd w:val="clear" w:color="auto" w:fill="auto"/>
            <w:noWrap/>
            <w:tcMar>
              <w:left w:w="28" w:type="dxa"/>
              <w:right w:w="28" w:type="dxa"/>
            </w:tcMar>
            <w:vAlign w:val="bottom"/>
          </w:tcPr>
          <w:p w:rsidR="004203C6" w:rsidRPr="007138E7" w:rsidRDefault="004203C6" w:rsidP="00F9132F">
            <w:pPr>
              <w:jc w:val="left"/>
              <w:rPr>
                <w:rFonts w:ascii="Calibri" w:hAnsi="Calibri"/>
                <w:color w:val="000000"/>
                <w:sz w:val="16"/>
                <w:szCs w:val="16"/>
              </w:rPr>
            </w:pPr>
            <w:r>
              <w:rPr>
                <w:rFonts w:ascii="Calibri" w:hAnsi="Calibri"/>
                <w:color w:val="000000"/>
                <w:sz w:val="16"/>
                <w:szCs w:val="16"/>
              </w:rPr>
              <w:t>Percent contribution to total baseflow of the Letaba</w:t>
            </w:r>
          </w:p>
        </w:tc>
        <w:tc>
          <w:tcPr>
            <w:tcW w:w="5811" w:type="dxa"/>
            <w:gridSpan w:val="8"/>
            <w:shd w:val="clear" w:color="auto" w:fill="auto"/>
            <w:vAlign w:val="bottom"/>
          </w:tcPr>
          <w:p w:rsidR="004203C6" w:rsidRPr="007138E7" w:rsidRDefault="004203C6" w:rsidP="00F9132F">
            <w:pPr>
              <w:jc w:val="right"/>
              <w:rPr>
                <w:rFonts w:ascii="Calibri" w:hAnsi="Calibri"/>
                <w:color w:val="000000"/>
                <w:sz w:val="16"/>
                <w:szCs w:val="16"/>
              </w:rPr>
            </w:pPr>
            <w:r>
              <w:rPr>
                <w:rFonts w:ascii="Calibri" w:hAnsi="Calibri"/>
                <w:color w:val="000000"/>
                <w:sz w:val="16"/>
                <w:szCs w:val="16"/>
              </w:rPr>
              <w:t>0.01</w:t>
            </w:r>
          </w:p>
        </w:tc>
      </w:tr>
    </w:tbl>
    <w:p w:rsidR="004203C6" w:rsidRDefault="004203C6" w:rsidP="00B835D7">
      <w:pPr>
        <w:rPr>
          <w:rFonts w:cs="Arial"/>
          <w:b/>
        </w:rPr>
      </w:pPr>
    </w:p>
    <w:sectPr w:rsidR="004203C6" w:rsidSect="00DF6A9F">
      <w:pgSz w:w="11907" w:h="16840" w:code="9"/>
      <w:pgMar w:top="734" w:right="562" w:bottom="965" w:left="706" w:header="562" w:footer="21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0407" w:rsidRDefault="006B0407" w:rsidP="00072267">
      <w:pPr>
        <w:spacing w:line="240" w:lineRule="auto"/>
      </w:pPr>
      <w:r>
        <w:separator/>
      </w:r>
    </w:p>
  </w:endnote>
  <w:endnote w:type="continuationSeparator" w:id="1">
    <w:p w:rsidR="006B0407" w:rsidRDefault="006B0407" w:rsidP="0007226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MS Sans Serif">
    <w:panose1 w:val="00000000000000000000"/>
    <w:charset w:val="00"/>
    <w:family w:val="swiss"/>
    <w:notTrueType/>
    <w:pitch w:val="variable"/>
    <w:sig w:usb0="00000003" w:usb1="00000000" w:usb2="00000000" w:usb3="00000000" w:csb0="00000001" w:csb1="00000000"/>
  </w:font>
  <w:font w:name="CG Times">
    <w:charset w:val="00"/>
    <w:family w:val="roman"/>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0951806"/>
      <w:docPartObj>
        <w:docPartGallery w:val="Page Numbers (Bottom of Page)"/>
        <w:docPartUnique/>
      </w:docPartObj>
    </w:sdtPr>
    <w:sdtEndPr>
      <w:rPr>
        <w:noProof/>
      </w:rPr>
    </w:sdtEndPr>
    <w:sdtContent>
      <w:p w:rsidR="00C3101E" w:rsidRDefault="00931351">
        <w:pPr>
          <w:pStyle w:val="Footer"/>
          <w:jc w:val="center"/>
        </w:pPr>
        <w:r>
          <w:fldChar w:fldCharType="begin"/>
        </w:r>
        <w:r w:rsidR="00C3101E">
          <w:instrText xml:space="preserve"> PAGE   \* MERGEFORMAT </w:instrText>
        </w:r>
        <w:r>
          <w:fldChar w:fldCharType="separate"/>
        </w:r>
        <w:r w:rsidR="00334BAE">
          <w:rPr>
            <w:noProof/>
          </w:rPr>
          <w:t>13</w:t>
        </w:r>
        <w:r>
          <w:rPr>
            <w:noProof/>
          </w:rPr>
          <w:fldChar w:fldCharType="end"/>
        </w:r>
      </w:p>
    </w:sdtContent>
  </w:sdt>
  <w:p w:rsidR="00C3101E" w:rsidRDefault="00C3101E" w:rsidP="008F23BC">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0407" w:rsidRDefault="006B0407" w:rsidP="00072267">
      <w:pPr>
        <w:spacing w:line="240" w:lineRule="auto"/>
      </w:pPr>
      <w:r>
        <w:separator/>
      </w:r>
    </w:p>
  </w:footnote>
  <w:footnote w:type="continuationSeparator" w:id="1">
    <w:p w:rsidR="006B0407" w:rsidRDefault="006B0407" w:rsidP="0007226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910013"/>
      <w:docPartObj>
        <w:docPartGallery w:val="Page Numbers (Top of Page)"/>
        <w:docPartUnique/>
      </w:docPartObj>
    </w:sdtPr>
    <w:sdtEndPr>
      <w:rPr>
        <w:noProof/>
      </w:rPr>
    </w:sdtEndPr>
    <w:sdtContent>
      <w:p w:rsidR="00C3101E" w:rsidRDefault="00931351">
        <w:pPr>
          <w:pStyle w:val="Header"/>
          <w:jc w:val="center"/>
        </w:pPr>
        <w:r>
          <w:fldChar w:fldCharType="begin"/>
        </w:r>
        <w:r w:rsidR="00C3101E">
          <w:instrText xml:space="preserve"> PAGE   \* MERGEFORMAT </w:instrText>
        </w:r>
        <w:r>
          <w:fldChar w:fldCharType="separate"/>
        </w:r>
        <w:r w:rsidR="00334BAE">
          <w:rPr>
            <w:noProof/>
          </w:rPr>
          <w:t>2</w:t>
        </w:r>
        <w:r>
          <w:rPr>
            <w:noProof/>
          </w:rPr>
          <w:fldChar w:fldCharType="end"/>
        </w:r>
        <w:r w:rsidR="00C3101E">
          <w:rPr>
            <w:noProof/>
          </w:rPr>
          <w:t xml:space="preserve"> </w:t>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2108977"/>
      <w:docPartObj>
        <w:docPartGallery w:val="Page Numbers (Top of Page)"/>
        <w:docPartUnique/>
      </w:docPartObj>
    </w:sdtPr>
    <w:sdtEndPr>
      <w:rPr>
        <w:noProof/>
      </w:rPr>
    </w:sdtEndPr>
    <w:sdtContent>
      <w:p w:rsidR="00C3101E" w:rsidRDefault="00931351">
        <w:pPr>
          <w:pStyle w:val="Header"/>
          <w:jc w:val="center"/>
        </w:pPr>
        <w:r>
          <w:fldChar w:fldCharType="begin"/>
        </w:r>
        <w:r w:rsidR="00C3101E">
          <w:instrText xml:space="preserve"> PAGE   \* MERGEFORMAT </w:instrText>
        </w:r>
        <w:r>
          <w:fldChar w:fldCharType="separate"/>
        </w:r>
        <w:r w:rsidR="00334BAE">
          <w:rPr>
            <w:noProof/>
          </w:rPr>
          <w:t>13</w:t>
        </w:r>
        <w:r>
          <w:rPr>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75A26FE"/>
    <w:lvl w:ilvl="0">
      <w:start w:val="1"/>
      <w:numFmt w:val="bullet"/>
      <w:lvlText w:val=""/>
      <w:lvlJc w:val="left"/>
      <w:pPr>
        <w:tabs>
          <w:tab w:val="num" w:pos="360"/>
        </w:tabs>
        <w:ind w:left="360" w:hanging="360"/>
      </w:pPr>
      <w:rPr>
        <w:rFonts w:ascii="Symbol" w:hAnsi="Symbol" w:hint="default"/>
      </w:rPr>
    </w:lvl>
  </w:abstractNum>
  <w:abstractNum w:abstractNumId="1">
    <w:nsid w:val="08F854F8"/>
    <w:multiLevelType w:val="hybridMultilevel"/>
    <w:tmpl w:val="49DE4C1A"/>
    <w:lvl w:ilvl="0" w:tplc="747AD42C">
      <w:start w:val="1"/>
      <w:numFmt w:val="bullet"/>
      <w:pStyle w:val="Bullets"/>
      <w:lvlText w:val=""/>
      <w:lvlJc w:val="left"/>
      <w:pPr>
        <w:tabs>
          <w:tab w:val="num" w:pos="720"/>
        </w:tabs>
        <w:ind w:left="680" w:hanging="68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114F4616"/>
    <w:multiLevelType w:val="hybridMultilevel"/>
    <w:tmpl w:val="D43C7C5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134D25DC"/>
    <w:multiLevelType w:val="singleLevel"/>
    <w:tmpl w:val="2F7E5D7C"/>
    <w:lvl w:ilvl="0">
      <w:start w:val="1"/>
      <w:numFmt w:val="bullet"/>
      <w:pStyle w:val="TableText"/>
      <w:lvlText w:val=""/>
      <w:lvlJc w:val="left"/>
      <w:pPr>
        <w:tabs>
          <w:tab w:val="num" w:pos="360"/>
        </w:tabs>
        <w:ind w:left="360" w:hanging="360"/>
      </w:pPr>
      <w:rPr>
        <w:rFonts w:ascii="Symbol" w:hAnsi="Symbol" w:hint="default"/>
      </w:rPr>
    </w:lvl>
  </w:abstractNum>
  <w:abstractNum w:abstractNumId="4">
    <w:nsid w:val="16FD1ACF"/>
    <w:multiLevelType w:val="hybridMultilevel"/>
    <w:tmpl w:val="EBFA8E8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1D50463E"/>
    <w:multiLevelType w:val="hybridMultilevel"/>
    <w:tmpl w:val="C5143BE4"/>
    <w:lvl w:ilvl="0" w:tplc="2F72ABF0">
      <w:start w:val="1"/>
      <w:numFmt w:val="bullet"/>
      <w:pStyle w:val="TableBullet"/>
      <w:lvlText w:val=""/>
      <w:lvlJc w:val="left"/>
      <w:pPr>
        <w:ind w:left="36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2431312F"/>
    <w:multiLevelType w:val="multilevel"/>
    <w:tmpl w:val="64DCDED8"/>
    <w:lvl w:ilvl="0">
      <w:start w:val="1"/>
      <w:numFmt w:val="decimal"/>
      <w:suff w:val="space"/>
      <w:lvlText w:val="%1"/>
      <w:lvlJc w:val="left"/>
      <w:pPr>
        <w:ind w:left="0" w:firstLine="0"/>
      </w:pPr>
    </w:lvl>
    <w:lvl w:ilvl="1">
      <w:start w:val="1"/>
      <w:numFmt w:val="decimal"/>
      <w:pStyle w:val="MMTopic2"/>
      <w:suff w:val="space"/>
      <w:lvlText w:val="%1.%2"/>
      <w:lvlJc w:val="left"/>
      <w:pPr>
        <w:ind w:left="0" w:firstLine="0"/>
      </w:pPr>
    </w:lvl>
    <w:lvl w:ilvl="2">
      <w:start w:val="1"/>
      <w:numFmt w:val="decimal"/>
      <w:pStyle w:val="MMTopic5"/>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decimal"/>
      <w:pStyle w:val="MMTopic5"/>
      <w:suff w:val="space"/>
      <w:lvlText w:val="%1.%2.%3.%4.%5"/>
      <w:lvlJc w:val="left"/>
      <w:pPr>
        <w:ind w:left="0" w:firstLine="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9A26736"/>
    <w:multiLevelType w:val="hybridMultilevel"/>
    <w:tmpl w:val="5B72BA9E"/>
    <w:lvl w:ilvl="0" w:tplc="FFFFFFFF">
      <w:start w:val="1"/>
      <w:numFmt w:val="bullet"/>
      <w:pStyle w:val="Bulletnew"/>
      <w:lvlText w:val=""/>
      <w:lvlJc w:val="left"/>
      <w:pPr>
        <w:tabs>
          <w:tab w:val="num" w:pos="851"/>
        </w:tabs>
        <w:ind w:left="851" w:hanging="851"/>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2C417970"/>
    <w:multiLevelType w:val="singleLevel"/>
    <w:tmpl w:val="36C4777A"/>
    <w:lvl w:ilvl="0">
      <w:start w:val="1"/>
      <w:numFmt w:val="bullet"/>
      <w:pStyle w:val="ListBullet"/>
      <w:lvlText w:val=""/>
      <w:lvlJc w:val="left"/>
      <w:pPr>
        <w:tabs>
          <w:tab w:val="num" w:pos="360"/>
        </w:tabs>
        <w:ind w:left="360" w:hanging="360"/>
      </w:pPr>
      <w:rPr>
        <w:rFonts w:ascii="Wingdings" w:hAnsi="Wingdings" w:cs="Wingdings" w:hint="default"/>
      </w:rPr>
    </w:lvl>
  </w:abstractNum>
  <w:abstractNum w:abstractNumId="9">
    <w:nsid w:val="2C5D2811"/>
    <w:multiLevelType w:val="hybridMultilevel"/>
    <w:tmpl w:val="FE687972"/>
    <w:lvl w:ilvl="0" w:tplc="A8101FC6">
      <w:start w:val="1"/>
      <w:numFmt w:val="bullet"/>
      <w:lvlText w:val=""/>
      <w:lvlJc w:val="left"/>
      <w:pPr>
        <w:ind w:left="720" w:hanging="360"/>
      </w:pPr>
      <w:rPr>
        <w:rFonts w:ascii="Wingdings" w:hAnsi="Wingdings" w:cs="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10">
    <w:nsid w:val="47780F15"/>
    <w:multiLevelType w:val="hybridMultilevel"/>
    <w:tmpl w:val="EEEC83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51E91E83"/>
    <w:multiLevelType w:val="hybridMultilevel"/>
    <w:tmpl w:val="C99E6756"/>
    <w:lvl w:ilvl="0" w:tplc="F2DC6332">
      <w:start w:val="1"/>
      <w:numFmt w:val="bullet"/>
      <w:pStyle w:val="BulletDelana"/>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2D31CA1"/>
    <w:multiLevelType w:val="hybridMultilevel"/>
    <w:tmpl w:val="F8184C92"/>
    <w:lvl w:ilvl="0" w:tplc="42B0CFD0">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7C14805"/>
    <w:multiLevelType w:val="hybridMultilevel"/>
    <w:tmpl w:val="833297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nsid w:val="59C35992"/>
    <w:multiLevelType w:val="hybridMultilevel"/>
    <w:tmpl w:val="FA343E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5A4C5B09"/>
    <w:multiLevelType w:val="multilevel"/>
    <w:tmpl w:val="1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nsid w:val="5AAF3C94"/>
    <w:multiLevelType w:val="hybridMultilevel"/>
    <w:tmpl w:val="7D06CB70"/>
    <w:lvl w:ilvl="0" w:tplc="1C090001">
      <w:start w:val="1"/>
      <w:numFmt w:val="bullet"/>
      <w:lvlText w:val=""/>
      <w:lvlJc w:val="left"/>
      <w:pPr>
        <w:ind w:left="1118" w:hanging="360"/>
      </w:pPr>
      <w:rPr>
        <w:rFonts w:ascii="Symbol" w:hAnsi="Symbol" w:hint="default"/>
      </w:rPr>
    </w:lvl>
    <w:lvl w:ilvl="1" w:tplc="1C090003" w:tentative="1">
      <w:start w:val="1"/>
      <w:numFmt w:val="bullet"/>
      <w:lvlText w:val="o"/>
      <w:lvlJc w:val="left"/>
      <w:pPr>
        <w:ind w:left="1838" w:hanging="360"/>
      </w:pPr>
      <w:rPr>
        <w:rFonts w:ascii="Courier New" w:hAnsi="Courier New" w:cs="Courier New" w:hint="default"/>
      </w:rPr>
    </w:lvl>
    <w:lvl w:ilvl="2" w:tplc="1C090005" w:tentative="1">
      <w:start w:val="1"/>
      <w:numFmt w:val="bullet"/>
      <w:lvlText w:val=""/>
      <w:lvlJc w:val="left"/>
      <w:pPr>
        <w:ind w:left="2558" w:hanging="360"/>
      </w:pPr>
      <w:rPr>
        <w:rFonts w:ascii="Wingdings" w:hAnsi="Wingdings" w:hint="default"/>
      </w:rPr>
    </w:lvl>
    <w:lvl w:ilvl="3" w:tplc="1C090001" w:tentative="1">
      <w:start w:val="1"/>
      <w:numFmt w:val="bullet"/>
      <w:lvlText w:val=""/>
      <w:lvlJc w:val="left"/>
      <w:pPr>
        <w:ind w:left="3278" w:hanging="360"/>
      </w:pPr>
      <w:rPr>
        <w:rFonts w:ascii="Symbol" w:hAnsi="Symbol" w:hint="default"/>
      </w:rPr>
    </w:lvl>
    <w:lvl w:ilvl="4" w:tplc="1C090003" w:tentative="1">
      <w:start w:val="1"/>
      <w:numFmt w:val="bullet"/>
      <w:lvlText w:val="o"/>
      <w:lvlJc w:val="left"/>
      <w:pPr>
        <w:ind w:left="3998" w:hanging="360"/>
      </w:pPr>
      <w:rPr>
        <w:rFonts w:ascii="Courier New" w:hAnsi="Courier New" w:cs="Courier New" w:hint="default"/>
      </w:rPr>
    </w:lvl>
    <w:lvl w:ilvl="5" w:tplc="1C090005" w:tentative="1">
      <w:start w:val="1"/>
      <w:numFmt w:val="bullet"/>
      <w:lvlText w:val=""/>
      <w:lvlJc w:val="left"/>
      <w:pPr>
        <w:ind w:left="4718" w:hanging="360"/>
      </w:pPr>
      <w:rPr>
        <w:rFonts w:ascii="Wingdings" w:hAnsi="Wingdings" w:hint="default"/>
      </w:rPr>
    </w:lvl>
    <w:lvl w:ilvl="6" w:tplc="1C090001" w:tentative="1">
      <w:start w:val="1"/>
      <w:numFmt w:val="bullet"/>
      <w:lvlText w:val=""/>
      <w:lvlJc w:val="left"/>
      <w:pPr>
        <w:ind w:left="5438" w:hanging="360"/>
      </w:pPr>
      <w:rPr>
        <w:rFonts w:ascii="Symbol" w:hAnsi="Symbol" w:hint="default"/>
      </w:rPr>
    </w:lvl>
    <w:lvl w:ilvl="7" w:tplc="1C090003" w:tentative="1">
      <w:start w:val="1"/>
      <w:numFmt w:val="bullet"/>
      <w:lvlText w:val="o"/>
      <w:lvlJc w:val="left"/>
      <w:pPr>
        <w:ind w:left="6158" w:hanging="360"/>
      </w:pPr>
      <w:rPr>
        <w:rFonts w:ascii="Courier New" w:hAnsi="Courier New" w:cs="Courier New" w:hint="default"/>
      </w:rPr>
    </w:lvl>
    <w:lvl w:ilvl="8" w:tplc="1C090005" w:tentative="1">
      <w:start w:val="1"/>
      <w:numFmt w:val="bullet"/>
      <w:lvlText w:val=""/>
      <w:lvlJc w:val="left"/>
      <w:pPr>
        <w:ind w:left="6878" w:hanging="360"/>
      </w:pPr>
      <w:rPr>
        <w:rFonts w:ascii="Wingdings" w:hAnsi="Wingdings" w:hint="default"/>
      </w:rPr>
    </w:lvl>
  </w:abstractNum>
  <w:abstractNum w:abstractNumId="17">
    <w:nsid w:val="5BED6956"/>
    <w:multiLevelType w:val="hybridMultilevel"/>
    <w:tmpl w:val="99B8A7B8"/>
    <w:lvl w:ilvl="0" w:tplc="1C09000F">
      <w:start w:val="1"/>
      <w:numFmt w:val="decimal"/>
      <w:pStyle w:val="bulde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8">
    <w:nsid w:val="5C712638"/>
    <w:multiLevelType w:val="hybridMultilevel"/>
    <w:tmpl w:val="FD823070"/>
    <w:lvl w:ilvl="0" w:tplc="634AA2EC">
      <w:start w:val="1"/>
      <w:numFmt w:val="decimal"/>
      <w:lvlText w:val="2.%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9">
    <w:nsid w:val="5CBB2C48"/>
    <w:multiLevelType w:val="hybridMultilevel"/>
    <w:tmpl w:val="69B8241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nsid w:val="5E1B08EB"/>
    <w:multiLevelType w:val="hybridMultilevel"/>
    <w:tmpl w:val="B9B4DD2C"/>
    <w:lvl w:ilvl="0" w:tplc="02C82B0C">
      <w:start w:val="1"/>
      <w:numFmt w:val="bullet"/>
      <w:pStyle w:val="ListParagraph"/>
      <w:lvlText w:val=""/>
      <w:lvlJc w:val="left"/>
      <w:pPr>
        <w:ind w:left="720" w:hanging="360"/>
      </w:pPr>
      <w:rPr>
        <w:rFonts w:ascii="Symbol" w:hAnsi="Symbol" w:hint="default"/>
        <w:b w:val="0"/>
        <w:i w:val="0"/>
        <w:sz w:val="16"/>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nsid w:val="66FC250A"/>
    <w:multiLevelType w:val="hybridMultilevel"/>
    <w:tmpl w:val="472253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nsid w:val="69176057"/>
    <w:multiLevelType w:val="hybridMultilevel"/>
    <w:tmpl w:val="14E885A4"/>
    <w:lvl w:ilvl="0" w:tplc="7DAEE5D8">
      <w:start w:val="1"/>
      <w:numFmt w:val="bullet"/>
      <w:pStyle w:val="Style3"/>
      <w:lvlText w:val=""/>
      <w:lvlJc w:val="left"/>
      <w:pPr>
        <w:tabs>
          <w:tab w:val="num" w:pos="851"/>
        </w:tabs>
        <w:ind w:left="851" w:hanging="851"/>
      </w:pPr>
      <w:rPr>
        <w:rFonts w:ascii="Symbol" w:hAnsi="Symbol" w:cs="Symbol" w:hint="default"/>
      </w:rPr>
    </w:lvl>
    <w:lvl w:ilvl="1" w:tplc="04090019">
      <w:start w:val="4"/>
      <w:numFmt w:val="bullet"/>
      <w:lvlText w:val="-"/>
      <w:lvlJc w:val="left"/>
      <w:pPr>
        <w:tabs>
          <w:tab w:val="num" w:pos="1800"/>
        </w:tabs>
        <w:ind w:left="1800" w:hanging="720"/>
      </w:pPr>
      <w:rPr>
        <w:rFonts w:ascii="Times New Roman" w:eastAsia="Times New Roman" w:hAnsi="Times New Roman"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23">
    <w:nsid w:val="735F63B0"/>
    <w:multiLevelType w:val="hybridMultilevel"/>
    <w:tmpl w:val="5852A0C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nsid w:val="73B35E08"/>
    <w:multiLevelType w:val="hybridMultilevel"/>
    <w:tmpl w:val="3D3CA86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nsid w:val="7B80358F"/>
    <w:multiLevelType w:val="hybridMultilevel"/>
    <w:tmpl w:val="DFD6B9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5"/>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8"/>
  </w:num>
  <w:num w:numId="8">
    <w:abstractNumId w:val="22"/>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1"/>
  </w:num>
  <w:num w:numId="12">
    <w:abstractNumId w:val="20"/>
  </w:num>
  <w:num w:numId="13">
    <w:abstractNumId w:val="6"/>
  </w:num>
  <w:num w:numId="14">
    <w:abstractNumId w:val="3"/>
  </w:num>
  <w:num w:numId="15">
    <w:abstractNumId w:val="12"/>
  </w:num>
  <w:num w:numId="16">
    <w:abstractNumId w:val="17"/>
  </w:num>
  <w:num w:numId="17">
    <w:abstractNumId w:val="2"/>
  </w:num>
  <w:num w:numId="18">
    <w:abstractNumId w:val="16"/>
  </w:num>
  <w:num w:numId="19">
    <w:abstractNumId w:val="14"/>
  </w:num>
  <w:num w:numId="20">
    <w:abstractNumId w:val="24"/>
  </w:num>
  <w:num w:numId="21">
    <w:abstractNumId w:val="19"/>
  </w:num>
  <w:num w:numId="22">
    <w:abstractNumId w:val="21"/>
  </w:num>
  <w:num w:numId="23">
    <w:abstractNumId w:val="23"/>
  </w:num>
  <w:num w:numId="24">
    <w:abstractNumId w:val="25"/>
  </w:num>
  <w:num w:numId="25">
    <w:abstractNumId w:val="9"/>
  </w:num>
  <w:num w:numId="26">
    <w:abstractNumId w:val="5"/>
  </w:num>
  <w:num w:numId="27">
    <w:abstractNumId w:val="10"/>
  </w:num>
  <w:num w:numId="28">
    <w:abstractNumId w:val="13"/>
  </w:num>
  <w:num w:numId="29">
    <w:abstractNumId w:val="4"/>
  </w:num>
  <w:num w:numId="3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hdrShapeDefaults>
    <o:shapedefaults v:ext="edit" spidmax="5122"/>
  </w:hdrShapeDefaults>
  <w:footnotePr>
    <w:footnote w:id="0"/>
    <w:footnote w:id="1"/>
  </w:footnotePr>
  <w:endnotePr>
    <w:endnote w:id="0"/>
    <w:endnote w:id="1"/>
  </w:endnotePr>
  <w:compat/>
  <w:rsids>
    <w:rsidRoot w:val="005B204C"/>
    <w:rsid w:val="00010DDF"/>
    <w:rsid w:val="00013E9A"/>
    <w:rsid w:val="000303B2"/>
    <w:rsid w:val="00064304"/>
    <w:rsid w:val="00072267"/>
    <w:rsid w:val="00084E47"/>
    <w:rsid w:val="000A7FE1"/>
    <w:rsid w:val="001132D0"/>
    <w:rsid w:val="00135970"/>
    <w:rsid w:val="00151490"/>
    <w:rsid w:val="00157797"/>
    <w:rsid w:val="00165154"/>
    <w:rsid w:val="00180A35"/>
    <w:rsid w:val="001C151D"/>
    <w:rsid w:val="001E1431"/>
    <w:rsid w:val="001F0109"/>
    <w:rsid w:val="002043D9"/>
    <w:rsid w:val="0020441E"/>
    <w:rsid w:val="0022170A"/>
    <w:rsid w:val="0024701E"/>
    <w:rsid w:val="002476CE"/>
    <w:rsid w:val="00271AAB"/>
    <w:rsid w:val="002765D2"/>
    <w:rsid w:val="00276EDA"/>
    <w:rsid w:val="00282007"/>
    <w:rsid w:val="002F6647"/>
    <w:rsid w:val="00300BDE"/>
    <w:rsid w:val="003029F5"/>
    <w:rsid w:val="00303B3C"/>
    <w:rsid w:val="00334BAE"/>
    <w:rsid w:val="003571A1"/>
    <w:rsid w:val="003573A8"/>
    <w:rsid w:val="00357FC7"/>
    <w:rsid w:val="00361C11"/>
    <w:rsid w:val="003B315F"/>
    <w:rsid w:val="003D4818"/>
    <w:rsid w:val="003E73A9"/>
    <w:rsid w:val="003F0446"/>
    <w:rsid w:val="003F2F4C"/>
    <w:rsid w:val="00406DE3"/>
    <w:rsid w:val="00412895"/>
    <w:rsid w:val="00412EA7"/>
    <w:rsid w:val="0041717C"/>
    <w:rsid w:val="004203C6"/>
    <w:rsid w:val="00427BD7"/>
    <w:rsid w:val="004317A6"/>
    <w:rsid w:val="004502FA"/>
    <w:rsid w:val="004A401E"/>
    <w:rsid w:val="004E3CD2"/>
    <w:rsid w:val="00506F7B"/>
    <w:rsid w:val="00514E0F"/>
    <w:rsid w:val="00565BBC"/>
    <w:rsid w:val="00590156"/>
    <w:rsid w:val="005B204C"/>
    <w:rsid w:val="005C55FC"/>
    <w:rsid w:val="005D28CD"/>
    <w:rsid w:val="005D3BE4"/>
    <w:rsid w:val="005E0427"/>
    <w:rsid w:val="00600514"/>
    <w:rsid w:val="00610ADF"/>
    <w:rsid w:val="006B0407"/>
    <w:rsid w:val="006B1AB4"/>
    <w:rsid w:val="006B3D69"/>
    <w:rsid w:val="006B7066"/>
    <w:rsid w:val="00712D33"/>
    <w:rsid w:val="007138E7"/>
    <w:rsid w:val="00751792"/>
    <w:rsid w:val="00762434"/>
    <w:rsid w:val="007718F1"/>
    <w:rsid w:val="00775555"/>
    <w:rsid w:val="007A2CBB"/>
    <w:rsid w:val="007B3F5B"/>
    <w:rsid w:val="007D1316"/>
    <w:rsid w:val="007D669D"/>
    <w:rsid w:val="007E05D7"/>
    <w:rsid w:val="00830C6A"/>
    <w:rsid w:val="00884343"/>
    <w:rsid w:val="008C64E2"/>
    <w:rsid w:val="008F23BC"/>
    <w:rsid w:val="0091633E"/>
    <w:rsid w:val="00931351"/>
    <w:rsid w:val="00A0005E"/>
    <w:rsid w:val="00A00E09"/>
    <w:rsid w:val="00A13094"/>
    <w:rsid w:val="00A625D1"/>
    <w:rsid w:val="00A746CB"/>
    <w:rsid w:val="00B42774"/>
    <w:rsid w:val="00B4385C"/>
    <w:rsid w:val="00B64742"/>
    <w:rsid w:val="00B718C1"/>
    <w:rsid w:val="00B835D7"/>
    <w:rsid w:val="00BA5430"/>
    <w:rsid w:val="00BE759E"/>
    <w:rsid w:val="00C2294A"/>
    <w:rsid w:val="00C3101E"/>
    <w:rsid w:val="00C376D6"/>
    <w:rsid w:val="00C37D0A"/>
    <w:rsid w:val="00C44124"/>
    <w:rsid w:val="00C44224"/>
    <w:rsid w:val="00C922DA"/>
    <w:rsid w:val="00CA4417"/>
    <w:rsid w:val="00CC1DE2"/>
    <w:rsid w:val="00CD4E77"/>
    <w:rsid w:val="00CF7961"/>
    <w:rsid w:val="00D25DBF"/>
    <w:rsid w:val="00D636A8"/>
    <w:rsid w:val="00D75C46"/>
    <w:rsid w:val="00D83E80"/>
    <w:rsid w:val="00DC6A9C"/>
    <w:rsid w:val="00DF6A9F"/>
    <w:rsid w:val="00E124E0"/>
    <w:rsid w:val="00E25E83"/>
    <w:rsid w:val="00E63662"/>
    <w:rsid w:val="00E869D9"/>
    <w:rsid w:val="00E97102"/>
    <w:rsid w:val="00EA735D"/>
    <w:rsid w:val="00EA7520"/>
    <w:rsid w:val="00EB170B"/>
    <w:rsid w:val="00EE51A3"/>
    <w:rsid w:val="00F35148"/>
    <w:rsid w:val="00F56CDB"/>
    <w:rsid w:val="00F73D50"/>
    <w:rsid w:val="00F83CFB"/>
    <w:rsid w:val="00FA3980"/>
    <w:rsid w:val="00FC2BCE"/>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line="288"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E9A"/>
    <w:rPr>
      <w:rFonts w:ascii="Arial" w:hAnsi="Arial"/>
      <w:lang w:val="en-GB"/>
    </w:rPr>
  </w:style>
  <w:style w:type="paragraph" w:styleId="Heading1">
    <w:name w:val="heading 1"/>
    <w:basedOn w:val="Normal"/>
    <w:next w:val="Normal"/>
    <w:link w:val="Heading1Char"/>
    <w:uiPriority w:val="9"/>
    <w:qFormat/>
    <w:rsid w:val="00D83E80"/>
    <w:pPr>
      <w:keepNext/>
      <w:widowControl w:val="0"/>
      <w:numPr>
        <w:numId w:val="2"/>
      </w:numPr>
      <w:pBdr>
        <w:bottom w:val="single" w:sz="24" w:space="1" w:color="auto"/>
      </w:pBdr>
      <w:autoSpaceDE w:val="0"/>
      <w:autoSpaceDN w:val="0"/>
      <w:spacing w:before="120" w:after="240"/>
      <w:ind w:left="851" w:hanging="851"/>
      <w:jc w:val="left"/>
      <w:outlineLvl w:val="0"/>
    </w:pPr>
    <w:rPr>
      <w:rFonts w:ascii="Arial Bold" w:eastAsia="Times New Roman" w:hAnsi="Arial Bold" w:cs="Times New Roman"/>
      <w:b/>
      <w:bCs/>
      <w:caps/>
      <w:color w:val="000000"/>
      <w:sz w:val="28"/>
      <w:szCs w:val="28"/>
    </w:rPr>
  </w:style>
  <w:style w:type="paragraph" w:styleId="Heading2">
    <w:name w:val="heading 2"/>
    <w:aliases w:val="heading 2,. (1.1),- 2nd Order Heading,_Heading 2,. (1.1)1,- 2nd Order Heading1,. (1.1)2,- 2nd Order Heading2,_Heading 21,. (1.1)11,- 2nd Order Heading11,. (1.1)3,- 2nd Order Heading3,_Heading 22,. (1.1)12,- 2nd Order Heading12,. (1.1)4"/>
    <w:basedOn w:val="Normal"/>
    <w:next w:val="Normal"/>
    <w:link w:val="Heading2Char"/>
    <w:uiPriority w:val="9"/>
    <w:qFormat/>
    <w:rsid w:val="00D83E80"/>
    <w:pPr>
      <w:keepNext/>
      <w:widowControl w:val="0"/>
      <w:numPr>
        <w:ilvl w:val="1"/>
        <w:numId w:val="2"/>
      </w:numPr>
      <w:autoSpaceDE w:val="0"/>
      <w:autoSpaceDN w:val="0"/>
      <w:spacing w:before="240" w:after="120"/>
      <w:ind w:left="851" w:hanging="851"/>
      <w:jc w:val="left"/>
      <w:outlineLvl w:val="1"/>
    </w:pPr>
    <w:rPr>
      <w:rFonts w:eastAsia="Times New Roman" w:cs="Times New Roman"/>
      <w:b/>
      <w:bCs/>
      <w:caps/>
      <w:color w:val="000000"/>
      <w:szCs w:val="20"/>
    </w:rPr>
  </w:style>
  <w:style w:type="paragraph" w:styleId="Heading3">
    <w:name w:val="heading 3"/>
    <w:aliases w:val="heading 3"/>
    <w:basedOn w:val="Normal"/>
    <w:next w:val="Normal"/>
    <w:link w:val="Heading3Char"/>
    <w:uiPriority w:val="9"/>
    <w:qFormat/>
    <w:rsid w:val="00D83E80"/>
    <w:pPr>
      <w:keepNext/>
      <w:numPr>
        <w:ilvl w:val="2"/>
        <w:numId w:val="2"/>
      </w:numPr>
      <w:autoSpaceDE w:val="0"/>
      <w:autoSpaceDN w:val="0"/>
      <w:spacing w:before="240" w:after="120"/>
      <w:ind w:left="851" w:hanging="851"/>
      <w:outlineLvl w:val="2"/>
    </w:pPr>
    <w:rPr>
      <w:rFonts w:eastAsia="Times New Roman" w:cs="Times New Roman"/>
      <w:b/>
      <w:bCs/>
      <w:color w:val="000000"/>
      <w:szCs w:val="20"/>
    </w:rPr>
  </w:style>
  <w:style w:type="paragraph" w:styleId="Heading4">
    <w:name w:val="heading 4"/>
    <w:basedOn w:val="Normal"/>
    <w:next w:val="Normal"/>
    <w:link w:val="Heading4Char"/>
    <w:uiPriority w:val="9"/>
    <w:qFormat/>
    <w:rsid w:val="00D83E80"/>
    <w:pPr>
      <w:keepNext/>
      <w:numPr>
        <w:ilvl w:val="3"/>
        <w:numId w:val="2"/>
      </w:numPr>
      <w:autoSpaceDE w:val="0"/>
      <w:autoSpaceDN w:val="0"/>
      <w:spacing w:before="240" w:after="120"/>
      <w:ind w:left="1134" w:hanging="1134"/>
      <w:outlineLvl w:val="3"/>
    </w:pPr>
    <w:rPr>
      <w:rFonts w:eastAsia="Times New Roman" w:cs="Times New Roman"/>
      <w:b/>
      <w:bCs/>
      <w:i/>
      <w:color w:val="000000"/>
      <w:szCs w:val="20"/>
    </w:rPr>
  </w:style>
  <w:style w:type="paragraph" w:styleId="Heading5">
    <w:name w:val="heading 5"/>
    <w:basedOn w:val="Normal"/>
    <w:next w:val="Normal"/>
    <w:link w:val="Heading5Char"/>
    <w:uiPriority w:val="9"/>
    <w:qFormat/>
    <w:rsid w:val="00D83E80"/>
    <w:pPr>
      <w:keepNext/>
      <w:numPr>
        <w:ilvl w:val="4"/>
        <w:numId w:val="2"/>
      </w:numPr>
      <w:autoSpaceDE w:val="0"/>
      <w:autoSpaceDN w:val="0"/>
      <w:outlineLvl w:val="4"/>
    </w:pPr>
    <w:rPr>
      <w:rFonts w:eastAsia="Times New Roman" w:cs="Times New Roman"/>
      <w:b/>
      <w:bCs/>
      <w:i/>
      <w:iCs/>
      <w:color w:val="000000"/>
      <w:sz w:val="20"/>
      <w:szCs w:val="20"/>
    </w:rPr>
  </w:style>
  <w:style w:type="paragraph" w:styleId="Heading6">
    <w:name w:val="heading 6"/>
    <w:basedOn w:val="Normal"/>
    <w:next w:val="Normal"/>
    <w:link w:val="Heading6Char"/>
    <w:uiPriority w:val="9"/>
    <w:qFormat/>
    <w:rsid w:val="00D83E80"/>
    <w:pPr>
      <w:keepNext/>
      <w:numPr>
        <w:ilvl w:val="5"/>
        <w:numId w:val="2"/>
      </w:numPr>
      <w:autoSpaceDE w:val="0"/>
      <w:autoSpaceDN w:val="0"/>
      <w:jc w:val="center"/>
      <w:outlineLvl w:val="5"/>
    </w:pPr>
    <w:rPr>
      <w:rFonts w:eastAsia="Times New Roman" w:cs="Times New Roman"/>
      <w:b/>
      <w:bCs/>
      <w:color w:val="000000"/>
      <w:sz w:val="40"/>
      <w:szCs w:val="40"/>
      <w:lang w:val="en-ZA"/>
    </w:rPr>
  </w:style>
  <w:style w:type="paragraph" w:styleId="Heading7">
    <w:name w:val="heading 7"/>
    <w:basedOn w:val="Normal"/>
    <w:next w:val="Normal"/>
    <w:link w:val="Heading7Char"/>
    <w:uiPriority w:val="9"/>
    <w:qFormat/>
    <w:rsid w:val="00D83E80"/>
    <w:pPr>
      <w:keepNext/>
      <w:numPr>
        <w:ilvl w:val="6"/>
        <w:numId w:val="2"/>
      </w:numPr>
      <w:autoSpaceDE w:val="0"/>
      <w:autoSpaceDN w:val="0"/>
      <w:jc w:val="center"/>
      <w:outlineLvl w:val="6"/>
    </w:pPr>
    <w:rPr>
      <w:rFonts w:eastAsia="Times New Roman" w:cs="Times New Roman"/>
      <w:b/>
      <w:bCs/>
      <w:color w:val="000000"/>
      <w:sz w:val="24"/>
      <w:szCs w:val="24"/>
      <w:lang w:val="en-ZA"/>
    </w:rPr>
  </w:style>
  <w:style w:type="paragraph" w:styleId="Heading8">
    <w:name w:val="heading 8"/>
    <w:basedOn w:val="Normal"/>
    <w:next w:val="Normal"/>
    <w:link w:val="Heading8Char"/>
    <w:uiPriority w:val="9"/>
    <w:qFormat/>
    <w:rsid w:val="00D83E80"/>
    <w:pPr>
      <w:keepNext/>
      <w:numPr>
        <w:ilvl w:val="7"/>
        <w:numId w:val="2"/>
      </w:numPr>
      <w:autoSpaceDE w:val="0"/>
      <w:autoSpaceDN w:val="0"/>
      <w:outlineLvl w:val="7"/>
    </w:pPr>
    <w:rPr>
      <w:rFonts w:eastAsia="Times New Roman" w:cs="Times New Roman"/>
      <w:b/>
      <w:bCs/>
      <w:i/>
      <w:iCs/>
      <w:color w:val="000000"/>
      <w:sz w:val="28"/>
      <w:szCs w:val="28"/>
    </w:rPr>
  </w:style>
  <w:style w:type="paragraph" w:styleId="Heading9">
    <w:name w:val="heading 9"/>
    <w:basedOn w:val="Normal"/>
    <w:next w:val="Normal"/>
    <w:link w:val="Heading9Char"/>
    <w:uiPriority w:val="9"/>
    <w:qFormat/>
    <w:rsid w:val="00D83E80"/>
    <w:pPr>
      <w:keepNext/>
      <w:numPr>
        <w:ilvl w:val="8"/>
        <w:numId w:val="2"/>
      </w:numPr>
      <w:autoSpaceDE w:val="0"/>
      <w:autoSpaceDN w:val="0"/>
      <w:outlineLvl w:val="8"/>
    </w:pPr>
    <w:rPr>
      <w:rFonts w:eastAsia="Times New Roman" w:cs="Times New Roman"/>
      <w:b/>
      <w:bCs/>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E80"/>
    <w:rPr>
      <w:rFonts w:ascii="Arial Bold" w:eastAsia="Times New Roman" w:hAnsi="Arial Bold" w:cs="Times New Roman"/>
      <w:b/>
      <w:bCs/>
      <w:caps/>
      <w:color w:val="000000"/>
      <w:sz w:val="28"/>
      <w:szCs w:val="28"/>
      <w:lang w:val="en-GB"/>
    </w:rPr>
  </w:style>
  <w:style w:type="character" w:customStyle="1" w:styleId="Heading2Char">
    <w:name w:val="Heading 2 Char"/>
    <w:aliases w:val="heading 2 Char,. (1.1) Char,- 2nd Order Heading Char,_Heading 2 Char,. (1.1)1 Char,- 2nd Order Heading1 Char,. (1.1)2 Char,- 2nd Order Heading2 Char,_Heading 21 Char,. (1.1)11 Char,- 2nd Order Heading11 Char,. (1.1)3 Char,_Heading 22 Char"/>
    <w:basedOn w:val="DefaultParagraphFont"/>
    <w:link w:val="Heading2"/>
    <w:uiPriority w:val="9"/>
    <w:rsid w:val="00D83E80"/>
    <w:rPr>
      <w:rFonts w:ascii="Arial" w:eastAsia="Times New Roman" w:hAnsi="Arial" w:cs="Times New Roman"/>
      <w:b/>
      <w:bCs/>
      <w:caps/>
      <w:color w:val="000000"/>
      <w:szCs w:val="20"/>
      <w:lang w:val="en-GB"/>
    </w:rPr>
  </w:style>
  <w:style w:type="character" w:customStyle="1" w:styleId="Heading3Char">
    <w:name w:val="Heading 3 Char"/>
    <w:aliases w:val="heading 3 Char"/>
    <w:basedOn w:val="DefaultParagraphFont"/>
    <w:link w:val="Heading3"/>
    <w:uiPriority w:val="9"/>
    <w:rsid w:val="00D83E80"/>
    <w:rPr>
      <w:rFonts w:ascii="Arial" w:eastAsia="Times New Roman" w:hAnsi="Arial" w:cs="Times New Roman"/>
      <w:b/>
      <w:bCs/>
      <w:color w:val="000000"/>
      <w:szCs w:val="20"/>
      <w:lang w:val="en-GB"/>
    </w:rPr>
  </w:style>
  <w:style w:type="character" w:customStyle="1" w:styleId="Heading4Char">
    <w:name w:val="Heading 4 Char"/>
    <w:basedOn w:val="DefaultParagraphFont"/>
    <w:link w:val="Heading4"/>
    <w:uiPriority w:val="9"/>
    <w:rsid w:val="00D83E80"/>
    <w:rPr>
      <w:rFonts w:ascii="Arial" w:eastAsia="Times New Roman" w:hAnsi="Arial" w:cs="Times New Roman"/>
      <w:b/>
      <w:bCs/>
      <w:i/>
      <w:color w:val="000000"/>
      <w:szCs w:val="20"/>
      <w:lang w:val="en-GB"/>
    </w:rPr>
  </w:style>
  <w:style w:type="character" w:customStyle="1" w:styleId="Heading5Char">
    <w:name w:val="Heading 5 Char"/>
    <w:basedOn w:val="DefaultParagraphFont"/>
    <w:link w:val="Heading5"/>
    <w:uiPriority w:val="9"/>
    <w:rsid w:val="00D83E80"/>
    <w:rPr>
      <w:rFonts w:ascii="Arial" w:eastAsia="Times New Roman" w:hAnsi="Arial" w:cs="Times New Roman"/>
      <w:b/>
      <w:bCs/>
      <w:i/>
      <w:iCs/>
      <w:color w:val="000000"/>
      <w:sz w:val="20"/>
      <w:szCs w:val="20"/>
      <w:lang w:val="en-GB"/>
    </w:rPr>
  </w:style>
  <w:style w:type="character" w:customStyle="1" w:styleId="Heading6Char">
    <w:name w:val="Heading 6 Char"/>
    <w:basedOn w:val="DefaultParagraphFont"/>
    <w:link w:val="Heading6"/>
    <w:uiPriority w:val="9"/>
    <w:rsid w:val="00D83E80"/>
    <w:rPr>
      <w:rFonts w:ascii="Arial" w:eastAsia="Times New Roman" w:hAnsi="Arial" w:cs="Times New Roman"/>
      <w:b/>
      <w:bCs/>
      <w:color w:val="000000"/>
      <w:sz w:val="40"/>
      <w:szCs w:val="40"/>
    </w:rPr>
  </w:style>
  <w:style w:type="character" w:customStyle="1" w:styleId="Heading7Char">
    <w:name w:val="Heading 7 Char"/>
    <w:basedOn w:val="DefaultParagraphFont"/>
    <w:link w:val="Heading7"/>
    <w:uiPriority w:val="9"/>
    <w:rsid w:val="00D83E80"/>
    <w:rPr>
      <w:rFonts w:ascii="Arial" w:eastAsia="Times New Roman" w:hAnsi="Arial" w:cs="Times New Roman"/>
      <w:b/>
      <w:bCs/>
      <w:color w:val="000000"/>
      <w:sz w:val="24"/>
      <w:szCs w:val="24"/>
    </w:rPr>
  </w:style>
  <w:style w:type="character" w:customStyle="1" w:styleId="Heading8Char">
    <w:name w:val="Heading 8 Char"/>
    <w:basedOn w:val="DefaultParagraphFont"/>
    <w:link w:val="Heading8"/>
    <w:uiPriority w:val="9"/>
    <w:rsid w:val="00D83E80"/>
    <w:rPr>
      <w:rFonts w:ascii="Arial" w:eastAsia="Times New Roman" w:hAnsi="Arial" w:cs="Times New Roman"/>
      <w:b/>
      <w:bCs/>
      <w:i/>
      <w:iCs/>
      <w:color w:val="000000"/>
      <w:sz w:val="28"/>
      <w:szCs w:val="28"/>
      <w:lang w:val="en-GB"/>
    </w:rPr>
  </w:style>
  <w:style w:type="character" w:customStyle="1" w:styleId="Heading9Char">
    <w:name w:val="Heading 9 Char"/>
    <w:basedOn w:val="DefaultParagraphFont"/>
    <w:link w:val="Heading9"/>
    <w:uiPriority w:val="9"/>
    <w:rsid w:val="00D83E80"/>
    <w:rPr>
      <w:rFonts w:ascii="Arial" w:eastAsia="Times New Roman" w:hAnsi="Arial" w:cs="Times New Roman"/>
      <w:b/>
      <w:bCs/>
      <w:i/>
      <w:iCs/>
      <w:color w:val="000000"/>
      <w:sz w:val="20"/>
      <w:szCs w:val="20"/>
      <w:lang w:val="en-GB"/>
    </w:rPr>
  </w:style>
  <w:style w:type="paragraph" w:customStyle="1" w:styleId="Heading2DL">
    <w:name w:val="Heading 2DL"/>
    <w:basedOn w:val="Normal"/>
    <w:next w:val="Normal"/>
    <w:link w:val="Heading2DLChar"/>
    <w:autoRedefine/>
    <w:qFormat/>
    <w:rsid w:val="00357FC7"/>
    <w:pPr>
      <w:keepNext/>
      <w:widowControl w:val="0"/>
      <w:ind w:left="1080" w:hanging="360"/>
      <w:outlineLvl w:val="1"/>
    </w:pPr>
    <w:rPr>
      <w:rFonts w:eastAsia="Times New Roman" w:cs="Arial"/>
      <w:b/>
      <w:bCs/>
      <w:iCs/>
      <w:sz w:val="24"/>
      <w:szCs w:val="24"/>
    </w:rPr>
  </w:style>
  <w:style w:type="character" w:customStyle="1" w:styleId="Heading2DLChar">
    <w:name w:val="Heading 2DL Char"/>
    <w:basedOn w:val="DefaultParagraphFont"/>
    <w:link w:val="Heading2DL"/>
    <w:rsid w:val="00357FC7"/>
    <w:rPr>
      <w:rFonts w:ascii="Arial" w:eastAsia="Times New Roman" w:hAnsi="Arial" w:cs="Arial"/>
      <w:b/>
      <w:bCs/>
      <w:iCs/>
      <w:sz w:val="24"/>
      <w:szCs w:val="24"/>
    </w:rPr>
  </w:style>
  <w:style w:type="paragraph" w:customStyle="1" w:styleId="Tabletext0">
    <w:name w:val="Table text"/>
    <w:basedOn w:val="Normal"/>
    <w:qFormat/>
    <w:rsid w:val="00406DE3"/>
    <w:pPr>
      <w:spacing w:line="240" w:lineRule="auto"/>
      <w:jc w:val="left"/>
    </w:pPr>
    <w:rPr>
      <w:rFonts w:eastAsia="Times New Roman" w:cs="Calibri"/>
      <w:spacing w:val="5"/>
      <w:kern w:val="28"/>
      <w:sz w:val="20"/>
      <w:szCs w:val="18"/>
      <w:lang w:eastAsia="en-ZA"/>
    </w:rPr>
  </w:style>
  <w:style w:type="character" w:customStyle="1" w:styleId="CaptionChar">
    <w:name w:val="Caption Char"/>
    <w:aliases w:val="Caption Table Char,Caption Figure Char,Caption Char Char Char Char,Map Char,Caption Char Char Char1,Caption Figure Char Ch Char,Caption Figure Char Char Char,Caption Figure Char Ch Char Char Char,Caption Figures Char,Caption Char1 Char"/>
    <w:link w:val="Caption"/>
    <w:locked/>
    <w:rsid w:val="00064304"/>
    <w:rPr>
      <w:rFonts w:ascii="Arial" w:hAnsi="Arial" w:cs="Arial"/>
      <w:b/>
      <w:bCs/>
      <w:color w:val="000000"/>
      <w:lang w:val="en-GB"/>
    </w:rPr>
  </w:style>
  <w:style w:type="paragraph" w:styleId="Caption">
    <w:name w:val="caption"/>
    <w:aliases w:val="Caption Table,Caption Figure,Caption Char Char Char,Map,Caption Char Char,Caption Figure Char Ch,Caption Figure Char Char,Caption Figure Char Ch Char Char,Caption Figures,Caption Char1,AGT ESIA,Figure Headings,Table,headings,CPR Caption"/>
    <w:basedOn w:val="Normal"/>
    <w:next w:val="Normal"/>
    <w:link w:val="CaptionChar"/>
    <w:uiPriority w:val="35"/>
    <w:unhideWhenUsed/>
    <w:qFormat/>
    <w:rsid w:val="00064304"/>
    <w:pPr>
      <w:autoSpaceDE w:val="0"/>
      <w:autoSpaceDN w:val="0"/>
      <w:spacing w:before="120" w:after="240"/>
      <w:ind w:left="1418" w:hanging="1418"/>
    </w:pPr>
    <w:rPr>
      <w:rFonts w:cs="Arial"/>
      <w:b/>
      <w:bCs/>
      <w:color w:val="000000"/>
    </w:rPr>
  </w:style>
  <w:style w:type="paragraph" w:customStyle="1" w:styleId="TableBullet">
    <w:name w:val="Table Bullet"/>
    <w:basedOn w:val="Normal"/>
    <w:link w:val="TableBulletChar"/>
    <w:qFormat/>
    <w:rsid w:val="00D83E80"/>
    <w:pPr>
      <w:numPr>
        <w:numId w:val="3"/>
      </w:numPr>
      <w:tabs>
        <w:tab w:val="left" w:pos="851"/>
      </w:tabs>
      <w:autoSpaceDE w:val="0"/>
      <w:autoSpaceDN w:val="0"/>
      <w:spacing w:line="240" w:lineRule="auto"/>
      <w:ind w:left="357" w:hanging="357"/>
    </w:pPr>
    <w:rPr>
      <w:rFonts w:eastAsia="Times New Roman" w:cs="Times New Roman"/>
      <w:color w:val="000000"/>
      <w:sz w:val="20"/>
      <w:szCs w:val="20"/>
    </w:rPr>
  </w:style>
  <w:style w:type="character" w:customStyle="1" w:styleId="TableBulletChar">
    <w:name w:val="Table Bullet Char"/>
    <w:link w:val="TableBullet"/>
    <w:locked/>
    <w:rsid w:val="00D83E80"/>
    <w:rPr>
      <w:rFonts w:ascii="Arial" w:eastAsia="Times New Roman" w:hAnsi="Arial" w:cs="Times New Roman"/>
      <w:color w:val="000000"/>
      <w:sz w:val="20"/>
      <w:szCs w:val="20"/>
      <w:lang w:val="en-GB"/>
    </w:rPr>
  </w:style>
  <w:style w:type="character" w:styleId="CommentReference">
    <w:name w:val="annotation reference"/>
    <w:uiPriority w:val="99"/>
    <w:semiHidden/>
    <w:rsid w:val="00B42774"/>
    <w:rPr>
      <w:sz w:val="16"/>
      <w:szCs w:val="16"/>
    </w:rPr>
  </w:style>
  <w:style w:type="paragraph" w:styleId="CommentText">
    <w:name w:val="annotation text"/>
    <w:basedOn w:val="Normal"/>
    <w:link w:val="CommentTextChar"/>
    <w:uiPriority w:val="99"/>
    <w:rsid w:val="00B42774"/>
    <w:pPr>
      <w:spacing w:after="200" w:line="240" w:lineRule="auto"/>
      <w:jc w:val="left"/>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B42774"/>
    <w:rPr>
      <w:rFonts w:ascii="Calibri" w:eastAsia="Times New Roman" w:hAnsi="Calibri" w:cs="Times New Roman"/>
      <w:sz w:val="20"/>
      <w:szCs w:val="20"/>
      <w:lang w:val="en-GB"/>
    </w:rPr>
  </w:style>
  <w:style w:type="paragraph" w:styleId="BalloonText">
    <w:name w:val="Balloon Text"/>
    <w:basedOn w:val="Normal"/>
    <w:link w:val="BalloonTextChar"/>
    <w:uiPriority w:val="99"/>
    <w:semiHidden/>
    <w:unhideWhenUsed/>
    <w:rsid w:val="00B42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774"/>
    <w:rPr>
      <w:rFonts w:ascii="Tahoma" w:hAnsi="Tahoma" w:cs="Tahoma"/>
      <w:sz w:val="16"/>
      <w:szCs w:val="16"/>
      <w:lang w:val="en-GB"/>
    </w:rPr>
  </w:style>
  <w:style w:type="paragraph" w:styleId="BodyText">
    <w:name w:val="Body Text"/>
    <w:basedOn w:val="Normal"/>
    <w:link w:val="BodyTextChar"/>
    <w:uiPriority w:val="99"/>
    <w:semiHidden/>
    <w:rsid w:val="00072267"/>
    <w:rPr>
      <w:rFonts w:eastAsia="Times New Roman" w:cs="Times New Roman"/>
    </w:rPr>
  </w:style>
  <w:style w:type="character" w:customStyle="1" w:styleId="BodyTextChar">
    <w:name w:val="Body Text Char"/>
    <w:basedOn w:val="DefaultParagraphFont"/>
    <w:link w:val="BodyText"/>
    <w:uiPriority w:val="99"/>
    <w:semiHidden/>
    <w:rsid w:val="00072267"/>
    <w:rPr>
      <w:rFonts w:ascii="Arial" w:eastAsia="Times New Roman" w:hAnsi="Arial" w:cs="Times New Roman"/>
      <w:lang w:val="en-GB"/>
    </w:rPr>
  </w:style>
  <w:style w:type="character" w:customStyle="1" w:styleId="BodyText2Char">
    <w:name w:val="Body Text 2 Char"/>
    <w:basedOn w:val="DefaultParagraphFont"/>
    <w:link w:val="BodyText2"/>
    <w:uiPriority w:val="99"/>
    <w:semiHidden/>
    <w:rsid w:val="00072267"/>
    <w:rPr>
      <w:rFonts w:ascii="Arial" w:eastAsia="Times New Roman" w:hAnsi="Arial" w:cs="Times New Roman"/>
      <w:color w:val="000000"/>
      <w:sz w:val="20"/>
      <w:szCs w:val="20"/>
      <w:lang w:val="en-GB"/>
    </w:rPr>
  </w:style>
  <w:style w:type="paragraph" w:styleId="BodyText2">
    <w:name w:val="Body Text 2"/>
    <w:basedOn w:val="Normal"/>
    <w:link w:val="BodyText2Char"/>
    <w:uiPriority w:val="99"/>
    <w:semiHidden/>
    <w:rsid w:val="00072267"/>
    <w:rPr>
      <w:rFonts w:eastAsia="Times New Roman" w:cs="Times New Roman"/>
      <w:color w:val="000000"/>
      <w:sz w:val="20"/>
      <w:szCs w:val="20"/>
    </w:rPr>
  </w:style>
  <w:style w:type="paragraph" w:customStyle="1" w:styleId="Bullet2">
    <w:name w:val="Bullet 2"/>
    <w:basedOn w:val="Normal"/>
    <w:rsid w:val="00072267"/>
    <w:pPr>
      <w:tabs>
        <w:tab w:val="num" w:pos="720"/>
      </w:tabs>
      <w:spacing w:before="40" w:line="312" w:lineRule="auto"/>
      <w:ind w:left="360" w:hanging="360"/>
    </w:pPr>
    <w:rPr>
      <w:rFonts w:eastAsia="Times New Roman" w:cs="Arial"/>
    </w:rPr>
  </w:style>
  <w:style w:type="paragraph" w:customStyle="1" w:styleId="Bullets">
    <w:name w:val="Bullets"/>
    <w:basedOn w:val="Normal"/>
    <w:rsid w:val="00072267"/>
    <w:pPr>
      <w:numPr>
        <w:numId w:val="6"/>
      </w:numPr>
      <w:tabs>
        <w:tab w:val="clear" w:pos="720"/>
        <w:tab w:val="num" w:pos="851"/>
      </w:tabs>
      <w:ind w:left="851" w:hanging="851"/>
      <w:jc w:val="left"/>
    </w:pPr>
    <w:rPr>
      <w:rFonts w:ascii="Comic Sans MS" w:eastAsia="Times New Roman" w:hAnsi="Comic Sans MS" w:cs="Comic Sans MS"/>
      <w:lang w:val="en-US"/>
    </w:rPr>
  </w:style>
  <w:style w:type="character" w:customStyle="1" w:styleId="BodyText3Char">
    <w:name w:val="Body Text 3 Char"/>
    <w:basedOn w:val="DefaultParagraphFont"/>
    <w:link w:val="BodyText3"/>
    <w:uiPriority w:val="99"/>
    <w:semiHidden/>
    <w:rsid w:val="00072267"/>
    <w:rPr>
      <w:rFonts w:ascii="Arial" w:eastAsia="Times New Roman" w:hAnsi="Arial" w:cs="Times New Roman"/>
      <w:color w:val="000000"/>
      <w:sz w:val="16"/>
      <w:szCs w:val="16"/>
      <w:lang w:val="en-GB"/>
    </w:rPr>
  </w:style>
  <w:style w:type="paragraph" w:styleId="BodyText3">
    <w:name w:val="Body Text 3"/>
    <w:basedOn w:val="Normal"/>
    <w:link w:val="BodyText3Char"/>
    <w:uiPriority w:val="99"/>
    <w:semiHidden/>
    <w:rsid w:val="00072267"/>
    <w:pPr>
      <w:autoSpaceDE w:val="0"/>
      <w:autoSpaceDN w:val="0"/>
      <w:spacing w:after="120"/>
    </w:pPr>
    <w:rPr>
      <w:rFonts w:eastAsia="Times New Roman" w:cs="Times New Roman"/>
      <w:color w:val="000000"/>
      <w:sz w:val="16"/>
      <w:szCs w:val="16"/>
    </w:rPr>
  </w:style>
  <w:style w:type="paragraph" w:styleId="Header">
    <w:name w:val="header"/>
    <w:basedOn w:val="Normal"/>
    <w:link w:val="HeaderChar"/>
    <w:uiPriority w:val="99"/>
    <w:rsid w:val="00072267"/>
    <w:pPr>
      <w:pBdr>
        <w:bottom w:val="single" w:sz="4" w:space="1" w:color="auto"/>
      </w:pBdr>
      <w:tabs>
        <w:tab w:val="center" w:pos="4320"/>
        <w:tab w:val="right" w:pos="8640"/>
      </w:tabs>
      <w:jc w:val="left"/>
    </w:pPr>
    <w:rPr>
      <w:rFonts w:eastAsia="Times New Roman" w:cs="Times New Roman"/>
      <w:color w:val="000000"/>
      <w:sz w:val="20"/>
      <w:szCs w:val="20"/>
    </w:rPr>
  </w:style>
  <w:style w:type="character" w:customStyle="1" w:styleId="HeaderChar">
    <w:name w:val="Header Char"/>
    <w:basedOn w:val="DefaultParagraphFont"/>
    <w:link w:val="Header"/>
    <w:uiPriority w:val="99"/>
    <w:rsid w:val="00072267"/>
    <w:rPr>
      <w:rFonts w:ascii="Arial" w:eastAsia="Times New Roman" w:hAnsi="Arial" w:cs="Times New Roman"/>
      <w:color w:val="000000"/>
      <w:sz w:val="20"/>
      <w:szCs w:val="20"/>
      <w:lang w:val="en-GB"/>
    </w:rPr>
  </w:style>
  <w:style w:type="paragraph" w:styleId="Title">
    <w:name w:val="Title"/>
    <w:basedOn w:val="Normal"/>
    <w:link w:val="TitleChar"/>
    <w:uiPriority w:val="99"/>
    <w:qFormat/>
    <w:rsid w:val="00072267"/>
    <w:pPr>
      <w:pBdr>
        <w:bottom w:val="single" w:sz="24" w:space="1" w:color="auto"/>
      </w:pBdr>
      <w:spacing w:before="240" w:after="240"/>
      <w:ind w:left="851" w:hanging="851"/>
      <w:jc w:val="left"/>
    </w:pPr>
    <w:rPr>
      <w:rFonts w:eastAsia="Times New Roman" w:cs="Times New Roman"/>
      <w:b/>
      <w:bCs/>
      <w:sz w:val="28"/>
      <w:szCs w:val="24"/>
    </w:rPr>
  </w:style>
  <w:style w:type="character" w:customStyle="1" w:styleId="TitleChar">
    <w:name w:val="Title Char"/>
    <w:basedOn w:val="DefaultParagraphFont"/>
    <w:link w:val="Title"/>
    <w:uiPriority w:val="99"/>
    <w:rsid w:val="00072267"/>
    <w:rPr>
      <w:rFonts w:ascii="Arial" w:eastAsia="Times New Roman" w:hAnsi="Arial" w:cs="Times New Roman"/>
      <w:b/>
      <w:bCs/>
      <w:sz w:val="28"/>
      <w:szCs w:val="24"/>
      <w:lang w:val="en-GB"/>
    </w:rPr>
  </w:style>
  <w:style w:type="paragraph" w:styleId="Footer">
    <w:name w:val="footer"/>
    <w:basedOn w:val="Normal"/>
    <w:link w:val="FooterChar"/>
    <w:uiPriority w:val="99"/>
    <w:rsid w:val="00072267"/>
    <w:pPr>
      <w:pBdr>
        <w:top w:val="single" w:sz="4" w:space="1" w:color="auto"/>
      </w:pBdr>
      <w:tabs>
        <w:tab w:val="center" w:pos="4153"/>
        <w:tab w:val="right" w:pos="8539"/>
      </w:tabs>
    </w:pPr>
    <w:rPr>
      <w:rFonts w:eastAsia="Times New Roman" w:cs="Times New Roman"/>
      <w:color w:val="FFFFFF"/>
      <w:sz w:val="16"/>
      <w:szCs w:val="16"/>
      <w:lang w:val="en-US"/>
    </w:rPr>
  </w:style>
  <w:style w:type="character" w:customStyle="1" w:styleId="FooterChar">
    <w:name w:val="Footer Char"/>
    <w:basedOn w:val="DefaultParagraphFont"/>
    <w:link w:val="Footer"/>
    <w:uiPriority w:val="99"/>
    <w:rsid w:val="00072267"/>
    <w:rPr>
      <w:rFonts w:ascii="Arial" w:eastAsia="Times New Roman" w:hAnsi="Arial" w:cs="Times New Roman"/>
      <w:color w:val="FFFFFF"/>
      <w:sz w:val="16"/>
      <w:szCs w:val="16"/>
      <w:lang w:val="en-US"/>
    </w:rPr>
  </w:style>
  <w:style w:type="character" w:styleId="PageNumber">
    <w:name w:val="page number"/>
    <w:uiPriority w:val="99"/>
    <w:semiHidden/>
    <w:rsid w:val="00072267"/>
    <w:rPr>
      <w:rFonts w:ascii="Arial" w:hAnsi="Arial" w:cs="Arial"/>
      <w:sz w:val="16"/>
      <w:szCs w:val="16"/>
    </w:rPr>
  </w:style>
  <w:style w:type="paragraph" w:styleId="BodyTextIndent">
    <w:name w:val="Body Text Indent"/>
    <w:basedOn w:val="Normal"/>
    <w:link w:val="BodyTextIndentChar"/>
    <w:uiPriority w:val="99"/>
    <w:semiHidden/>
    <w:rsid w:val="00072267"/>
    <w:pPr>
      <w:autoSpaceDE w:val="0"/>
      <w:autoSpaceDN w:val="0"/>
      <w:ind w:left="1418" w:hanging="1418"/>
    </w:pPr>
    <w:rPr>
      <w:rFonts w:eastAsia="Times New Roman" w:cs="Times New Roman"/>
      <w:b/>
      <w:bCs/>
      <w:i/>
      <w:iCs/>
      <w:color w:val="000000"/>
    </w:rPr>
  </w:style>
  <w:style w:type="character" w:customStyle="1" w:styleId="BodyTextIndentChar">
    <w:name w:val="Body Text Indent Char"/>
    <w:basedOn w:val="DefaultParagraphFont"/>
    <w:link w:val="BodyTextIndent"/>
    <w:uiPriority w:val="99"/>
    <w:semiHidden/>
    <w:rsid w:val="00072267"/>
    <w:rPr>
      <w:rFonts w:ascii="Arial" w:eastAsia="Times New Roman" w:hAnsi="Arial" w:cs="Times New Roman"/>
      <w:b/>
      <w:bCs/>
      <w:i/>
      <w:iCs/>
      <w:color w:val="000000"/>
      <w:lang w:val="en-GB"/>
    </w:rPr>
  </w:style>
  <w:style w:type="character" w:customStyle="1" w:styleId="BodyTextIndent2Char">
    <w:name w:val="Body Text Indent 2 Char"/>
    <w:basedOn w:val="DefaultParagraphFont"/>
    <w:link w:val="BodyTextIndent2"/>
    <w:uiPriority w:val="99"/>
    <w:semiHidden/>
    <w:rsid w:val="00072267"/>
    <w:rPr>
      <w:rFonts w:ascii="Arial" w:eastAsia="Times New Roman" w:hAnsi="Arial" w:cs="Times New Roman"/>
      <w:color w:val="000000"/>
      <w:sz w:val="20"/>
      <w:szCs w:val="20"/>
      <w:lang w:val="en-GB"/>
    </w:rPr>
  </w:style>
  <w:style w:type="paragraph" w:styleId="BodyTextIndent2">
    <w:name w:val="Body Text Indent 2"/>
    <w:basedOn w:val="Normal"/>
    <w:link w:val="BodyTextIndent2Char"/>
    <w:uiPriority w:val="99"/>
    <w:semiHidden/>
    <w:rsid w:val="00072267"/>
    <w:pPr>
      <w:autoSpaceDE w:val="0"/>
      <w:autoSpaceDN w:val="0"/>
      <w:ind w:left="1440" w:hanging="1440"/>
    </w:pPr>
    <w:rPr>
      <w:rFonts w:eastAsia="Times New Roman" w:cs="Times New Roman"/>
      <w:color w:val="000000"/>
      <w:sz w:val="20"/>
      <w:szCs w:val="20"/>
    </w:rPr>
  </w:style>
  <w:style w:type="paragraph" w:styleId="TOC1">
    <w:name w:val="toc 1"/>
    <w:basedOn w:val="Normal"/>
    <w:next w:val="Normal"/>
    <w:autoRedefine/>
    <w:uiPriority w:val="39"/>
    <w:rsid w:val="00072267"/>
    <w:pPr>
      <w:tabs>
        <w:tab w:val="left" w:pos="440"/>
        <w:tab w:val="right" w:leader="dot" w:pos="9629"/>
      </w:tabs>
      <w:autoSpaceDE w:val="0"/>
      <w:autoSpaceDN w:val="0"/>
    </w:pPr>
    <w:rPr>
      <w:rFonts w:eastAsia="Times New Roman" w:cs="Arial"/>
      <w:b/>
      <w:bCs/>
      <w:noProof/>
      <w:color w:val="000000"/>
    </w:rPr>
  </w:style>
  <w:style w:type="paragraph" w:styleId="TOC2">
    <w:name w:val="toc 2"/>
    <w:basedOn w:val="Normal"/>
    <w:next w:val="Normal"/>
    <w:autoRedefine/>
    <w:uiPriority w:val="39"/>
    <w:rsid w:val="00072267"/>
    <w:pPr>
      <w:tabs>
        <w:tab w:val="left" w:pos="1100"/>
        <w:tab w:val="right" w:leader="dot" w:pos="9629"/>
      </w:tabs>
      <w:autoSpaceDE w:val="0"/>
      <w:autoSpaceDN w:val="0"/>
      <w:ind w:left="1100" w:hanging="660"/>
    </w:pPr>
    <w:rPr>
      <w:rFonts w:eastAsia="Times New Roman" w:cs="Arial"/>
      <w:noProof/>
      <w:color w:val="000000"/>
    </w:rPr>
  </w:style>
  <w:style w:type="paragraph" w:styleId="TOC3">
    <w:name w:val="toc 3"/>
    <w:basedOn w:val="Normal"/>
    <w:next w:val="Normal"/>
    <w:autoRedefine/>
    <w:uiPriority w:val="39"/>
    <w:rsid w:val="00072267"/>
    <w:pPr>
      <w:tabs>
        <w:tab w:val="left" w:pos="1980"/>
        <w:tab w:val="right" w:leader="dot" w:pos="9629"/>
      </w:tabs>
      <w:autoSpaceDE w:val="0"/>
      <w:autoSpaceDN w:val="0"/>
      <w:ind w:left="1980" w:hanging="880"/>
    </w:pPr>
    <w:rPr>
      <w:rFonts w:eastAsia="Times New Roman" w:cs="Arial"/>
      <w:noProof/>
      <w:color w:val="000000"/>
      <w:lang w:val="en-US"/>
    </w:rPr>
  </w:style>
  <w:style w:type="paragraph" w:styleId="TOC4">
    <w:name w:val="toc 4"/>
    <w:basedOn w:val="Normal"/>
    <w:next w:val="Normal"/>
    <w:autoRedefine/>
    <w:uiPriority w:val="39"/>
    <w:rsid w:val="00072267"/>
    <w:pPr>
      <w:autoSpaceDE w:val="0"/>
      <w:autoSpaceDN w:val="0"/>
      <w:ind w:left="660"/>
    </w:pPr>
    <w:rPr>
      <w:rFonts w:eastAsia="Times New Roman" w:cs="Arial"/>
      <w:color w:val="000000"/>
    </w:rPr>
  </w:style>
  <w:style w:type="paragraph" w:styleId="TOC5">
    <w:name w:val="toc 5"/>
    <w:basedOn w:val="Normal"/>
    <w:next w:val="Normal"/>
    <w:autoRedefine/>
    <w:uiPriority w:val="39"/>
    <w:rsid w:val="00072267"/>
    <w:pPr>
      <w:autoSpaceDE w:val="0"/>
      <w:autoSpaceDN w:val="0"/>
      <w:ind w:left="880"/>
    </w:pPr>
    <w:rPr>
      <w:rFonts w:eastAsia="Times New Roman" w:cs="Arial"/>
      <w:color w:val="000000"/>
    </w:rPr>
  </w:style>
  <w:style w:type="paragraph" w:styleId="TOC6">
    <w:name w:val="toc 6"/>
    <w:basedOn w:val="Normal"/>
    <w:next w:val="Normal"/>
    <w:autoRedefine/>
    <w:uiPriority w:val="39"/>
    <w:rsid w:val="00072267"/>
    <w:pPr>
      <w:autoSpaceDE w:val="0"/>
      <w:autoSpaceDN w:val="0"/>
      <w:ind w:left="1100"/>
    </w:pPr>
    <w:rPr>
      <w:rFonts w:eastAsia="Times New Roman" w:cs="Arial"/>
      <w:color w:val="000000"/>
    </w:rPr>
  </w:style>
  <w:style w:type="paragraph" w:styleId="TOC7">
    <w:name w:val="toc 7"/>
    <w:basedOn w:val="Normal"/>
    <w:next w:val="Normal"/>
    <w:autoRedefine/>
    <w:uiPriority w:val="39"/>
    <w:rsid w:val="00072267"/>
    <w:pPr>
      <w:autoSpaceDE w:val="0"/>
      <w:autoSpaceDN w:val="0"/>
      <w:ind w:left="1320"/>
    </w:pPr>
    <w:rPr>
      <w:rFonts w:eastAsia="Times New Roman" w:cs="Arial"/>
      <w:color w:val="000000"/>
    </w:rPr>
  </w:style>
  <w:style w:type="paragraph" w:styleId="TOC8">
    <w:name w:val="toc 8"/>
    <w:basedOn w:val="Normal"/>
    <w:next w:val="Normal"/>
    <w:autoRedefine/>
    <w:uiPriority w:val="39"/>
    <w:rsid w:val="00072267"/>
    <w:pPr>
      <w:autoSpaceDE w:val="0"/>
      <w:autoSpaceDN w:val="0"/>
      <w:ind w:left="1540"/>
    </w:pPr>
    <w:rPr>
      <w:rFonts w:eastAsia="Times New Roman" w:cs="Arial"/>
      <w:color w:val="000000"/>
    </w:rPr>
  </w:style>
  <w:style w:type="paragraph" w:styleId="TOC9">
    <w:name w:val="toc 9"/>
    <w:basedOn w:val="Normal"/>
    <w:next w:val="Normal"/>
    <w:autoRedefine/>
    <w:uiPriority w:val="39"/>
    <w:rsid w:val="00072267"/>
    <w:pPr>
      <w:autoSpaceDE w:val="0"/>
      <w:autoSpaceDN w:val="0"/>
      <w:ind w:left="1760"/>
    </w:pPr>
    <w:rPr>
      <w:rFonts w:eastAsia="Times New Roman" w:cs="Arial"/>
      <w:color w:val="000000"/>
    </w:rPr>
  </w:style>
  <w:style w:type="character" w:customStyle="1" w:styleId="InitialStyle">
    <w:name w:val="InitialStyle"/>
    <w:rsid w:val="00072267"/>
  </w:style>
  <w:style w:type="character" w:styleId="Hyperlink">
    <w:name w:val="Hyperlink"/>
    <w:uiPriority w:val="99"/>
    <w:rsid w:val="00072267"/>
    <w:rPr>
      <w:color w:val="0000FF"/>
      <w:u w:val="single"/>
    </w:rPr>
  </w:style>
  <w:style w:type="paragraph" w:customStyle="1" w:styleId="Style3">
    <w:name w:val="Style3"/>
    <w:basedOn w:val="Normal"/>
    <w:rsid w:val="00072267"/>
    <w:pPr>
      <w:numPr>
        <w:numId w:val="8"/>
      </w:numPr>
      <w:tabs>
        <w:tab w:val="clear" w:pos="851"/>
        <w:tab w:val="num" w:pos="634"/>
      </w:tabs>
      <w:ind w:left="634" w:hanging="454"/>
      <w:jc w:val="left"/>
    </w:pPr>
    <w:rPr>
      <w:rFonts w:ascii="MS Sans Serif" w:eastAsia="Times New Roman" w:hAnsi="MS Sans Serif" w:cs="MS Sans Serif"/>
      <w:sz w:val="20"/>
      <w:szCs w:val="20"/>
      <w:lang w:val="en-ZA"/>
    </w:rPr>
  </w:style>
  <w:style w:type="paragraph" w:styleId="ListBullet">
    <w:name w:val="List Bullet"/>
    <w:basedOn w:val="Normal"/>
    <w:autoRedefine/>
    <w:uiPriority w:val="99"/>
    <w:semiHidden/>
    <w:rsid w:val="00072267"/>
    <w:pPr>
      <w:numPr>
        <w:numId w:val="7"/>
      </w:numPr>
      <w:tabs>
        <w:tab w:val="clear" w:pos="360"/>
        <w:tab w:val="num" w:pos="680"/>
        <w:tab w:val="num" w:pos="851"/>
      </w:tabs>
      <w:ind w:left="680" w:hanging="396"/>
    </w:pPr>
    <w:rPr>
      <w:rFonts w:ascii="CG Times" w:eastAsia="Times New Roman" w:hAnsi="CG Times" w:cs="CG Times"/>
      <w:sz w:val="24"/>
      <w:szCs w:val="24"/>
      <w:lang w:val="en-US"/>
    </w:rPr>
  </w:style>
  <w:style w:type="paragraph" w:styleId="TableofFigures">
    <w:name w:val="table of figures"/>
    <w:basedOn w:val="Normal"/>
    <w:next w:val="Normal"/>
    <w:uiPriority w:val="99"/>
    <w:rsid w:val="00072267"/>
    <w:pPr>
      <w:autoSpaceDE w:val="0"/>
      <w:autoSpaceDN w:val="0"/>
      <w:ind w:left="440" w:hanging="440"/>
    </w:pPr>
    <w:rPr>
      <w:rFonts w:eastAsia="Times New Roman" w:cs="Arial"/>
      <w:color w:val="000000"/>
    </w:rPr>
  </w:style>
  <w:style w:type="paragraph" w:styleId="ListParagraph">
    <w:name w:val="List Paragraph"/>
    <w:aliases w:val="Bullet_new"/>
    <w:basedOn w:val="Normal"/>
    <w:uiPriority w:val="34"/>
    <w:qFormat/>
    <w:rsid w:val="00072267"/>
    <w:pPr>
      <w:numPr>
        <w:numId w:val="12"/>
      </w:numPr>
      <w:spacing w:line="480" w:lineRule="auto"/>
      <w:jc w:val="left"/>
    </w:pPr>
    <w:rPr>
      <w:rFonts w:eastAsia="Times New Roman" w:cs="Calibri"/>
      <w:lang w:val="en-ZA" w:eastAsia="en-ZA"/>
    </w:rPr>
  </w:style>
  <w:style w:type="paragraph" w:styleId="FootnoteText">
    <w:name w:val="footnote text"/>
    <w:basedOn w:val="Normal"/>
    <w:link w:val="FootnoteTextChar"/>
    <w:uiPriority w:val="99"/>
    <w:semiHidden/>
    <w:rsid w:val="00072267"/>
    <w:pPr>
      <w:autoSpaceDE w:val="0"/>
      <w:autoSpaceDN w:val="0"/>
    </w:pPr>
    <w:rPr>
      <w:rFonts w:eastAsia="Times New Roman" w:cs="Times New Roman"/>
      <w:color w:val="000000"/>
      <w:sz w:val="20"/>
      <w:szCs w:val="20"/>
    </w:rPr>
  </w:style>
  <w:style w:type="character" w:customStyle="1" w:styleId="FootnoteTextChar">
    <w:name w:val="Footnote Text Char"/>
    <w:basedOn w:val="DefaultParagraphFont"/>
    <w:link w:val="FootnoteText"/>
    <w:uiPriority w:val="99"/>
    <w:semiHidden/>
    <w:rsid w:val="00072267"/>
    <w:rPr>
      <w:rFonts w:ascii="Arial" w:eastAsia="Times New Roman" w:hAnsi="Arial" w:cs="Times New Roman"/>
      <w:color w:val="000000"/>
      <w:sz w:val="20"/>
      <w:szCs w:val="20"/>
      <w:lang w:val="en-GB"/>
    </w:rPr>
  </w:style>
  <w:style w:type="character" w:customStyle="1" w:styleId="CommentSubjectChar">
    <w:name w:val="Comment Subject Char"/>
    <w:basedOn w:val="CommentTextChar"/>
    <w:link w:val="CommentSubject"/>
    <w:uiPriority w:val="99"/>
    <w:semiHidden/>
    <w:rsid w:val="00072267"/>
    <w:rPr>
      <w:rFonts w:ascii="Arial" w:eastAsia="Times New Roman" w:hAnsi="Arial" w:cs="Times New Roman"/>
      <w:b/>
      <w:bCs/>
      <w:color w:val="000000"/>
      <w:sz w:val="20"/>
      <w:szCs w:val="20"/>
      <w:lang w:val="en-GB"/>
    </w:rPr>
  </w:style>
  <w:style w:type="paragraph" w:styleId="CommentSubject">
    <w:name w:val="annotation subject"/>
    <w:basedOn w:val="CommentText"/>
    <w:next w:val="CommentText"/>
    <w:link w:val="CommentSubjectChar"/>
    <w:uiPriority w:val="99"/>
    <w:semiHidden/>
    <w:rsid w:val="00072267"/>
    <w:pPr>
      <w:autoSpaceDE w:val="0"/>
      <w:autoSpaceDN w:val="0"/>
      <w:spacing w:after="0" w:line="288" w:lineRule="auto"/>
      <w:jc w:val="both"/>
    </w:pPr>
    <w:rPr>
      <w:rFonts w:ascii="Arial" w:hAnsi="Arial"/>
      <w:b/>
      <w:bCs/>
      <w:color w:val="000000"/>
    </w:rPr>
  </w:style>
  <w:style w:type="character" w:styleId="Strong">
    <w:name w:val="Strong"/>
    <w:uiPriority w:val="22"/>
    <w:rsid w:val="00072267"/>
    <w:rPr>
      <w:b/>
      <w:bCs/>
    </w:rPr>
  </w:style>
  <w:style w:type="paragraph" w:customStyle="1" w:styleId="1Paragraph">
    <w:name w:val="1Paragraph"/>
    <w:rsid w:val="00072267"/>
    <w:pPr>
      <w:tabs>
        <w:tab w:val="left" w:pos="720"/>
      </w:tabs>
      <w:autoSpaceDE w:val="0"/>
      <w:autoSpaceDN w:val="0"/>
      <w:adjustRightInd w:val="0"/>
      <w:spacing w:line="240" w:lineRule="auto"/>
      <w:ind w:left="720" w:hanging="720"/>
      <w:jc w:val="left"/>
    </w:pPr>
    <w:rPr>
      <w:rFonts w:ascii="Courier" w:eastAsia="Times New Roman" w:hAnsi="Courier" w:cs="Courier"/>
      <w:sz w:val="20"/>
      <w:szCs w:val="20"/>
      <w:lang w:val="en-GB"/>
    </w:rPr>
  </w:style>
  <w:style w:type="paragraph" w:customStyle="1" w:styleId="Tabletitle">
    <w:name w:val="Table title"/>
    <w:basedOn w:val="Normal"/>
    <w:rsid w:val="00072267"/>
    <w:pPr>
      <w:keepNext/>
      <w:spacing w:after="60" w:line="240" w:lineRule="auto"/>
      <w:jc w:val="center"/>
    </w:pPr>
    <w:rPr>
      <w:rFonts w:ascii="Calibri" w:eastAsia="Times New Roman" w:hAnsi="Calibri" w:cs="Calibri"/>
      <w:b/>
      <w:bCs/>
      <w:color w:val="FFFFFF"/>
      <w:spacing w:val="5"/>
      <w:kern w:val="28"/>
      <w:sz w:val="20"/>
      <w:szCs w:val="20"/>
    </w:rPr>
  </w:style>
  <w:style w:type="paragraph" w:customStyle="1" w:styleId="Default">
    <w:name w:val="Default"/>
    <w:rsid w:val="00072267"/>
    <w:pPr>
      <w:autoSpaceDE w:val="0"/>
      <w:autoSpaceDN w:val="0"/>
      <w:adjustRightInd w:val="0"/>
      <w:spacing w:line="240" w:lineRule="auto"/>
      <w:jc w:val="left"/>
    </w:pPr>
    <w:rPr>
      <w:rFonts w:ascii="Arial" w:eastAsia="Times New Roman" w:hAnsi="Arial" w:cs="Arial"/>
      <w:color w:val="000000"/>
      <w:sz w:val="24"/>
      <w:szCs w:val="24"/>
      <w:lang w:eastAsia="en-ZA"/>
    </w:rPr>
  </w:style>
  <w:style w:type="paragraph" w:customStyle="1" w:styleId="buldel">
    <w:name w:val="buldel"/>
    <w:basedOn w:val="Normal"/>
    <w:link w:val="buldelChar"/>
    <w:rsid w:val="00072267"/>
    <w:pPr>
      <w:numPr>
        <w:numId w:val="9"/>
      </w:numPr>
      <w:autoSpaceDE w:val="0"/>
      <w:autoSpaceDN w:val="0"/>
      <w:ind w:left="357" w:hanging="357"/>
    </w:pPr>
    <w:rPr>
      <w:rFonts w:eastAsia="Times New Roman" w:cs="Times New Roman"/>
      <w:color w:val="000000"/>
      <w:sz w:val="20"/>
      <w:szCs w:val="20"/>
    </w:rPr>
  </w:style>
  <w:style w:type="character" w:customStyle="1" w:styleId="buldelChar">
    <w:name w:val="buldel Char"/>
    <w:link w:val="buldel"/>
    <w:locked/>
    <w:rsid w:val="00072267"/>
    <w:rPr>
      <w:rFonts w:ascii="Arial" w:eastAsia="Times New Roman" w:hAnsi="Arial" w:cs="Times New Roman"/>
      <w:color w:val="000000"/>
      <w:sz w:val="20"/>
      <w:szCs w:val="20"/>
      <w:lang w:val="en-GB"/>
    </w:rPr>
  </w:style>
  <w:style w:type="paragraph" w:styleId="PlainText">
    <w:name w:val="Plain Text"/>
    <w:basedOn w:val="Normal"/>
    <w:link w:val="PlainTextChar"/>
    <w:uiPriority w:val="99"/>
    <w:rsid w:val="00072267"/>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072267"/>
    <w:rPr>
      <w:rFonts w:ascii="Courier New" w:eastAsia="Times New Roman" w:hAnsi="Courier New" w:cs="Times New Roman"/>
      <w:sz w:val="20"/>
      <w:szCs w:val="20"/>
      <w:lang w:val="en-GB"/>
    </w:rPr>
  </w:style>
  <w:style w:type="character" w:customStyle="1" w:styleId="ft">
    <w:name w:val="ft"/>
    <w:basedOn w:val="DefaultParagraphFont"/>
    <w:rsid w:val="00072267"/>
  </w:style>
  <w:style w:type="character" w:customStyle="1" w:styleId="st1">
    <w:name w:val="st1"/>
    <w:basedOn w:val="DefaultParagraphFont"/>
    <w:rsid w:val="00072267"/>
  </w:style>
  <w:style w:type="paragraph" w:customStyle="1" w:styleId="xl111">
    <w:name w:val="xl111"/>
    <w:basedOn w:val="Normal"/>
    <w:rsid w:val="00072267"/>
    <w:pPr>
      <w:shd w:val="clear" w:color="000000" w:fill="FABF8F"/>
      <w:spacing w:before="100" w:beforeAutospacing="1" w:after="100" w:afterAutospacing="1" w:line="240" w:lineRule="auto"/>
      <w:jc w:val="left"/>
    </w:pPr>
    <w:rPr>
      <w:rFonts w:eastAsia="Times New Roman" w:cs="Arial"/>
      <w:sz w:val="24"/>
      <w:szCs w:val="24"/>
      <w:lang w:val="en-ZA" w:eastAsia="en-ZA"/>
    </w:rPr>
  </w:style>
  <w:style w:type="paragraph" w:customStyle="1" w:styleId="xl112">
    <w:name w:val="xl112"/>
    <w:basedOn w:val="Normal"/>
    <w:rsid w:val="00072267"/>
    <w:pPr>
      <w:spacing w:before="100" w:beforeAutospacing="1" w:after="100" w:afterAutospacing="1" w:line="240" w:lineRule="auto"/>
      <w:jc w:val="left"/>
    </w:pPr>
    <w:rPr>
      <w:rFonts w:eastAsia="Times New Roman" w:cs="Arial"/>
      <w:sz w:val="24"/>
      <w:szCs w:val="24"/>
      <w:lang w:val="en-ZA" w:eastAsia="en-ZA"/>
    </w:rPr>
  </w:style>
  <w:style w:type="paragraph" w:customStyle="1" w:styleId="xl113">
    <w:name w:val="xl113"/>
    <w:basedOn w:val="Normal"/>
    <w:rsid w:val="00072267"/>
    <w:pPr>
      <w:shd w:val="clear" w:color="000000" w:fill="FFFFFF"/>
      <w:spacing w:before="100" w:beforeAutospacing="1" w:after="100" w:afterAutospacing="1" w:line="240" w:lineRule="auto"/>
      <w:jc w:val="left"/>
    </w:pPr>
    <w:rPr>
      <w:rFonts w:eastAsia="Times New Roman" w:cs="Arial"/>
      <w:sz w:val="24"/>
      <w:szCs w:val="24"/>
      <w:lang w:val="en-ZA" w:eastAsia="en-ZA"/>
    </w:rPr>
  </w:style>
  <w:style w:type="paragraph" w:customStyle="1" w:styleId="xl114">
    <w:name w:val="xl114"/>
    <w:basedOn w:val="Normal"/>
    <w:rsid w:val="00072267"/>
    <w:pPr>
      <w:shd w:val="clear" w:color="000000" w:fill="FFFFFF"/>
      <w:spacing w:before="100" w:beforeAutospacing="1" w:after="100" w:afterAutospacing="1" w:line="240" w:lineRule="auto"/>
      <w:jc w:val="left"/>
    </w:pPr>
    <w:rPr>
      <w:rFonts w:eastAsia="Times New Roman" w:cs="Arial"/>
      <w:b/>
      <w:bCs/>
      <w:sz w:val="24"/>
      <w:szCs w:val="24"/>
      <w:lang w:val="en-ZA" w:eastAsia="en-ZA"/>
    </w:rPr>
  </w:style>
  <w:style w:type="paragraph" w:customStyle="1" w:styleId="xl115">
    <w:name w:val="xl115"/>
    <w:basedOn w:val="Normal"/>
    <w:rsid w:val="00072267"/>
    <w:pPr>
      <w:shd w:val="clear" w:color="000000" w:fill="FFFFFF"/>
      <w:spacing w:before="100" w:beforeAutospacing="1" w:after="100" w:afterAutospacing="1" w:line="240" w:lineRule="auto"/>
      <w:jc w:val="left"/>
    </w:pPr>
    <w:rPr>
      <w:rFonts w:eastAsia="Times New Roman" w:cs="Arial"/>
      <w:sz w:val="24"/>
      <w:szCs w:val="24"/>
      <w:lang w:val="en-ZA" w:eastAsia="en-ZA"/>
    </w:rPr>
  </w:style>
  <w:style w:type="paragraph" w:customStyle="1" w:styleId="xl116">
    <w:name w:val="xl116"/>
    <w:basedOn w:val="Normal"/>
    <w:rsid w:val="00072267"/>
    <w:pPr>
      <w:pBdr>
        <w:top w:val="single" w:sz="4" w:space="0" w:color="auto"/>
        <w:left w:val="single" w:sz="4" w:space="0" w:color="auto"/>
        <w:right w:val="single" w:sz="4" w:space="0" w:color="auto"/>
      </w:pBdr>
      <w:shd w:val="clear" w:color="000000" w:fill="C4BD97"/>
      <w:spacing w:before="100" w:beforeAutospacing="1" w:after="100" w:afterAutospacing="1" w:line="240" w:lineRule="auto"/>
      <w:jc w:val="center"/>
      <w:textAlignment w:val="center"/>
    </w:pPr>
    <w:rPr>
      <w:rFonts w:eastAsia="Times New Roman" w:cs="Arial"/>
      <w:sz w:val="24"/>
      <w:szCs w:val="24"/>
      <w:lang w:val="en-ZA" w:eastAsia="en-ZA"/>
    </w:rPr>
  </w:style>
  <w:style w:type="paragraph" w:customStyle="1" w:styleId="xl117">
    <w:name w:val="xl117"/>
    <w:basedOn w:val="Normal"/>
    <w:rsid w:val="00072267"/>
    <w:pPr>
      <w:pBdr>
        <w:top w:val="single" w:sz="4" w:space="0" w:color="auto"/>
        <w:left w:val="single" w:sz="4" w:space="0" w:color="auto"/>
        <w:right w:val="single" w:sz="4" w:space="0" w:color="auto"/>
      </w:pBdr>
      <w:shd w:val="clear" w:color="000000" w:fill="E6B8B7"/>
      <w:spacing w:before="100" w:beforeAutospacing="1" w:after="100" w:afterAutospacing="1" w:line="240" w:lineRule="auto"/>
      <w:jc w:val="center"/>
      <w:textAlignment w:val="center"/>
    </w:pPr>
    <w:rPr>
      <w:rFonts w:eastAsia="Times New Roman" w:cs="Arial"/>
      <w:sz w:val="24"/>
      <w:szCs w:val="24"/>
      <w:lang w:val="en-ZA" w:eastAsia="en-ZA"/>
    </w:rPr>
  </w:style>
  <w:style w:type="paragraph" w:customStyle="1" w:styleId="xl118">
    <w:name w:val="xl118"/>
    <w:basedOn w:val="Normal"/>
    <w:rsid w:val="00072267"/>
    <w:pPr>
      <w:pBdr>
        <w:left w:val="single" w:sz="4" w:space="0" w:color="auto"/>
        <w:bottom w:val="single" w:sz="4" w:space="0" w:color="auto"/>
        <w:right w:val="single" w:sz="4" w:space="0" w:color="auto"/>
      </w:pBdr>
      <w:shd w:val="clear" w:color="000000" w:fill="C4BD97"/>
      <w:spacing w:before="100" w:beforeAutospacing="1" w:after="100" w:afterAutospacing="1" w:line="240" w:lineRule="auto"/>
      <w:jc w:val="center"/>
      <w:textAlignment w:val="center"/>
    </w:pPr>
    <w:rPr>
      <w:rFonts w:eastAsia="Times New Roman" w:cs="Arial"/>
      <w:sz w:val="24"/>
      <w:szCs w:val="24"/>
      <w:lang w:val="en-ZA" w:eastAsia="en-ZA"/>
    </w:rPr>
  </w:style>
  <w:style w:type="paragraph" w:customStyle="1" w:styleId="xl119">
    <w:name w:val="xl119"/>
    <w:basedOn w:val="Normal"/>
    <w:rsid w:val="00072267"/>
    <w:pPr>
      <w:pBdr>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eastAsia="Times New Roman" w:cs="Arial"/>
      <w:sz w:val="24"/>
      <w:szCs w:val="24"/>
      <w:lang w:val="en-ZA" w:eastAsia="en-ZA"/>
    </w:rPr>
  </w:style>
  <w:style w:type="paragraph" w:customStyle="1" w:styleId="xl120">
    <w:name w:val="xl120"/>
    <w:basedOn w:val="Normal"/>
    <w:rsid w:val="00072267"/>
    <w:pPr>
      <w:pBdr>
        <w:left w:val="single" w:sz="8"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eastAsia="Times New Roman" w:cs="Arial"/>
      <w:sz w:val="24"/>
      <w:szCs w:val="24"/>
      <w:lang w:val="en-ZA" w:eastAsia="en-ZA"/>
    </w:rPr>
  </w:style>
  <w:style w:type="paragraph" w:customStyle="1" w:styleId="xl121">
    <w:name w:val="xl121"/>
    <w:basedOn w:val="Normal"/>
    <w:rsid w:val="00072267"/>
    <w:pPr>
      <w:pBdr>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eastAsia="Times New Roman" w:cs="Arial"/>
      <w:sz w:val="24"/>
      <w:szCs w:val="24"/>
      <w:lang w:val="en-ZA" w:eastAsia="en-ZA"/>
    </w:rPr>
  </w:style>
  <w:style w:type="paragraph" w:customStyle="1" w:styleId="xl122">
    <w:name w:val="xl122"/>
    <w:basedOn w:val="Normal"/>
    <w:rsid w:val="00072267"/>
    <w:pPr>
      <w:pBdr>
        <w:left w:val="single" w:sz="4" w:space="0" w:color="auto"/>
        <w:bottom w:val="single" w:sz="4" w:space="0" w:color="auto"/>
        <w:right w:val="single" w:sz="8" w:space="0" w:color="auto"/>
      </w:pBdr>
      <w:shd w:val="clear" w:color="000000" w:fill="B7DEE8"/>
      <w:spacing w:before="100" w:beforeAutospacing="1" w:after="100" w:afterAutospacing="1" w:line="240" w:lineRule="auto"/>
      <w:jc w:val="center"/>
      <w:textAlignment w:val="center"/>
    </w:pPr>
    <w:rPr>
      <w:rFonts w:eastAsia="Times New Roman" w:cs="Arial"/>
      <w:sz w:val="24"/>
      <w:szCs w:val="24"/>
      <w:lang w:val="en-ZA" w:eastAsia="en-ZA"/>
    </w:rPr>
  </w:style>
  <w:style w:type="paragraph" w:customStyle="1" w:styleId="xl123">
    <w:name w:val="xl123"/>
    <w:basedOn w:val="Normal"/>
    <w:rsid w:val="00072267"/>
    <w:pPr>
      <w:pBdr>
        <w:top w:val="single" w:sz="4" w:space="0" w:color="auto"/>
        <w:left w:val="single" w:sz="8" w:space="0" w:color="auto"/>
        <w:right w:val="single" w:sz="4" w:space="0" w:color="auto"/>
      </w:pBdr>
      <w:shd w:val="clear" w:color="000000" w:fill="B7DEE8"/>
      <w:spacing w:before="100" w:beforeAutospacing="1" w:after="100" w:afterAutospacing="1" w:line="240" w:lineRule="auto"/>
      <w:jc w:val="center"/>
      <w:textAlignment w:val="center"/>
    </w:pPr>
    <w:rPr>
      <w:rFonts w:eastAsia="Times New Roman" w:cs="Arial"/>
      <w:sz w:val="24"/>
      <w:szCs w:val="24"/>
      <w:lang w:val="en-ZA" w:eastAsia="en-ZA"/>
    </w:rPr>
  </w:style>
  <w:style w:type="paragraph" w:customStyle="1" w:styleId="xl124">
    <w:name w:val="xl124"/>
    <w:basedOn w:val="Normal"/>
    <w:rsid w:val="00072267"/>
    <w:pPr>
      <w:pBdr>
        <w:top w:val="single" w:sz="4" w:space="0" w:color="auto"/>
        <w:left w:val="single" w:sz="4" w:space="0" w:color="auto"/>
        <w:right w:val="single" w:sz="4" w:space="0" w:color="auto"/>
      </w:pBdr>
      <w:shd w:val="clear" w:color="000000" w:fill="B7DEE8"/>
      <w:spacing w:before="100" w:beforeAutospacing="1" w:after="100" w:afterAutospacing="1" w:line="240" w:lineRule="auto"/>
      <w:jc w:val="center"/>
      <w:textAlignment w:val="center"/>
    </w:pPr>
    <w:rPr>
      <w:rFonts w:eastAsia="Times New Roman" w:cs="Arial"/>
      <w:sz w:val="24"/>
      <w:szCs w:val="24"/>
      <w:lang w:val="en-ZA" w:eastAsia="en-ZA"/>
    </w:rPr>
  </w:style>
  <w:style w:type="paragraph" w:customStyle="1" w:styleId="xl125">
    <w:name w:val="xl125"/>
    <w:basedOn w:val="Normal"/>
    <w:rsid w:val="00072267"/>
    <w:pPr>
      <w:pBdr>
        <w:top w:val="single" w:sz="4" w:space="0" w:color="auto"/>
        <w:left w:val="single" w:sz="4" w:space="0" w:color="auto"/>
        <w:right w:val="single" w:sz="8" w:space="0" w:color="auto"/>
      </w:pBdr>
      <w:shd w:val="clear" w:color="000000" w:fill="B7DEE8"/>
      <w:spacing w:before="100" w:beforeAutospacing="1" w:after="100" w:afterAutospacing="1" w:line="240" w:lineRule="auto"/>
      <w:jc w:val="center"/>
      <w:textAlignment w:val="center"/>
    </w:pPr>
    <w:rPr>
      <w:rFonts w:eastAsia="Times New Roman" w:cs="Arial"/>
      <w:sz w:val="24"/>
      <w:szCs w:val="24"/>
      <w:lang w:val="en-ZA" w:eastAsia="en-ZA"/>
    </w:rPr>
  </w:style>
  <w:style w:type="paragraph" w:customStyle="1" w:styleId="xl126">
    <w:name w:val="xl126"/>
    <w:basedOn w:val="Normal"/>
    <w:rsid w:val="000722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sz w:val="24"/>
      <w:szCs w:val="24"/>
      <w:lang w:val="en-ZA" w:eastAsia="en-ZA"/>
    </w:rPr>
  </w:style>
  <w:style w:type="paragraph" w:customStyle="1" w:styleId="xl127">
    <w:name w:val="xl127"/>
    <w:basedOn w:val="Normal"/>
    <w:rsid w:val="0007226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left"/>
    </w:pPr>
    <w:rPr>
      <w:rFonts w:eastAsia="Times New Roman" w:cs="Arial"/>
      <w:sz w:val="24"/>
      <w:szCs w:val="24"/>
      <w:lang w:val="en-ZA" w:eastAsia="en-ZA"/>
    </w:rPr>
  </w:style>
  <w:style w:type="paragraph" w:customStyle="1" w:styleId="xl128">
    <w:name w:val="xl128"/>
    <w:basedOn w:val="Normal"/>
    <w:rsid w:val="0007226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sz w:val="24"/>
      <w:szCs w:val="24"/>
      <w:lang w:val="en-ZA" w:eastAsia="en-ZA"/>
    </w:rPr>
  </w:style>
  <w:style w:type="paragraph" w:customStyle="1" w:styleId="xl129">
    <w:name w:val="xl129"/>
    <w:basedOn w:val="Normal"/>
    <w:rsid w:val="0007226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left"/>
    </w:pPr>
    <w:rPr>
      <w:rFonts w:eastAsia="Times New Roman" w:cs="Arial"/>
      <w:sz w:val="24"/>
      <w:szCs w:val="24"/>
      <w:lang w:val="en-ZA" w:eastAsia="en-ZA"/>
    </w:rPr>
  </w:style>
  <w:style w:type="paragraph" w:customStyle="1" w:styleId="xl130">
    <w:name w:val="xl130"/>
    <w:basedOn w:val="Normal"/>
    <w:rsid w:val="0007226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eastAsia="Times New Roman" w:cs="Arial"/>
      <w:sz w:val="24"/>
      <w:szCs w:val="24"/>
      <w:lang w:val="en-ZA" w:eastAsia="en-ZA"/>
    </w:rPr>
  </w:style>
  <w:style w:type="paragraph" w:customStyle="1" w:styleId="xl131">
    <w:name w:val="xl131"/>
    <w:basedOn w:val="Normal"/>
    <w:rsid w:val="0007226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eastAsia="Times New Roman" w:cs="Arial"/>
      <w:sz w:val="24"/>
      <w:szCs w:val="24"/>
      <w:lang w:val="en-ZA" w:eastAsia="en-ZA"/>
    </w:rPr>
  </w:style>
  <w:style w:type="paragraph" w:customStyle="1" w:styleId="xl132">
    <w:name w:val="xl132"/>
    <w:basedOn w:val="Normal"/>
    <w:rsid w:val="0007226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pPr>
    <w:rPr>
      <w:rFonts w:eastAsia="Times New Roman" w:cs="Arial"/>
      <w:sz w:val="24"/>
      <w:szCs w:val="24"/>
      <w:lang w:val="en-ZA" w:eastAsia="en-ZA"/>
    </w:rPr>
  </w:style>
  <w:style w:type="paragraph" w:customStyle="1" w:styleId="xl133">
    <w:name w:val="xl133"/>
    <w:basedOn w:val="Normal"/>
    <w:rsid w:val="0007226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eastAsia="Times New Roman" w:cs="Arial"/>
      <w:sz w:val="24"/>
      <w:szCs w:val="24"/>
      <w:lang w:val="en-ZA" w:eastAsia="en-ZA"/>
    </w:rPr>
  </w:style>
  <w:style w:type="paragraph" w:customStyle="1" w:styleId="xl134">
    <w:name w:val="xl134"/>
    <w:basedOn w:val="Normal"/>
    <w:rsid w:val="0007226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pPr>
    <w:rPr>
      <w:rFonts w:eastAsia="Times New Roman" w:cs="Arial"/>
      <w:sz w:val="24"/>
      <w:szCs w:val="24"/>
      <w:lang w:val="en-ZA" w:eastAsia="en-ZA"/>
    </w:rPr>
  </w:style>
  <w:style w:type="paragraph" w:customStyle="1" w:styleId="xl135">
    <w:name w:val="xl135"/>
    <w:basedOn w:val="Normal"/>
    <w:rsid w:val="00072267"/>
    <w:pPr>
      <w:pBdr>
        <w:left w:val="single" w:sz="8" w:space="0" w:color="auto"/>
        <w:bottom w:val="single" w:sz="4" w:space="0" w:color="auto"/>
        <w:right w:val="single" w:sz="4" w:space="0" w:color="auto"/>
      </w:pBdr>
      <w:spacing w:before="100" w:beforeAutospacing="1" w:after="100" w:afterAutospacing="1" w:line="240" w:lineRule="auto"/>
      <w:jc w:val="left"/>
    </w:pPr>
    <w:rPr>
      <w:rFonts w:eastAsia="Times New Roman" w:cs="Arial"/>
      <w:sz w:val="24"/>
      <w:szCs w:val="24"/>
      <w:lang w:val="en-ZA" w:eastAsia="en-ZA"/>
    </w:rPr>
  </w:style>
  <w:style w:type="paragraph" w:customStyle="1" w:styleId="xl136">
    <w:name w:val="xl136"/>
    <w:basedOn w:val="Normal"/>
    <w:rsid w:val="00072267"/>
    <w:pPr>
      <w:pBdr>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sz w:val="24"/>
      <w:szCs w:val="24"/>
      <w:lang w:val="en-ZA" w:eastAsia="en-ZA"/>
    </w:rPr>
  </w:style>
  <w:style w:type="paragraph" w:customStyle="1" w:styleId="xl137">
    <w:name w:val="xl137"/>
    <w:basedOn w:val="Normal"/>
    <w:rsid w:val="00072267"/>
    <w:pPr>
      <w:pBdr>
        <w:left w:val="single" w:sz="4" w:space="0" w:color="auto"/>
        <w:bottom w:val="single" w:sz="4" w:space="0" w:color="auto"/>
        <w:right w:val="single" w:sz="8" w:space="0" w:color="auto"/>
      </w:pBdr>
      <w:spacing w:before="100" w:beforeAutospacing="1" w:after="100" w:afterAutospacing="1" w:line="240" w:lineRule="auto"/>
      <w:jc w:val="left"/>
    </w:pPr>
    <w:rPr>
      <w:rFonts w:eastAsia="Times New Roman" w:cs="Arial"/>
      <w:sz w:val="24"/>
      <w:szCs w:val="24"/>
      <w:lang w:val="en-ZA" w:eastAsia="en-ZA"/>
    </w:rPr>
  </w:style>
  <w:style w:type="paragraph" w:customStyle="1" w:styleId="xl138">
    <w:name w:val="xl138"/>
    <w:basedOn w:val="Normal"/>
    <w:rsid w:val="00072267"/>
    <w:pPr>
      <w:pBdr>
        <w:top w:val="single" w:sz="4" w:space="0" w:color="auto"/>
        <w:left w:val="single" w:sz="8" w:space="0" w:color="auto"/>
        <w:right w:val="single" w:sz="4" w:space="0" w:color="auto"/>
      </w:pBdr>
      <w:spacing w:before="100" w:beforeAutospacing="1" w:after="100" w:afterAutospacing="1" w:line="240" w:lineRule="auto"/>
      <w:jc w:val="left"/>
    </w:pPr>
    <w:rPr>
      <w:rFonts w:eastAsia="Times New Roman" w:cs="Arial"/>
      <w:sz w:val="24"/>
      <w:szCs w:val="24"/>
      <w:lang w:val="en-ZA" w:eastAsia="en-ZA"/>
    </w:rPr>
  </w:style>
  <w:style w:type="paragraph" w:customStyle="1" w:styleId="xl139">
    <w:name w:val="xl139"/>
    <w:basedOn w:val="Normal"/>
    <w:rsid w:val="00072267"/>
    <w:pPr>
      <w:pBdr>
        <w:top w:val="single" w:sz="4" w:space="0" w:color="auto"/>
        <w:left w:val="single" w:sz="4" w:space="0" w:color="auto"/>
        <w:right w:val="single" w:sz="4" w:space="0" w:color="auto"/>
      </w:pBdr>
      <w:spacing w:before="100" w:beforeAutospacing="1" w:after="100" w:afterAutospacing="1" w:line="240" w:lineRule="auto"/>
      <w:jc w:val="left"/>
    </w:pPr>
    <w:rPr>
      <w:rFonts w:eastAsia="Times New Roman" w:cs="Arial"/>
      <w:sz w:val="24"/>
      <w:szCs w:val="24"/>
      <w:lang w:val="en-ZA" w:eastAsia="en-ZA"/>
    </w:rPr>
  </w:style>
  <w:style w:type="paragraph" w:customStyle="1" w:styleId="xl140">
    <w:name w:val="xl140"/>
    <w:basedOn w:val="Normal"/>
    <w:rsid w:val="00072267"/>
    <w:pPr>
      <w:pBdr>
        <w:top w:val="single" w:sz="4" w:space="0" w:color="auto"/>
        <w:left w:val="single" w:sz="4" w:space="0" w:color="auto"/>
        <w:right w:val="single" w:sz="8" w:space="0" w:color="auto"/>
      </w:pBdr>
      <w:spacing w:before="100" w:beforeAutospacing="1" w:after="100" w:afterAutospacing="1" w:line="240" w:lineRule="auto"/>
      <w:jc w:val="left"/>
    </w:pPr>
    <w:rPr>
      <w:rFonts w:eastAsia="Times New Roman" w:cs="Arial"/>
      <w:sz w:val="24"/>
      <w:szCs w:val="24"/>
      <w:lang w:val="en-ZA" w:eastAsia="en-ZA"/>
    </w:rPr>
  </w:style>
  <w:style w:type="paragraph" w:customStyle="1" w:styleId="xl141">
    <w:name w:val="xl141"/>
    <w:basedOn w:val="Normal"/>
    <w:rsid w:val="00072267"/>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left"/>
    </w:pPr>
    <w:rPr>
      <w:rFonts w:eastAsia="Times New Roman" w:cs="Arial"/>
      <w:sz w:val="24"/>
      <w:szCs w:val="24"/>
      <w:lang w:val="en-ZA" w:eastAsia="en-ZA"/>
    </w:rPr>
  </w:style>
  <w:style w:type="paragraph" w:customStyle="1" w:styleId="xl142">
    <w:name w:val="xl142"/>
    <w:basedOn w:val="Normal"/>
    <w:rsid w:val="0007226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left"/>
    </w:pPr>
    <w:rPr>
      <w:rFonts w:eastAsia="Times New Roman" w:cs="Arial"/>
      <w:sz w:val="24"/>
      <w:szCs w:val="24"/>
      <w:lang w:val="en-ZA" w:eastAsia="en-ZA"/>
    </w:rPr>
  </w:style>
  <w:style w:type="paragraph" w:customStyle="1" w:styleId="xl143">
    <w:name w:val="xl143"/>
    <w:basedOn w:val="Normal"/>
    <w:rsid w:val="00072267"/>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left"/>
    </w:pPr>
    <w:rPr>
      <w:rFonts w:eastAsia="Times New Roman" w:cs="Arial"/>
      <w:sz w:val="24"/>
      <w:szCs w:val="24"/>
      <w:lang w:val="en-ZA" w:eastAsia="en-ZA"/>
    </w:rPr>
  </w:style>
  <w:style w:type="paragraph" w:customStyle="1" w:styleId="xl144">
    <w:name w:val="xl144"/>
    <w:basedOn w:val="Normal"/>
    <w:rsid w:val="00072267"/>
    <w:pPr>
      <w:pBdr>
        <w:left w:val="single" w:sz="8" w:space="0" w:color="auto"/>
        <w:right w:val="single" w:sz="4" w:space="0" w:color="auto"/>
      </w:pBdr>
      <w:spacing w:before="100" w:beforeAutospacing="1" w:after="100" w:afterAutospacing="1" w:line="240" w:lineRule="auto"/>
      <w:jc w:val="left"/>
    </w:pPr>
    <w:rPr>
      <w:rFonts w:eastAsia="Times New Roman" w:cs="Arial"/>
      <w:sz w:val="24"/>
      <w:szCs w:val="24"/>
      <w:lang w:val="en-ZA" w:eastAsia="en-ZA"/>
    </w:rPr>
  </w:style>
  <w:style w:type="paragraph" w:customStyle="1" w:styleId="xl145">
    <w:name w:val="xl145"/>
    <w:basedOn w:val="Normal"/>
    <w:rsid w:val="00072267"/>
    <w:pPr>
      <w:pBdr>
        <w:left w:val="single" w:sz="4" w:space="0" w:color="auto"/>
        <w:right w:val="single" w:sz="4" w:space="0" w:color="auto"/>
      </w:pBdr>
      <w:spacing w:before="100" w:beforeAutospacing="1" w:after="100" w:afterAutospacing="1" w:line="240" w:lineRule="auto"/>
      <w:jc w:val="left"/>
    </w:pPr>
    <w:rPr>
      <w:rFonts w:eastAsia="Times New Roman" w:cs="Arial"/>
      <w:sz w:val="24"/>
      <w:szCs w:val="24"/>
      <w:lang w:val="en-ZA" w:eastAsia="en-ZA"/>
    </w:rPr>
  </w:style>
  <w:style w:type="paragraph" w:customStyle="1" w:styleId="xl146">
    <w:name w:val="xl146"/>
    <w:basedOn w:val="Normal"/>
    <w:rsid w:val="00072267"/>
    <w:pPr>
      <w:pBdr>
        <w:left w:val="single" w:sz="4" w:space="0" w:color="auto"/>
        <w:right w:val="single" w:sz="8" w:space="0" w:color="auto"/>
      </w:pBdr>
      <w:spacing w:before="100" w:beforeAutospacing="1" w:after="100" w:afterAutospacing="1" w:line="240" w:lineRule="auto"/>
      <w:jc w:val="left"/>
    </w:pPr>
    <w:rPr>
      <w:rFonts w:eastAsia="Times New Roman" w:cs="Arial"/>
      <w:sz w:val="24"/>
      <w:szCs w:val="24"/>
      <w:lang w:val="en-ZA" w:eastAsia="en-ZA"/>
    </w:rPr>
  </w:style>
  <w:style w:type="paragraph" w:customStyle="1" w:styleId="xl147">
    <w:name w:val="xl147"/>
    <w:basedOn w:val="Normal"/>
    <w:rsid w:val="00072267"/>
    <w:pPr>
      <w:pBdr>
        <w:left w:val="single" w:sz="4" w:space="0" w:color="auto"/>
        <w:bottom w:val="single" w:sz="4" w:space="0" w:color="auto"/>
      </w:pBdr>
      <w:shd w:val="clear" w:color="000000" w:fill="E6B8B7"/>
      <w:spacing w:before="100" w:beforeAutospacing="1" w:after="100" w:afterAutospacing="1" w:line="240" w:lineRule="auto"/>
      <w:jc w:val="center"/>
      <w:textAlignment w:val="center"/>
    </w:pPr>
    <w:rPr>
      <w:rFonts w:eastAsia="Times New Roman" w:cs="Arial"/>
      <w:sz w:val="24"/>
      <w:szCs w:val="24"/>
      <w:lang w:val="en-ZA" w:eastAsia="en-ZA"/>
    </w:rPr>
  </w:style>
  <w:style w:type="paragraph" w:customStyle="1" w:styleId="xl148">
    <w:name w:val="xl148"/>
    <w:basedOn w:val="Normal"/>
    <w:rsid w:val="00072267"/>
    <w:pPr>
      <w:pBdr>
        <w:top w:val="single" w:sz="4" w:space="0" w:color="auto"/>
        <w:left w:val="single" w:sz="4" w:space="0" w:color="auto"/>
      </w:pBdr>
      <w:shd w:val="clear" w:color="000000" w:fill="E6B8B7"/>
      <w:spacing w:before="100" w:beforeAutospacing="1" w:after="100" w:afterAutospacing="1" w:line="240" w:lineRule="auto"/>
      <w:jc w:val="center"/>
      <w:textAlignment w:val="center"/>
    </w:pPr>
    <w:rPr>
      <w:rFonts w:eastAsia="Times New Roman" w:cs="Arial"/>
      <w:sz w:val="24"/>
      <w:szCs w:val="24"/>
      <w:lang w:val="en-ZA" w:eastAsia="en-ZA"/>
    </w:rPr>
  </w:style>
  <w:style w:type="paragraph" w:customStyle="1" w:styleId="xl149">
    <w:name w:val="xl149"/>
    <w:basedOn w:val="Normal"/>
    <w:rsid w:val="00072267"/>
    <w:pPr>
      <w:pBdr>
        <w:top w:val="single" w:sz="8" w:space="0" w:color="auto"/>
        <w:left w:val="single" w:sz="4" w:space="0" w:color="auto"/>
        <w:bottom w:val="single" w:sz="4" w:space="0" w:color="auto"/>
      </w:pBdr>
      <w:spacing w:before="100" w:beforeAutospacing="1" w:after="100" w:afterAutospacing="1" w:line="240" w:lineRule="auto"/>
      <w:jc w:val="left"/>
    </w:pPr>
    <w:rPr>
      <w:rFonts w:eastAsia="Times New Roman" w:cs="Arial"/>
      <w:sz w:val="24"/>
      <w:szCs w:val="24"/>
      <w:lang w:val="en-ZA" w:eastAsia="en-ZA"/>
    </w:rPr>
  </w:style>
  <w:style w:type="paragraph" w:customStyle="1" w:styleId="xl150">
    <w:name w:val="xl150"/>
    <w:basedOn w:val="Normal"/>
    <w:rsid w:val="00072267"/>
    <w:pPr>
      <w:pBdr>
        <w:top w:val="single" w:sz="4" w:space="0" w:color="auto"/>
        <w:left w:val="single" w:sz="4" w:space="0" w:color="auto"/>
        <w:bottom w:val="single" w:sz="4" w:space="0" w:color="auto"/>
      </w:pBdr>
      <w:spacing w:before="100" w:beforeAutospacing="1" w:after="100" w:afterAutospacing="1" w:line="240" w:lineRule="auto"/>
      <w:jc w:val="left"/>
    </w:pPr>
    <w:rPr>
      <w:rFonts w:eastAsia="Times New Roman" w:cs="Arial"/>
      <w:sz w:val="24"/>
      <w:szCs w:val="24"/>
      <w:lang w:val="en-ZA" w:eastAsia="en-ZA"/>
    </w:rPr>
  </w:style>
  <w:style w:type="paragraph" w:customStyle="1" w:styleId="xl151">
    <w:name w:val="xl151"/>
    <w:basedOn w:val="Normal"/>
    <w:rsid w:val="00072267"/>
    <w:pPr>
      <w:pBdr>
        <w:left w:val="single" w:sz="4" w:space="0" w:color="auto"/>
        <w:bottom w:val="single" w:sz="4" w:space="0" w:color="auto"/>
      </w:pBdr>
      <w:spacing w:before="100" w:beforeAutospacing="1" w:after="100" w:afterAutospacing="1" w:line="240" w:lineRule="auto"/>
      <w:jc w:val="left"/>
    </w:pPr>
    <w:rPr>
      <w:rFonts w:eastAsia="Times New Roman" w:cs="Arial"/>
      <w:sz w:val="24"/>
      <w:szCs w:val="24"/>
      <w:lang w:val="en-ZA" w:eastAsia="en-ZA"/>
    </w:rPr>
  </w:style>
  <w:style w:type="paragraph" w:customStyle="1" w:styleId="xl152">
    <w:name w:val="xl152"/>
    <w:basedOn w:val="Normal"/>
    <w:rsid w:val="00072267"/>
    <w:pPr>
      <w:pBdr>
        <w:top w:val="single" w:sz="4" w:space="0" w:color="auto"/>
        <w:left w:val="single" w:sz="4" w:space="0" w:color="auto"/>
      </w:pBdr>
      <w:spacing w:before="100" w:beforeAutospacing="1" w:after="100" w:afterAutospacing="1" w:line="240" w:lineRule="auto"/>
      <w:jc w:val="left"/>
    </w:pPr>
    <w:rPr>
      <w:rFonts w:eastAsia="Times New Roman" w:cs="Arial"/>
      <w:sz w:val="24"/>
      <w:szCs w:val="24"/>
      <w:lang w:val="en-ZA" w:eastAsia="en-ZA"/>
    </w:rPr>
  </w:style>
  <w:style w:type="paragraph" w:customStyle="1" w:styleId="xl153">
    <w:name w:val="xl153"/>
    <w:basedOn w:val="Normal"/>
    <w:rsid w:val="00072267"/>
    <w:pPr>
      <w:pBdr>
        <w:top w:val="single" w:sz="8" w:space="0" w:color="auto"/>
        <w:left w:val="single" w:sz="4" w:space="0" w:color="auto"/>
        <w:bottom w:val="single" w:sz="8" w:space="0" w:color="auto"/>
      </w:pBdr>
      <w:spacing w:before="100" w:beforeAutospacing="1" w:after="100" w:afterAutospacing="1" w:line="240" w:lineRule="auto"/>
      <w:jc w:val="left"/>
    </w:pPr>
    <w:rPr>
      <w:rFonts w:eastAsia="Times New Roman" w:cs="Arial"/>
      <w:sz w:val="24"/>
      <w:szCs w:val="24"/>
      <w:lang w:val="en-ZA" w:eastAsia="en-ZA"/>
    </w:rPr>
  </w:style>
  <w:style w:type="paragraph" w:customStyle="1" w:styleId="xl154">
    <w:name w:val="xl154"/>
    <w:basedOn w:val="Normal"/>
    <w:rsid w:val="00072267"/>
    <w:pPr>
      <w:pBdr>
        <w:top w:val="single" w:sz="4" w:space="0" w:color="auto"/>
        <w:left w:val="single" w:sz="4" w:space="0" w:color="auto"/>
        <w:bottom w:val="single" w:sz="8" w:space="0" w:color="auto"/>
      </w:pBdr>
      <w:spacing w:before="100" w:beforeAutospacing="1" w:after="100" w:afterAutospacing="1" w:line="240" w:lineRule="auto"/>
      <w:jc w:val="left"/>
    </w:pPr>
    <w:rPr>
      <w:rFonts w:eastAsia="Times New Roman" w:cs="Arial"/>
      <w:sz w:val="24"/>
      <w:szCs w:val="24"/>
      <w:lang w:val="en-ZA" w:eastAsia="en-ZA"/>
    </w:rPr>
  </w:style>
  <w:style w:type="paragraph" w:customStyle="1" w:styleId="xl155">
    <w:name w:val="xl155"/>
    <w:basedOn w:val="Normal"/>
    <w:rsid w:val="00072267"/>
    <w:pPr>
      <w:pBdr>
        <w:left w:val="single" w:sz="4" w:space="0" w:color="auto"/>
      </w:pBdr>
      <w:spacing w:before="100" w:beforeAutospacing="1" w:after="100" w:afterAutospacing="1" w:line="240" w:lineRule="auto"/>
      <w:jc w:val="left"/>
    </w:pPr>
    <w:rPr>
      <w:rFonts w:eastAsia="Times New Roman" w:cs="Arial"/>
      <w:sz w:val="24"/>
      <w:szCs w:val="24"/>
      <w:lang w:val="en-ZA" w:eastAsia="en-ZA"/>
    </w:rPr>
  </w:style>
  <w:style w:type="paragraph" w:customStyle="1" w:styleId="xl156">
    <w:name w:val="xl156"/>
    <w:basedOn w:val="Normal"/>
    <w:rsid w:val="00072267"/>
    <w:pPr>
      <w:pBdr>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eastAsia="Times New Roman" w:cs="Arial"/>
      <w:sz w:val="24"/>
      <w:szCs w:val="24"/>
      <w:lang w:val="en-ZA" w:eastAsia="en-ZA"/>
    </w:rPr>
  </w:style>
  <w:style w:type="paragraph" w:customStyle="1" w:styleId="xl157">
    <w:name w:val="xl157"/>
    <w:basedOn w:val="Normal"/>
    <w:rsid w:val="00072267"/>
    <w:pPr>
      <w:pBdr>
        <w:top w:val="single" w:sz="4" w:space="0" w:color="auto"/>
        <w:right w:val="single" w:sz="4" w:space="0" w:color="auto"/>
      </w:pBdr>
      <w:shd w:val="clear" w:color="000000" w:fill="E6B8B7"/>
      <w:spacing w:before="100" w:beforeAutospacing="1" w:after="100" w:afterAutospacing="1" w:line="240" w:lineRule="auto"/>
      <w:jc w:val="center"/>
      <w:textAlignment w:val="center"/>
    </w:pPr>
    <w:rPr>
      <w:rFonts w:eastAsia="Times New Roman" w:cs="Arial"/>
      <w:sz w:val="24"/>
      <w:szCs w:val="24"/>
      <w:lang w:val="en-ZA" w:eastAsia="en-ZA"/>
    </w:rPr>
  </w:style>
  <w:style w:type="paragraph" w:customStyle="1" w:styleId="xl158">
    <w:name w:val="xl158"/>
    <w:basedOn w:val="Normal"/>
    <w:rsid w:val="00072267"/>
    <w:pPr>
      <w:pBdr>
        <w:top w:val="single" w:sz="8" w:space="0" w:color="auto"/>
        <w:bottom w:val="single" w:sz="4" w:space="0" w:color="auto"/>
        <w:right w:val="single" w:sz="4" w:space="0" w:color="auto"/>
      </w:pBdr>
      <w:spacing w:before="100" w:beforeAutospacing="1" w:after="100" w:afterAutospacing="1" w:line="240" w:lineRule="auto"/>
      <w:jc w:val="left"/>
    </w:pPr>
    <w:rPr>
      <w:rFonts w:eastAsia="Times New Roman" w:cs="Arial"/>
      <w:sz w:val="24"/>
      <w:szCs w:val="24"/>
      <w:lang w:val="en-ZA" w:eastAsia="en-ZA"/>
    </w:rPr>
  </w:style>
  <w:style w:type="paragraph" w:customStyle="1" w:styleId="xl159">
    <w:name w:val="xl159"/>
    <w:basedOn w:val="Normal"/>
    <w:rsid w:val="00072267"/>
    <w:pPr>
      <w:pBdr>
        <w:top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sz w:val="24"/>
      <w:szCs w:val="24"/>
      <w:lang w:val="en-ZA" w:eastAsia="en-ZA"/>
    </w:rPr>
  </w:style>
  <w:style w:type="paragraph" w:customStyle="1" w:styleId="xl160">
    <w:name w:val="xl160"/>
    <w:basedOn w:val="Normal"/>
    <w:rsid w:val="00072267"/>
    <w:pPr>
      <w:pBdr>
        <w:top w:val="single" w:sz="4" w:space="0" w:color="auto"/>
        <w:bottom w:val="single" w:sz="8" w:space="0" w:color="auto"/>
        <w:right w:val="single" w:sz="4" w:space="0" w:color="auto"/>
      </w:pBdr>
      <w:spacing w:before="100" w:beforeAutospacing="1" w:after="100" w:afterAutospacing="1" w:line="240" w:lineRule="auto"/>
      <w:jc w:val="left"/>
    </w:pPr>
    <w:rPr>
      <w:rFonts w:eastAsia="Times New Roman" w:cs="Arial"/>
      <w:sz w:val="24"/>
      <w:szCs w:val="24"/>
      <w:lang w:val="en-ZA" w:eastAsia="en-ZA"/>
    </w:rPr>
  </w:style>
  <w:style w:type="paragraph" w:customStyle="1" w:styleId="xl161">
    <w:name w:val="xl161"/>
    <w:basedOn w:val="Normal"/>
    <w:rsid w:val="00072267"/>
    <w:pPr>
      <w:pBdr>
        <w:bottom w:val="single" w:sz="4" w:space="0" w:color="auto"/>
        <w:right w:val="single" w:sz="4" w:space="0" w:color="auto"/>
      </w:pBdr>
      <w:spacing w:before="100" w:beforeAutospacing="1" w:after="100" w:afterAutospacing="1" w:line="240" w:lineRule="auto"/>
      <w:jc w:val="left"/>
    </w:pPr>
    <w:rPr>
      <w:rFonts w:eastAsia="Times New Roman" w:cs="Arial"/>
      <w:sz w:val="24"/>
      <w:szCs w:val="24"/>
      <w:lang w:val="en-ZA" w:eastAsia="en-ZA"/>
    </w:rPr>
  </w:style>
  <w:style w:type="paragraph" w:customStyle="1" w:styleId="xl162">
    <w:name w:val="xl162"/>
    <w:basedOn w:val="Normal"/>
    <w:rsid w:val="00072267"/>
    <w:pPr>
      <w:pBdr>
        <w:top w:val="single" w:sz="4" w:space="0" w:color="auto"/>
        <w:right w:val="single" w:sz="4" w:space="0" w:color="auto"/>
      </w:pBdr>
      <w:spacing w:before="100" w:beforeAutospacing="1" w:after="100" w:afterAutospacing="1" w:line="240" w:lineRule="auto"/>
      <w:jc w:val="left"/>
    </w:pPr>
    <w:rPr>
      <w:rFonts w:eastAsia="Times New Roman" w:cs="Arial"/>
      <w:sz w:val="24"/>
      <w:szCs w:val="24"/>
      <w:lang w:val="en-ZA" w:eastAsia="en-ZA"/>
    </w:rPr>
  </w:style>
  <w:style w:type="paragraph" w:customStyle="1" w:styleId="xl163">
    <w:name w:val="xl163"/>
    <w:basedOn w:val="Normal"/>
    <w:rsid w:val="00072267"/>
    <w:pPr>
      <w:pBdr>
        <w:top w:val="single" w:sz="8" w:space="0" w:color="auto"/>
        <w:bottom w:val="single" w:sz="8" w:space="0" w:color="auto"/>
        <w:right w:val="single" w:sz="4" w:space="0" w:color="auto"/>
      </w:pBdr>
      <w:spacing w:before="100" w:beforeAutospacing="1" w:after="100" w:afterAutospacing="1" w:line="240" w:lineRule="auto"/>
      <w:jc w:val="left"/>
    </w:pPr>
    <w:rPr>
      <w:rFonts w:eastAsia="Times New Roman" w:cs="Arial"/>
      <w:sz w:val="24"/>
      <w:szCs w:val="24"/>
      <w:lang w:val="en-ZA" w:eastAsia="en-ZA"/>
    </w:rPr>
  </w:style>
  <w:style w:type="paragraph" w:customStyle="1" w:styleId="xl164">
    <w:name w:val="xl164"/>
    <w:basedOn w:val="Normal"/>
    <w:rsid w:val="00072267"/>
    <w:pPr>
      <w:pBdr>
        <w:right w:val="single" w:sz="4" w:space="0" w:color="auto"/>
      </w:pBdr>
      <w:spacing w:before="100" w:beforeAutospacing="1" w:after="100" w:afterAutospacing="1" w:line="240" w:lineRule="auto"/>
      <w:jc w:val="left"/>
    </w:pPr>
    <w:rPr>
      <w:rFonts w:eastAsia="Times New Roman" w:cs="Arial"/>
      <w:sz w:val="24"/>
      <w:szCs w:val="24"/>
      <w:lang w:val="en-ZA" w:eastAsia="en-ZA"/>
    </w:rPr>
  </w:style>
  <w:style w:type="paragraph" w:customStyle="1" w:styleId="xl165">
    <w:name w:val="xl165"/>
    <w:basedOn w:val="Normal"/>
    <w:rsid w:val="00072267"/>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line="240" w:lineRule="auto"/>
      <w:jc w:val="left"/>
    </w:pPr>
    <w:rPr>
      <w:rFonts w:eastAsia="Times New Roman" w:cs="Arial"/>
      <w:sz w:val="24"/>
      <w:szCs w:val="24"/>
      <w:lang w:val="en-ZA" w:eastAsia="en-ZA"/>
    </w:rPr>
  </w:style>
  <w:style w:type="paragraph" w:customStyle="1" w:styleId="xl166">
    <w:name w:val="xl166"/>
    <w:basedOn w:val="Normal"/>
    <w:rsid w:val="00072267"/>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left"/>
    </w:pPr>
    <w:rPr>
      <w:rFonts w:eastAsia="Times New Roman" w:cs="Arial"/>
      <w:sz w:val="24"/>
      <w:szCs w:val="24"/>
      <w:lang w:val="en-ZA" w:eastAsia="en-ZA"/>
    </w:rPr>
  </w:style>
  <w:style w:type="paragraph" w:customStyle="1" w:styleId="xl167">
    <w:name w:val="xl167"/>
    <w:basedOn w:val="Normal"/>
    <w:rsid w:val="00072267"/>
    <w:pPr>
      <w:pBdr>
        <w:top w:val="single" w:sz="8" w:space="0" w:color="auto"/>
        <w:left w:val="single" w:sz="8" w:space="0" w:color="auto"/>
        <w:bottom w:val="single" w:sz="4" w:space="0" w:color="auto"/>
        <w:right w:val="single" w:sz="4" w:space="0" w:color="auto"/>
      </w:pBdr>
      <w:shd w:val="clear" w:color="000000" w:fill="C4D79B"/>
      <w:spacing w:before="100" w:beforeAutospacing="1" w:after="100" w:afterAutospacing="1" w:line="240" w:lineRule="auto"/>
      <w:jc w:val="left"/>
    </w:pPr>
    <w:rPr>
      <w:rFonts w:eastAsia="Times New Roman" w:cs="Arial"/>
      <w:sz w:val="24"/>
      <w:szCs w:val="24"/>
      <w:lang w:val="en-ZA" w:eastAsia="en-ZA"/>
    </w:rPr>
  </w:style>
  <w:style w:type="paragraph" w:customStyle="1" w:styleId="xl168">
    <w:name w:val="xl168"/>
    <w:basedOn w:val="Normal"/>
    <w:rsid w:val="00072267"/>
    <w:pPr>
      <w:pBdr>
        <w:top w:val="single" w:sz="8"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left"/>
    </w:pPr>
    <w:rPr>
      <w:rFonts w:eastAsia="Times New Roman" w:cs="Arial"/>
      <w:sz w:val="24"/>
      <w:szCs w:val="24"/>
      <w:lang w:val="en-ZA" w:eastAsia="en-ZA"/>
    </w:rPr>
  </w:style>
  <w:style w:type="paragraph" w:customStyle="1" w:styleId="xl169">
    <w:name w:val="xl169"/>
    <w:basedOn w:val="Normal"/>
    <w:rsid w:val="00072267"/>
    <w:pPr>
      <w:pBdr>
        <w:top w:val="single" w:sz="8" w:space="0" w:color="auto"/>
        <w:bottom w:val="single" w:sz="4" w:space="0" w:color="auto"/>
        <w:right w:val="single" w:sz="4" w:space="0" w:color="auto"/>
      </w:pBdr>
      <w:shd w:val="clear" w:color="000000" w:fill="C4D79B"/>
      <w:spacing w:before="100" w:beforeAutospacing="1" w:after="100" w:afterAutospacing="1" w:line="240" w:lineRule="auto"/>
      <w:jc w:val="left"/>
    </w:pPr>
    <w:rPr>
      <w:rFonts w:eastAsia="Times New Roman" w:cs="Arial"/>
      <w:sz w:val="24"/>
      <w:szCs w:val="24"/>
      <w:lang w:val="en-ZA" w:eastAsia="en-ZA"/>
    </w:rPr>
  </w:style>
  <w:style w:type="paragraph" w:customStyle="1" w:styleId="xl170">
    <w:name w:val="xl170"/>
    <w:basedOn w:val="Normal"/>
    <w:rsid w:val="00072267"/>
    <w:pPr>
      <w:pBdr>
        <w:top w:val="single" w:sz="8" w:space="0" w:color="auto"/>
        <w:left w:val="single" w:sz="4" w:space="0" w:color="auto"/>
        <w:bottom w:val="single" w:sz="4" w:space="0" w:color="auto"/>
      </w:pBdr>
      <w:shd w:val="clear" w:color="000000" w:fill="C4D79B"/>
      <w:spacing w:before="100" w:beforeAutospacing="1" w:after="100" w:afterAutospacing="1" w:line="240" w:lineRule="auto"/>
      <w:jc w:val="left"/>
    </w:pPr>
    <w:rPr>
      <w:rFonts w:eastAsia="Times New Roman" w:cs="Arial"/>
      <w:sz w:val="24"/>
      <w:szCs w:val="24"/>
      <w:lang w:val="en-ZA" w:eastAsia="en-ZA"/>
    </w:rPr>
  </w:style>
  <w:style w:type="paragraph" w:customStyle="1" w:styleId="xl171">
    <w:name w:val="xl171"/>
    <w:basedOn w:val="Normal"/>
    <w:rsid w:val="00072267"/>
    <w:pPr>
      <w:pBdr>
        <w:top w:val="single" w:sz="4" w:space="0" w:color="auto"/>
        <w:left w:val="single" w:sz="8" w:space="0" w:color="auto"/>
        <w:bottom w:val="single" w:sz="8" w:space="0" w:color="auto"/>
        <w:right w:val="single" w:sz="4" w:space="0" w:color="auto"/>
      </w:pBdr>
      <w:shd w:val="clear" w:color="000000" w:fill="E26B0A"/>
      <w:spacing w:before="100" w:beforeAutospacing="1" w:after="100" w:afterAutospacing="1" w:line="240" w:lineRule="auto"/>
      <w:jc w:val="left"/>
    </w:pPr>
    <w:rPr>
      <w:rFonts w:eastAsia="Times New Roman" w:cs="Arial"/>
      <w:sz w:val="24"/>
      <w:szCs w:val="24"/>
      <w:lang w:val="en-ZA" w:eastAsia="en-ZA"/>
    </w:rPr>
  </w:style>
  <w:style w:type="paragraph" w:customStyle="1" w:styleId="xl172">
    <w:name w:val="xl172"/>
    <w:basedOn w:val="Normal"/>
    <w:rsid w:val="00072267"/>
    <w:pPr>
      <w:pBdr>
        <w:top w:val="single" w:sz="4" w:space="0" w:color="auto"/>
        <w:left w:val="single" w:sz="4" w:space="0" w:color="auto"/>
        <w:bottom w:val="single" w:sz="8" w:space="0" w:color="auto"/>
        <w:right w:val="single" w:sz="4" w:space="0" w:color="auto"/>
      </w:pBdr>
      <w:shd w:val="clear" w:color="000000" w:fill="E26B0A"/>
      <w:spacing w:before="100" w:beforeAutospacing="1" w:after="100" w:afterAutospacing="1" w:line="240" w:lineRule="auto"/>
      <w:jc w:val="left"/>
    </w:pPr>
    <w:rPr>
      <w:rFonts w:eastAsia="Times New Roman" w:cs="Arial"/>
      <w:sz w:val="24"/>
      <w:szCs w:val="24"/>
      <w:lang w:val="en-ZA" w:eastAsia="en-ZA"/>
    </w:rPr>
  </w:style>
  <w:style w:type="paragraph" w:customStyle="1" w:styleId="xl173">
    <w:name w:val="xl173"/>
    <w:basedOn w:val="Normal"/>
    <w:rsid w:val="00072267"/>
    <w:pPr>
      <w:pBdr>
        <w:top w:val="single" w:sz="4" w:space="0" w:color="auto"/>
        <w:bottom w:val="single" w:sz="8" w:space="0" w:color="auto"/>
        <w:right w:val="single" w:sz="4" w:space="0" w:color="auto"/>
      </w:pBdr>
      <w:shd w:val="clear" w:color="000000" w:fill="E26B0A"/>
      <w:spacing w:before="100" w:beforeAutospacing="1" w:after="100" w:afterAutospacing="1" w:line="240" w:lineRule="auto"/>
      <w:jc w:val="left"/>
    </w:pPr>
    <w:rPr>
      <w:rFonts w:eastAsia="Times New Roman" w:cs="Arial"/>
      <w:sz w:val="24"/>
      <w:szCs w:val="24"/>
      <w:lang w:val="en-ZA" w:eastAsia="en-ZA"/>
    </w:rPr>
  </w:style>
  <w:style w:type="paragraph" w:customStyle="1" w:styleId="xl174">
    <w:name w:val="xl174"/>
    <w:basedOn w:val="Normal"/>
    <w:rsid w:val="00072267"/>
    <w:pPr>
      <w:pBdr>
        <w:top w:val="single" w:sz="4" w:space="0" w:color="auto"/>
        <w:left w:val="single" w:sz="4" w:space="0" w:color="auto"/>
        <w:bottom w:val="single" w:sz="8" w:space="0" w:color="auto"/>
      </w:pBdr>
      <w:shd w:val="clear" w:color="000000" w:fill="E26B0A"/>
      <w:spacing w:before="100" w:beforeAutospacing="1" w:after="100" w:afterAutospacing="1" w:line="240" w:lineRule="auto"/>
      <w:jc w:val="left"/>
    </w:pPr>
    <w:rPr>
      <w:rFonts w:eastAsia="Times New Roman" w:cs="Arial"/>
      <w:sz w:val="24"/>
      <w:szCs w:val="24"/>
      <w:lang w:val="en-ZA" w:eastAsia="en-ZA"/>
    </w:rPr>
  </w:style>
  <w:style w:type="paragraph" w:customStyle="1" w:styleId="xl175">
    <w:name w:val="xl175"/>
    <w:basedOn w:val="Normal"/>
    <w:rsid w:val="00072267"/>
    <w:pPr>
      <w:pBdr>
        <w:left w:val="single" w:sz="4" w:space="0" w:color="auto"/>
        <w:bottom w:val="single" w:sz="4" w:space="0" w:color="auto"/>
        <w:right w:val="single" w:sz="4" w:space="0" w:color="auto"/>
      </w:pBdr>
      <w:shd w:val="clear" w:color="000000" w:fill="C4D79B"/>
      <w:spacing w:before="100" w:beforeAutospacing="1" w:after="100" w:afterAutospacing="1" w:line="240" w:lineRule="auto"/>
      <w:jc w:val="left"/>
    </w:pPr>
    <w:rPr>
      <w:rFonts w:eastAsia="Times New Roman" w:cs="Arial"/>
      <w:sz w:val="24"/>
      <w:szCs w:val="24"/>
      <w:lang w:val="en-ZA" w:eastAsia="en-ZA"/>
    </w:rPr>
  </w:style>
  <w:style w:type="paragraph" w:customStyle="1" w:styleId="xl176">
    <w:name w:val="xl176"/>
    <w:basedOn w:val="Normal"/>
    <w:rsid w:val="00072267"/>
    <w:pPr>
      <w:pBdr>
        <w:top w:val="single" w:sz="4" w:space="0" w:color="auto"/>
        <w:left w:val="single" w:sz="4" w:space="0" w:color="auto"/>
        <w:bottom w:val="single" w:sz="8" w:space="0" w:color="auto"/>
        <w:right w:val="single" w:sz="4" w:space="0" w:color="auto"/>
      </w:pBdr>
      <w:shd w:val="clear" w:color="000000" w:fill="C4D79B"/>
      <w:spacing w:before="100" w:beforeAutospacing="1" w:after="100" w:afterAutospacing="1" w:line="240" w:lineRule="auto"/>
      <w:jc w:val="left"/>
    </w:pPr>
    <w:rPr>
      <w:rFonts w:eastAsia="Times New Roman" w:cs="Arial"/>
      <w:sz w:val="24"/>
      <w:szCs w:val="24"/>
      <w:lang w:val="en-ZA" w:eastAsia="en-ZA"/>
    </w:rPr>
  </w:style>
  <w:style w:type="paragraph" w:customStyle="1" w:styleId="xl177">
    <w:name w:val="xl177"/>
    <w:basedOn w:val="Normal"/>
    <w:rsid w:val="00072267"/>
    <w:pPr>
      <w:pBdr>
        <w:top w:val="single" w:sz="4" w:space="0" w:color="auto"/>
        <w:left w:val="single" w:sz="4" w:space="0" w:color="auto"/>
        <w:bottom w:val="single" w:sz="8" w:space="0" w:color="auto"/>
        <w:right w:val="single" w:sz="8" w:space="0" w:color="auto"/>
      </w:pBdr>
      <w:shd w:val="clear" w:color="000000" w:fill="C4D79B"/>
      <w:spacing w:before="100" w:beforeAutospacing="1" w:after="100" w:afterAutospacing="1" w:line="240" w:lineRule="auto"/>
      <w:jc w:val="left"/>
    </w:pPr>
    <w:rPr>
      <w:rFonts w:eastAsia="Times New Roman" w:cs="Arial"/>
      <w:sz w:val="24"/>
      <w:szCs w:val="24"/>
      <w:lang w:val="en-ZA" w:eastAsia="en-ZA"/>
    </w:rPr>
  </w:style>
  <w:style w:type="paragraph" w:customStyle="1" w:styleId="xl178">
    <w:name w:val="xl178"/>
    <w:basedOn w:val="Normal"/>
    <w:rsid w:val="00072267"/>
    <w:pPr>
      <w:pBdr>
        <w:top w:val="single" w:sz="4" w:space="0" w:color="auto"/>
        <w:bottom w:val="single" w:sz="8" w:space="0" w:color="auto"/>
        <w:right w:val="single" w:sz="4" w:space="0" w:color="auto"/>
      </w:pBdr>
      <w:shd w:val="clear" w:color="000000" w:fill="C4D79B"/>
      <w:spacing w:before="100" w:beforeAutospacing="1" w:after="100" w:afterAutospacing="1" w:line="240" w:lineRule="auto"/>
      <w:jc w:val="left"/>
    </w:pPr>
    <w:rPr>
      <w:rFonts w:eastAsia="Times New Roman" w:cs="Arial"/>
      <w:sz w:val="24"/>
      <w:szCs w:val="24"/>
      <w:lang w:val="en-ZA" w:eastAsia="en-ZA"/>
    </w:rPr>
  </w:style>
  <w:style w:type="paragraph" w:customStyle="1" w:styleId="xl179">
    <w:name w:val="xl179"/>
    <w:basedOn w:val="Normal"/>
    <w:rsid w:val="00072267"/>
    <w:pPr>
      <w:pBdr>
        <w:top w:val="single" w:sz="8" w:space="0" w:color="auto"/>
        <w:left w:val="single" w:sz="4" w:space="0" w:color="auto"/>
        <w:bottom w:val="single" w:sz="4" w:space="0" w:color="auto"/>
        <w:right w:val="single" w:sz="4" w:space="0" w:color="auto"/>
      </w:pBdr>
      <w:shd w:val="clear" w:color="000000" w:fill="E26B0A"/>
      <w:spacing w:before="100" w:beforeAutospacing="1" w:after="100" w:afterAutospacing="1" w:line="240" w:lineRule="auto"/>
      <w:jc w:val="left"/>
    </w:pPr>
    <w:rPr>
      <w:rFonts w:eastAsia="Times New Roman" w:cs="Arial"/>
      <w:sz w:val="24"/>
      <w:szCs w:val="24"/>
      <w:lang w:val="en-ZA" w:eastAsia="en-ZA"/>
    </w:rPr>
  </w:style>
  <w:style w:type="paragraph" w:customStyle="1" w:styleId="xl180">
    <w:name w:val="xl180"/>
    <w:basedOn w:val="Normal"/>
    <w:rsid w:val="00072267"/>
    <w:pPr>
      <w:pBdr>
        <w:top w:val="single" w:sz="8" w:space="0" w:color="auto"/>
        <w:left w:val="single" w:sz="4" w:space="0" w:color="auto"/>
        <w:bottom w:val="single" w:sz="4" w:space="0" w:color="auto"/>
        <w:right w:val="single" w:sz="8" w:space="0" w:color="auto"/>
      </w:pBdr>
      <w:shd w:val="clear" w:color="000000" w:fill="E26B0A"/>
      <w:spacing w:before="100" w:beforeAutospacing="1" w:after="100" w:afterAutospacing="1" w:line="240" w:lineRule="auto"/>
      <w:jc w:val="left"/>
    </w:pPr>
    <w:rPr>
      <w:rFonts w:eastAsia="Times New Roman" w:cs="Arial"/>
      <w:sz w:val="24"/>
      <w:szCs w:val="24"/>
      <w:lang w:val="en-ZA" w:eastAsia="en-ZA"/>
    </w:rPr>
  </w:style>
  <w:style w:type="paragraph" w:customStyle="1" w:styleId="xl181">
    <w:name w:val="xl181"/>
    <w:basedOn w:val="Normal"/>
    <w:rsid w:val="00072267"/>
    <w:pPr>
      <w:pBdr>
        <w:top w:val="single" w:sz="8" w:space="0" w:color="auto"/>
        <w:bottom w:val="single" w:sz="4" w:space="0" w:color="auto"/>
        <w:right w:val="single" w:sz="4" w:space="0" w:color="auto"/>
      </w:pBdr>
      <w:shd w:val="clear" w:color="000000" w:fill="E26B0A"/>
      <w:spacing w:before="100" w:beforeAutospacing="1" w:after="100" w:afterAutospacing="1" w:line="240" w:lineRule="auto"/>
      <w:jc w:val="left"/>
    </w:pPr>
    <w:rPr>
      <w:rFonts w:eastAsia="Times New Roman" w:cs="Arial"/>
      <w:sz w:val="24"/>
      <w:szCs w:val="24"/>
      <w:lang w:val="en-ZA" w:eastAsia="en-ZA"/>
    </w:rPr>
  </w:style>
  <w:style w:type="paragraph" w:customStyle="1" w:styleId="xl182">
    <w:name w:val="xl182"/>
    <w:basedOn w:val="Normal"/>
    <w:rsid w:val="00072267"/>
    <w:pPr>
      <w:pBdr>
        <w:top w:val="single" w:sz="8" w:space="0" w:color="auto"/>
        <w:left w:val="single" w:sz="4" w:space="0" w:color="auto"/>
        <w:bottom w:val="single" w:sz="8" w:space="0" w:color="auto"/>
        <w:right w:val="single" w:sz="4" w:space="0" w:color="auto"/>
      </w:pBdr>
      <w:shd w:val="clear" w:color="000000" w:fill="E26B0A"/>
      <w:spacing w:before="100" w:beforeAutospacing="1" w:after="100" w:afterAutospacing="1" w:line="240" w:lineRule="auto"/>
      <w:jc w:val="left"/>
    </w:pPr>
    <w:rPr>
      <w:rFonts w:eastAsia="Times New Roman" w:cs="Arial"/>
      <w:sz w:val="24"/>
      <w:szCs w:val="24"/>
      <w:lang w:val="en-ZA" w:eastAsia="en-ZA"/>
    </w:rPr>
  </w:style>
  <w:style w:type="paragraph" w:customStyle="1" w:styleId="xl183">
    <w:name w:val="xl183"/>
    <w:basedOn w:val="Normal"/>
    <w:rsid w:val="00072267"/>
    <w:pPr>
      <w:pBdr>
        <w:top w:val="single" w:sz="8" w:space="0" w:color="auto"/>
        <w:left w:val="single" w:sz="4" w:space="0" w:color="auto"/>
        <w:bottom w:val="single" w:sz="8" w:space="0" w:color="auto"/>
      </w:pBdr>
      <w:shd w:val="clear" w:color="000000" w:fill="E26B0A"/>
      <w:spacing w:before="100" w:beforeAutospacing="1" w:after="100" w:afterAutospacing="1" w:line="240" w:lineRule="auto"/>
      <w:jc w:val="left"/>
    </w:pPr>
    <w:rPr>
      <w:rFonts w:eastAsia="Times New Roman" w:cs="Arial"/>
      <w:sz w:val="24"/>
      <w:szCs w:val="24"/>
      <w:lang w:val="en-ZA" w:eastAsia="en-ZA"/>
    </w:rPr>
  </w:style>
  <w:style w:type="paragraph" w:customStyle="1" w:styleId="xl184">
    <w:name w:val="xl184"/>
    <w:basedOn w:val="Normal"/>
    <w:rsid w:val="00072267"/>
    <w:pPr>
      <w:pBdr>
        <w:top w:val="single" w:sz="8" w:space="0" w:color="auto"/>
        <w:left w:val="single" w:sz="8" w:space="0" w:color="auto"/>
        <w:bottom w:val="single" w:sz="8" w:space="0" w:color="auto"/>
        <w:right w:val="single" w:sz="4" w:space="0" w:color="auto"/>
      </w:pBdr>
      <w:shd w:val="clear" w:color="000000" w:fill="E26B0A"/>
      <w:spacing w:before="100" w:beforeAutospacing="1" w:after="100" w:afterAutospacing="1" w:line="240" w:lineRule="auto"/>
      <w:jc w:val="left"/>
    </w:pPr>
    <w:rPr>
      <w:rFonts w:eastAsia="Times New Roman" w:cs="Arial"/>
      <w:sz w:val="24"/>
      <w:szCs w:val="24"/>
      <w:lang w:val="en-ZA" w:eastAsia="en-ZA"/>
    </w:rPr>
  </w:style>
  <w:style w:type="paragraph" w:customStyle="1" w:styleId="xl185">
    <w:name w:val="xl185"/>
    <w:basedOn w:val="Normal"/>
    <w:rsid w:val="00072267"/>
    <w:pPr>
      <w:pBdr>
        <w:left w:val="single" w:sz="4" w:space="0" w:color="auto"/>
        <w:bottom w:val="single" w:sz="4" w:space="0" w:color="auto"/>
        <w:right w:val="single" w:sz="4" w:space="0" w:color="auto"/>
      </w:pBdr>
      <w:shd w:val="clear" w:color="000000" w:fill="E26B0A"/>
      <w:spacing w:before="100" w:beforeAutospacing="1" w:after="100" w:afterAutospacing="1" w:line="240" w:lineRule="auto"/>
      <w:jc w:val="left"/>
    </w:pPr>
    <w:rPr>
      <w:rFonts w:eastAsia="Times New Roman" w:cs="Arial"/>
      <w:sz w:val="24"/>
      <w:szCs w:val="24"/>
      <w:lang w:val="en-ZA" w:eastAsia="en-ZA"/>
    </w:rPr>
  </w:style>
  <w:style w:type="paragraph" w:customStyle="1" w:styleId="xl186">
    <w:name w:val="xl186"/>
    <w:basedOn w:val="Normal"/>
    <w:rsid w:val="00072267"/>
    <w:pPr>
      <w:pBdr>
        <w:top w:val="single" w:sz="4" w:space="0" w:color="auto"/>
        <w:left w:val="single" w:sz="4" w:space="0" w:color="auto"/>
        <w:bottom w:val="single" w:sz="8" w:space="0" w:color="auto"/>
        <w:right w:val="single" w:sz="4" w:space="0" w:color="auto"/>
      </w:pBdr>
      <w:shd w:val="clear" w:color="000000" w:fill="C4D79B"/>
      <w:spacing w:before="100" w:beforeAutospacing="1" w:after="100" w:afterAutospacing="1" w:line="240" w:lineRule="auto"/>
      <w:jc w:val="left"/>
    </w:pPr>
    <w:rPr>
      <w:rFonts w:eastAsia="Times New Roman" w:cs="Arial"/>
      <w:sz w:val="24"/>
      <w:szCs w:val="24"/>
      <w:lang w:val="en-ZA" w:eastAsia="en-ZA"/>
    </w:rPr>
  </w:style>
  <w:style w:type="paragraph" w:customStyle="1" w:styleId="xl187">
    <w:name w:val="xl187"/>
    <w:basedOn w:val="Normal"/>
    <w:rsid w:val="00072267"/>
    <w:pPr>
      <w:pBdr>
        <w:top w:val="single" w:sz="4" w:space="0" w:color="auto"/>
        <w:left w:val="single" w:sz="4" w:space="0" w:color="auto"/>
        <w:bottom w:val="single" w:sz="8" w:space="0" w:color="auto"/>
        <w:right w:val="single" w:sz="4" w:space="0" w:color="auto"/>
      </w:pBdr>
      <w:shd w:val="clear" w:color="000000" w:fill="C4D79B"/>
      <w:spacing w:before="100" w:beforeAutospacing="1" w:after="100" w:afterAutospacing="1" w:line="240" w:lineRule="auto"/>
      <w:jc w:val="left"/>
    </w:pPr>
    <w:rPr>
      <w:rFonts w:eastAsia="Times New Roman" w:cs="Arial"/>
      <w:sz w:val="24"/>
      <w:szCs w:val="24"/>
      <w:lang w:val="en-ZA" w:eastAsia="en-ZA"/>
    </w:rPr>
  </w:style>
  <w:style w:type="paragraph" w:customStyle="1" w:styleId="xl188">
    <w:name w:val="xl188"/>
    <w:basedOn w:val="Normal"/>
    <w:rsid w:val="00072267"/>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left"/>
    </w:pPr>
    <w:rPr>
      <w:rFonts w:eastAsia="Times New Roman" w:cs="Arial"/>
      <w:sz w:val="24"/>
      <w:szCs w:val="24"/>
      <w:lang w:val="en-ZA" w:eastAsia="en-ZA"/>
    </w:rPr>
  </w:style>
  <w:style w:type="paragraph" w:customStyle="1" w:styleId="xl189">
    <w:name w:val="xl189"/>
    <w:basedOn w:val="Normal"/>
    <w:rsid w:val="00072267"/>
    <w:pPr>
      <w:pBdr>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eastAsia="Times New Roman" w:cs="Arial"/>
      <w:sz w:val="24"/>
      <w:szCs w:val="24"/>
      <w:lang w:val="en-ZA" w:eastAsia="en-ZA"/>
    </w:rPr>
  </w:style>
  <w:style w:type="paragraph" w:customStyle="1" w:styleId="xl190">
    <w:name w:val="xl190"/>
    <w:basedOn w:val="Normal"/>
    <w:rsid w:val="00072267"/>
    <w:pPr>
      <w:pBdr>
        <w:top w:val="single" w:sz="4" w:space="0" w:color="auto"/>
        <w:right w:val="single" w:sz="4" w:space="0" w:color="auto"/>
      </w:pBdr>
      <w:shd w:val="clear" w:color="000000" w:fill="B7DEE8"/>
      <w:spacing w:before="100" w:beforeAutospacing="1" w:after="100" w:afterAutospacing="1" w:line="240" w:lineRule="auto"/>
      <w:jc w:val="center"/>
      <w:textAlignment w:val="center"/>
    </w:pPr>
    <w:rPr>
      <w:rFonts w:eastAsia="Times New Roman" w:cs="Arial"/>
      <w:sz w:val="24"/>
      <w:szCs w:val="24"/>
      <w:lang w:val="en-ZA" w:eastAsia="en-ZA"/>
    </w:rPr>
  </w:style>
  <w:style w:type="paragraph" w:customStyle="1" w:styleId="xl191">
    <w:name w:val="xl191"/>
    <w:basedOn w:val="Normal"/>
    <w:rsid w:val="00072267"/>
    <w:pPr>
      <w:pBdr>
        <w:top w:val="single" w:sz="8" w:space="0" w:color="auto"/>
        <w:bottom w:val="single" w:sz="8" w:space="0" w:color="auto"/>
        <w:right w:val="single" w:sz="4" w:space="0" w:color="auto"/>
      </w:pBdr>
      <w:spacing w:before="100" w:beforeAutospacing="1" w:after="100" w:afterAutospacing="1" w:line="240" w:lineRule="auto"/>
      <w:jc w:val="left"/>
    </w:pPr>
    <w:rPr>
      <w:rFonts w:eastAsia="Times New Roman" w:cs="Arial"/>
      <w:sz w:val="24"/>
      <w:szCs w:val="24"/>
      <w:lang w:val="en-ZA" w:eastAsia="en-ZA"/>
    </w:rPr>
  </w:style>
  <w:style w:type="paragraph" w:customStyle="1" w:styleId="xl192">
    <w:name w:val="xl192"/>
    <w:basedOn w:val="Normal"/>
    <w:rsid w:val="00072267"/>
    <w:pPr>
      <w:pBdr>
        <w:top w:val="single" w:sz="4" w:space="0" w:color="auto"/>
        <w:bottom w:val="single" w:sz="4" w:space="0" w:color="auto"/>
        <w:right w:val="single" w:sz="4" w:space="0" w:color="auto"/>
      </w:pBdr>
      <w:shd w:val="clear" w:color="000000" w:fill="C4D79B"/>
      <w:spacing w:before="100" w:beforeAutospacing="1" w:after="100" w:afterAutospacing="1" w:line="240" w:lineRule="auto"/>
      <w:jc w:val="left"/>
    </w:pPr>
    <w:rPr>
      <w:rFonts w:eastAsia="Times New Roman" w:cs="Arial"/>
      <w:sz w:val="24"/>
      <w:szCs w:val="24"/>
      <w:lang w:val="en-ZA" w:eastAsia="en-ZA"/>
    </w:rPr>
  </w:style>
  <w:style w:type="paragraph" w:customStyle="1" w:styleId="xl193">
    <w:name w:val="xl193"/>
    <w:basedOn w:val="Normal"/>
    <w:rsid w:val="00072267"/>
    <w:pPr>
      <w:pBdr>
        <w:top w:val="single" w:sz="4" w:space="0" w:color="auto"/>
        <w:left w:val="single" w:sz="8" w:space="0" w:color="auto"/>
        <w:bottom w:val="single" w:sz="4" w:space="0" w:color="auto"/>
        <w:right w:val="single" w:sz="4" w:space="0" w:color="auto"/>
      </w:pBdr>
      <w:shd w:val="clear" w:color="000000" w:fill="C4D79B"/>
      <w:spacing w:before="100" w:beforeAutospacing="1" w:after="100" w:afterAutospacing="1" w:line="240" w:lineRule="auto"/>
      <w:jc w:val="left"/>
    </w:pPr>
    <w:rPr>
      <w:rFonts w:eastAsia="Times New Roman" w:cs="Arial"/>
      <w:sz w:val="24"/>
      <w:szCs w:val="24"/>
      <w:lang w:val="en-ZA" w:eastAsia="en-ZA"/>
    </w:rPr>
  </w:style>
  <w:style w:type="paragraph" w:customStyle="1" w:styleId="xl194">
    <w:name w:val="xl194"/>
    <w:basedOn w:val="Normal"/>
    <w:rsid w:val="00072267"/>
    <w:pPr>
      <w:pBdr>
        <w:top w:val="single" w:sz="4" w:space="0" w:color="auto"/>
        <w:left w:val="single" w:sz="4" w:space="0" w:color="auto"/>
        <w:bottom w:val="single" w:sz="4" w:space="0" w:color="auto"/>
      </w:pBdr>
      <w:shd w:val="clear" w:color="000000" w:fill="C4D79B"/>
      <w:spacing w:before="100" w:beforeAutospacing="1" w:after="100" w:afterAutospacing="1" w:line="240" w:lineRule="auto"/>
      <w:jc w:val="left"/>
    </w:pPr>
    <w:rPr>
      <w:rFonts w:eastAsia="Times New Roman" w:cs="Arial"/>
      <w:sz w:val="24"/>
      <w:szCs w:val="24"/>
      <w:lang w:val="en-ZA" w:eastAsia="en-ZA"/>
    </w:rPr>
  </w:style>
  <w:style w:type="paragraph" w:customStyle="1" w:styleId="xl195">
    <w:name w:val="xl195"/>
    <w:basedOn w:val="Normal"/>
    <w:rsid w:val="00072267"/>
    <w:pPr>
      <w:shd w:val="clear" w:color="000000" w:fill="C4D79B"/>
      <w:spacing w:before="100" w:beforeAutospacing="1" w:after="100" w:afterAutospacing="1" w:line="240" w:lineRule="auto"/>
      <w:jc w:val="left"/>
    </w:pPr>
    <w:rPr>
      <w:rFonts w:eastAsia="Times New Roman" w:cs="Arial"/>
      <w:sz w:val="24"/>
      <w:szCs w:val="24"/>
      <w:lang w:val="en-ZA" w:eastAsia="en-ZA"/>
    </w:rPr>
  </w:style>
  <w:style w:type="paragraph" w:customStyle="1" w:styleId="xl196">
    <w:name w:val="xl196"/>
    <w:basedOn w:val="Normal"/>
    <w:rsid w:val="00072267"/>
    <w:pPr>
      <w:pBdr>
        <w:top w:val="single" w:sz="4" w:space="0" w:color="auto"/>
        <w:left w:val="single" w:sz="4" w:space="0" w:color="auto"/>
        <w:bottom w:val="single" w:sz="4" w:space="0" w:color="auto"/>
        <w:right w:val="single" w:sz="8" w:space="0" w:color="auto"/>
      </w:pBdr>
      <w:shd w:val="clear" w:color="000000" w:fill="E26B0A"/>
      <w:spacing w:before="100" w:beforeAutospacing="1" w:after="100" w:afterAutospacing="1" w:line="240" w:lineRule="auto"/>
      <w:jc w:val="left"/>
    </w:pPr>
    <w:rPr>
      <w:rFonts w:eastAsia="Times New Roman" w:cs="Arial"/>
      <w:sz w:val="24"/>
      <w:szCs w:val="24"/>
      <w:lang w:val="en-ZA" w:eastAsia="en-ZA"/>
    </w:rPr>
  </w:style>
  <w:style w:type="paragraph" w:customStyle="1" w:styleId="xl197">
    <w:name w:val="xl197"/>
    <w:basedOn w:val="Normal"/>
    <w:rsid w:val="00072267"/>
    <w:pPr>
      <w:pBdr>
        <w:top w:val="single" w:sz="8" w:space="0" w:color="auto"/>
        <w:left w:val="single" w:sz="4" w:space="0" w:color="auto"/>
        <w:bottom w:val="single" w:sz="8" w:space="0" w:color="auto"/>
        <w:right w:val="single" w:sz="8" w:space="0" w:color="auto"/>
      </w:pBdr>
      <w:shd w:val="clear" w:color="000000" w:fill="E26B0A"/>
      <w:spacing w:before="100" w:beforeAutospacing="1" w:after="100" w:afterAutospacing="1" w:line="240" w:lineRule="auto"/>
      <w:jc w:val="left"/>
    </w:pPr>
    <w:rPr>
      <w:rFonts w:eastAsia="Times New Roman" w:cs="Arial"/>
      <w:sz w:val="24"/>
      <w:szCs w:val="24"/>
      <w:lang w:val="en-ZA" w:eastAsia="en-ZA"/>
    </w:rPr>
  </w:style>
  <w:style w:type="paragraph" w:customStyle="1" w:styleId="xl198">
    <w:name w:val="xl198"/>
    <w:basedOn w:val="Normal"/>
    <w:rsid w:val="00072267"/>
    <w:pPr>
      <w:pBdr>
        <w:left w:val="single" w:sz="4" w:space="0" w:color="auto"/>
        <w:bottom w:val="single" w:sz="8" w:space="0" w:color="auto"/>
        <w:right w:val="single" w:sz="4" w:space="0" w:color="auto"/>
      </w:pBdr>
      <w:spacing w:before="100" w:beforeAutospacing="1" w:after="100" w:afterAutospacing="1" w:line="240" w:lineRule="auto"/>
      <w:jc w:val="left"/>
    </w:pPr>
    <w:rPr>
      <w:rFonts w:eastAsia="Times New Roman" w:cs="Arial"/>
      <w:sz w:val="24"/>
      <w:szCs w:val="24"/>
      <w:lang w:val="en-ZA" w:eastAsia="en-ZA"/>
    </w:rPr>
  </w:style>
  <w:style w:type="paragraph" w:customStyle="1" w:styleId="xl199">
    <w:name w:val="xl199"/>
    <w:basedOn w:val="Normal"/>
    <w:rsid w:val="00072267"/>
    <w:pPr>
      <w:pBdr>
        <w:left w:val="single" w:sz="4" w:space="0" w:color="auto"/>
        <w:bottom w:val="single" w:sz="8" w:space="0" w:color="auto"/>
        <w:right w:val="single" w:sz="8" w:space="0" w:color="auto"/>
      </w:pBdr>
      <w:spacing w:before="100" w:beforeAutospacing="1" w:after="100" w:afterAutospacing="1" w:line="240" w:lineRule="auto"/>
      <w:jc w:val="left"/>
    </w:pPr>
    <w:rPr>
      <w:rFonts w:eastAsia="Times New Roman" w:cs="Arial"/>
      <w:sz w:val="24"/>
      <w:szCs w:val="24"/>
      <w:lang w:val="en-ZA" w:eastAsia="en-ZA"/>
    </w:rPr>
  </w:style>
  <w:style w:type="paragraph" w:customStyle="1" w:styleId="xl200">
    <w:name w:val="xl200"/>
    <w:basedOn w:val="Normal"/>
    <w:rsid w:val="00072267"/>
    <w:pPr>
      <w:pBdr>
        <w:bottom w:val="single" w:sz="8" w:space="0" w:color="auto"/>
        <w:right w:val="single" w:sz="4" w:space="0" w:color="auto"/>
      </w:pBdr>
      <w:spacing w:before="100" w:beforeAutospacing="1" w:after="100" w:afterAutospacing="1" w:line="240" w:lineRule="auto"/>
      <w:jc w:val="left"/>
    </w:pPr>
    <w:rPr>
      <w:rFonts w:eastAsia="Times New Roman" w:cs="Arial"/>
      <w:sz w:val="24"/>
      <w:szCs w:val="24"/>
      <w:lang w:val="en-ZA" w:eastAsia="en-ZA"/>
    </w:rPr>
  </w:style>
  <w:style w:type="paragraph" w:customStyle="1" w:styleId="xl201">
    <w:name w:val="xl201"/>
    <w:basedOn w:val="Normal"/>
    <w:rsid w:val="00072267"/>
    <w:pPr>
      <w:pBdr>
        <w:left w:val="single" w:sz="4" w:space="0" w:color="auto"/>
        <w:bottom w:val="single" w:sz="8" w:space="0" w:color="auto"/>
      </w:pBdr>
      <w:spacing w:before="100" w:beforeAutospacing="1" w:after="100" w:afterAutospacing="1" w:line="240" w:lineRule="auto"/>
      <w:jc w:val="left"/>
    </w:pPr>
    <w:rPr>
      <w:rFonts w:eastAsia="Times New Roman" w:cs="Arial"/>
      <w:sz w:val="24"/>
      <w:szCs w:val="24"/>
      <w:lang w:val="en-ZA" w:eastAsia="en-ZA"/>
    </w:rPr>
  </w:style>
  <w:style w:type="paragraph" w:customStyle="1" w:styleId="xl202">
    <w:name w:val="xl202"/>
    <w:basedOn w:val="Normal"/>
    <w:rsid w:val="00072267"/>
    <w:pPr>
      <w:pBdr>
        <w:left w:val="single" w:sz="8" w:space="0" w:color="auto"/>
        <w:bottom w:val="single" w:sz="8" w:space="0" w:color="auto"/>
        <w:right w:val="single" w:sz="4" w:space="0" w:color="auto"/>
      </w:pBdr>
      <w:spacing w:before="100" w:beforeAutospacing="1" w:after="100" w:afterAutospacing="1" w:line="240" w:lineRule="auto"/>
      <w:jc w:val="left"/>
    </w:pPr>
    <w:rPr>
      <w:rFonts w:eastAsia="Times New Roman" w:cs="Arial"/>
      <w:sz w:val="24"/>
      <w:szCs w:val="24"/>
      <w:lang w:val="en-ZA" w:eastAsia="en-ZA"/>
    </w:rPr>
  </w:style>
  <w:style w:type="paragraph" w:customStyle="1" w:styleId="xl203">
    <w:name w:val="xl203"/>
    <w:basedOn w:val="Normal"/>
    <w:rsid w:val="00072267"/>
    <w:pPr>
      <w:pBdr>
        <w:bottom w:val="single" w:sz="8" w:space="0" w:color="auto"/>
      </w:pBdr>
      <w:shd w:val="clear" w:color="000000" w:fill="E26B0A"/>
      <w:spacing w:before="100" w:beforeAutospacing="1" w:after="100" w:afterAutospacing="1" w:line="240" w:lineRule="auto"/>
      <w:jc w:val="left"/>
    </w:pPr>
    <w:rPr>
      <w:rFonts w:eastAsia="Times New Roman" w:cs="Arial"/>
      <w:sz w:val="24"/>
      <w:szCs w:val="24"/>
      <w:lang w:val="en-ZA" w:eastAsia="en-ZA"/>
    </w:rPr>
  </w:style>
  <w:style w:type="paragraph" w:customStyle="1" w:styleId="xl204">
    <w:name w:val="xl204"/>
    <w:basedOn w:val="Normal"/>
    <w:rsid w:val="00072267"/>
    <w:pPr>
      <w:pBdr>
        <w:left w:val="single" w:sz="4" w:space="0" w:color="auto"/>
        <w:bottom w:val="single" w:sz="8" w:space="0" w:color="auto"/>
        <w:right w:val="single" w:sz="4" w:space="0" w:color="auto"/>
      </w:pBdr>
      <w:shd w:val="clear" w:color="000000" w:fill="E26B0A"/>
      <w:spacing w:before="100" w:beforeAutospacing="1" w:after="100" w:afterAutospacing="1" w:line="240" w:lineRule="auto"/>
      <w:jc w:val="left"/>
    </w:pPr>
    <w:rPr>
      <w:rFonts w:eastAsia="Times New Roman" w:cs="Arial"/>
      <w:sz w:val="24"/>
      <w:szCs w:val="24"/>
      <w:lang w:val="en-ZA" w:eastAsia="en-ZA"/>
    </w:rPr>
  </w:style>
  <w:style w:type="paragraph" w:customStyle="1" w:styleId="xl205">
    <w:name w:val="xl205"/>
    <w:basedOn w:val="Normal"/>
    <w:rsid w:val="00072267"/>
    <w:pPr>
      <w:pBdr>
        <w:bottom w:val="single" w:sz="8" w:space="0" w:color="auto"/>
        <w:right w:val="single" w:sz="4" w:space="0" w:color="auto"/>
      </w:pBdr>
      <w:shd w:val="clear" w:color="000000" w:fill="E26B0A"/>
      <w:spacing w:before="100" w:beforeAutospacing="1" w:after="100" w:afterAutospacing="1" w:line="240" w:lineRule="auto"/>
      <w:jc w:val="left"/>
    </w:pPr>
    <w:rPr>
      <w:rFonts w:eastAsia="Times New Roman" w:cs="Arial"/>
      <w:sz w:val="24"/>
      <w:szCs w:val="24"/>
      <w:lang w:val="en-ZA" w:eastAsia="en-ZA"/>
    </w:rPr>
  </w:style>
  <w:style w:type="paragraph" w:customStyle="1" w:styleId="xl206">
    <w:name w:val="xl206"/>
    <w:basedOn w:val="Normal"/>
    <w:rsid w:val="00072267"/>
    <w:pPr>
      <w:pBdr>
        <w:left w:val="single" w:sz="4" w:space="0" w:color="auto"/>
        <w:bottom w:val="single" w:sz="8" w:space="0" w:color="auto"/>
        <w:right w:val="single" w:sz="8" w:space="0" w:color="auto"/>
      </w:pBdr>
      <w:shd w:val="clear" w:color="000000" w:fill="E26B0A"/>
      <w:spacing w:before="100" w:beforeAutospacing="1" w:after="100" w:afterAutospacing="1" w:line="240" w:lineRule="auto"/>
      <w:jc w:val="left"/>
    </w:pPr>
    <w:rPr>
      <w:rFonts w:eastAsia="Times New Roman" w:cs="Arial"/>
      <w:sz w:val="24"/>
      <w:szCs w:val="24"/>
      <w:lang w:val="en-ZA" w:eastAsia="en-ZA"/>
    </w:rPr>
  </w:style>
  <w:style w:type="paragraph" w:customStyle="1" w:styleId="xl207">
    <w:name w:val="xl207"/>
    <w:basedOn w:val="Normal"/>
    <w:rsid w:val="00072267"/>
    <w:pPr>
      <w:pBdr>
        <w:top w:val="single" w:sz="4" w:space="0" w:color="auto"/>
        <w:right w:val="single" w:sz="4" w:space="0" w:color="auto"/>
      </w:pBdr>
      <w:shd w:val="clear" w:color="000000" w:fill="C4BD97"/>
      <w:spacing w:before="100" w:beforeAutospacing="1" w:after="100" w:afterAutospacing="1" w:line="240" w:lineRule="auto"/>
      <w:jc w:val="center"/>
      <w:textAlignment w:val="center"/>
    </w:pPr>
    <w:rPr>
      <w:rFonts w:eastAsia="Times New Roman" w:cs="Arial"/>
      <w:sz w:val="24"/>
      <w:szCs w:val="24"/>
      <w:lang w:val="en-ZA" w:eastAsia="en-ZA"/>
    </w:rPr>
  </w:style>
  <w:style w:type="paragraph" w:customStyle="1" w:styleId="xl208">
    <w:name w:val="xl208"/>
    <w:basedOn w:val="Normal"/>
    <w:rsid w:val="00072267"/>
    <w:pPr>
      <w:pBdr>
        <w:bottom w:val="single" w:sz="4" w:space="0" w:color="auto"/>
        <w:right w:val="single" w:sz="4" w:space="0" w:color="auto"/>
      </w:pBdr>
      <w:shd w:val="clear" w:color="000000" w:fill="C4D79B"/>
      <w:spacing w:before="100" w:beforeAutospacing="1" w:after="100" w:afterAutospacing="1" w:line="240" w:lineRule="auto"/>
      <w:jc w:val="left"/>
    </w:pPr>
    <w:rPr>
      <w:rFonts w:eastAsia="Times New Roman" w:cs="Arial"/>
      <w:sz w:val="24"/>
      <w:szCs w:val="24"/>
      <w:lang w:val="en-ZA" w:eastAsia="en-ZA"/>
    </w:rPr>
  </w:style>
  <w:style w:type="paragraph" w:customStyle="1" w:styleId="xl209">
    <w:name w:val="xl209"/>
    <w:basedOn w:val="Normal"/>
    <w:rsid w:val="00072267"/>
    <w:pPr>
      <w:pBdr>
        <w:top w:val="single" w:sz="4" w:space="0" w:color="auto"/>
        <w:bottom w:val="single" w:sz="4" w:space="0" w:color="auto"/>
        <w:right w:val="single" w:sz="4" w:space="0" w:color="auto"/>
      </w:pBdr>
      <w:shd w:val="clear" w:color="000000" w:fill="E26B0A"/>
      <w:spacing w:before="100" w:beforeAutospacing="1" w:after="100" w:afterAutospacing="1" w:line="240" w:lineRule="auto"/>
      <w:jc w:val="left"/>
    </w:pPr>
    <w:rPr>
      <w:rFonts w:eastAsia="Times New Roman" w:cs="Arial"/>
      <w:sz w:val="24"/>
      <w:szCs w:val="24"/>
      <w:lang w:val="en-ZA" w:eastAsia="en-ZA"/>
    </w:rPr>
  </w:style>
  <w:style w:type="paragraph" w:customStyle="1" w:styleId="xl210">
    <w:name w:val="xl210"/>
    <w:basedOn w:val="Normal"/>
    <w:rsid w:val="0007226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left"/>
      <w:textAlignment w:val="center"/>
    </w:pPr>
    <w:rPr>
      <w:rFonts w:eastAsia="Times New Roman" w:cs="Arial"/>
      <w:sz w:val="24"/>
      <w:szCs w:val="24"/>
      <w:lang w:val="en-ZA" w:eastAsia="en-ZA"/>
    </w:rPr>
  </w:style>
  <w:style w:type="paragraph" w:customStyle="1" w:styleId="xl211">
    <w:name w:val="xl211"/>
    <w:basedOn w:val="Normal"/>
    <w:rsid w:val="0007226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left"/>
      <w:textAlignment w:val="center"/>
    </w:pPr>
    <w:rPr>
      <w:rFonts w:eastAsia="Times New Roman" w:cs="Arial"/>
      <w:sz w:val="24"/>
      <w:szCs w:val="24"/>
      <w:lang w:val="en-ZA" w:eastAsia="en-ZA"/>
    </w:rPr>
  </w:style>
  <w:style w:type="paragraph" w:customStyle="1" w:styleId="xl212">
    <w:name w:val="xl212"/>
    <w:basedOn w:val="Normal"/>
    <w:rsid w:val="00072267"/>
    <w:pPr>
      <w:pBdr>
        <w:left w:val="single" w:sz="4" w:space="0" w:color="auto"/>
        <w:bottom w:val="single" w:sz="4" w:space="0" w:color="auto"/>
      </w:pBdr>
      <w:shd w:val="clear" w:color="000000" w:fill="E26B0A"/>
      <w:spacing w:before="100" w:beforeAutospacing="1" w:after="100" w:afterAutospacing="1" w:line="240" w:lineRule="auto"/>
      <w:jc w:val="left"/>
    </w:pPr>
    <w:rPr>
      <w:rFonts w:eastAsia="Times New Roman" w:cs="Arial"/>
      <w:sz w:val="24"/>
      <w:szCs w:val="24"/>
      <w:lang w:val="en-ZA" w:eastAsia="en-ZA"/>
    </w:rPr>
  </w:style>
  <w:style w:type="paragraph" w:customStyle="1" w:styleId="xl213">
    <w:name w:val="xl213"/>
    <w:basedOn w:val="Normal"/>
    <w:rsid w:val="00072267"/>
    <w:pPr>
      <w:pBdr>
        <w:left w:val="single" w:sz="8" w:space="0" w:color="auto"/>
        <w:bottom w:val="single" w:sz="4" w:space="0" w:color="auto"/>
        <w:right w:val="single" w:sz="4" w:space="0" w:color="auto"/>
      </w:pBdr>
      <w:shd w:val="clear" w:color="000000" w:fill="E26B0A"/>
      <w:spacing w:before="100" w:beforeAutospacing="1" w:after="100" w:afterAutospacing="1" w:line="240" w:lineRule="auto"/>
      <w:jc w:val="left"/>
    </w:pPr>
    <w:rPr>
      <w:rFonts w:eastAsia="Times New Roman" w:cs="Arial"/>
      <w:sz w:val="24"/>
      <w:szCs w:val="24"/>
      <w:lang w:val="en-ZA" w:eastAsia="en-ZA"/>
    </w:rPr>
  </w:style>
  <w:style w:type="paragraph" w:customStyle="1" w:styleId="xl214">
    <w:name w:val="xl214"/>
    <w:basedOn w:val="Normal"/>
    <w:rsid w:val="00072267"/>
    <w:pPr>
      <w:pBdr>
        <w:top w:val="single" w:sz="8" w:space="0" w:color="auto"/>
        <w:bottom w:val="single" w:sz="8" w:space="0" w:color="auto"/>
        <w:right w:val="single" w:sz="4" w:space="0" w:color="auto"/>
      </w:pBdr>
      <w:shd w:val="clear" w:color="000000" w:fill="E26B0A"/>
      <w:spacing w:before="100" w:beforeAutospacing="1" w:after="100" w:afterAutospacing="1" w:line="240" w:lineRule="auto"/>
      <w:jc w:val="left"/>
    </w:pPr>
    <w:rPr>
      <w:rFonts w:eastAsia="Times New Roman" w:cs="Arial"/>
      <w:sz w:val="24"/>
      <w:szCs w:val="24"/>
      <w:lang w:val="en-ZA" w:eastAsia="en-ZA"/>
    </w:rPr>
  </w:style>
  <w:style w:type="paragraph" w:customStyle="1" w:styleId="xl215">
    <w:name w:val="xl215"/>
    <w:basedOn w:val="Normal"/>
    <w:rsid w:val="00072267"/>
    <w:pPr>
      <w:pBdr>
        <w:top w:val="single" w:sz="8" w:space="0" w:color="auto"/>
        <w:left w:val="single" w:sz="4" w:space="0" w:color="auto"/>
        <w:bottom w:val="single" w:sz="8" w:space="0" w:color="auto"/>
        <w:right w:val="single" w:sz="4" w:space="0" w:color="auto"/>
      </w:pBdr>
      <w:shd w:val="clear" w:color="000000" w:fill="E26B0A"/>
      <w:spacing w:before="100" w:beforeAutospacing="1" w:after="100" w:afterAutospacing="1" w:line="240" w:lineRule="auto"/>
      <w:jc w:val="left"/>
    </w:pPr>
    <w:rPr>
      <w:rFonts w:eastAsia="Times New Roman" w:cs="Arial"/>
      <w:sz w:val="24"/>
      <w:szCs w:val="24"/>
      <w:lang w:val="en-ZA" w:eastAsia="en-ZA"/>
    </w:rPr>
  </w:style>
  <w:style w:type="paragraph" w:customStyle="1" w:styleId="xl216">
    <w:name w:val="xl216"/>
    <w:basedOn w:val="Normal"/>
    <w:rsid w:val="00072267"/>
    <w:pPr>
      <w:pBdr>
        <w:top w:val="single" w:sz="4" w:space="0" w:color="auto"/>
        <w:left w:val="single" w:sz="8" w:space="0" w:color="auto"/>
        <w:bottom w:val="single" w:sz="8" w:space="0" w:color="auto"/>
      </w:pBdr>
      <w:spacing w:before="100" w:beforeAutospacing="1" w:after="100" w:afterAutospacing="1" w:line="240" w:lineRule="auto"/>
      <w:jc w:val="left"/>
    </w:pPr>
    <w:rPr>
      <w:rFonts w:eastAsia="Times New Roman" w:cs="Arial"/>
      <w:sz w:val="24"/>
      <w:szCs w:val="24"/>
      <w:lang w:val="en-ZA" w:eastAsia="en-ZA"/>
    </w:rPr>
  </w:style>
  <w:style w:type="paragraph" w:customStyle="1" w:styleId="xl217">
    <w:name w:val="xl217"/>
    <w:basedOn w:val="Normal"/>
    <w:rsid w:val="00072267"/>
    <w:pPr>
      <w:pBdr>
        <w:top w:val="single" w:sz="4" w:space="0" w:color="auto"/>
        <w:left w:val="single" w:sz="4" w:space="0" w:color="auto"/>
        <w:bottom w:val="single" w:sz="8" w:space="0" w:color="auto"/>
        <w:right w:val="single" w:sz="4" w:space="0" w:color="auto"/>
      </w:pBdr>
      <w:shd w:val="clear" w:color="000000" w:fill="E26B0A"/>
      <w:spacing w:before="100" w:beforeAutospacing="1" w:after="100" w:afterAutospacing="1" w:line="240" w:lineRule="auto"/>
      <w:jc w:val="left"/>
    </w:pPr>
    <w:rPr>
      <w:rFonts w:eastAsia="Times New Roman" w:cs="Arial"/>
      <w:sz w:val="24"/>
      <w:szCs w:val="24"/>
      <w:lang w:val="en-ZA" w:eastAsia="en-ZA"/>
    </w:rPr>
  </w:style>
  <w:style w:type="paragraph" w:customStyle="1" w:styleId="xl218">
    <w:name w:val="xl218"/>
    <w:basedOn w:val="Normal"/>
    <w:rsid w:val="00072267"/>
    <w:pPr>
      <w:pBdr>
        <w:top w:val="single" w:sz="8" w:space="0" w:color="auto"/>
        <w:left w:val="single" w:sz="8" w:space="0" w:color="auto"/>
        <w:bottom w:val="single" w:sz="8" w:space="0" w:color="auto"/>
        <w:right w:val="single" w:sz="4" w:space="0" w:color="auto"/>
      </w:pBdr>
      <w:shd w:val="clear" w:color="000000" w:fill="E26B0A"/>
      <w:spacing w:before="100" w:beforeAutospacing="1" w:after="100" w:afterAutospacing="1" w:line="240" w:lineRule="auto"/>
      <w:jc w:val="left"/>
    </w:pPr>
    <w:rPr>
      <w:rFonts w:eastAsia="Times New Roman" w:cs="Arial"/>
      <w:sz w:val="24"/>
      <w:szCs w:val="24"/>
      <w:lang w:val="en-ZA" w:eastAsia="en-ZA"/>
    </w:rPr>
  </w:style>
  <w:style w:type="paragraph" w:customStyle="1" w:styleId="xl219">
    <w:name w:val="xl219"/>
    <w:basedOn w:val="Normal"/>
    <w:rsid w:val="00072267"/>
    <w:pPr>
      <w:pBdr>
        <w:top w:val="single" w:sz="8" w:space="0" w:color="auto"/>
        <w:left w:val="single" w:sz="4" w:space="0" w:color="auto"/>
        <w:bottom w:val="single" w:sz="8" w:space="0" w:color="auto"/>
        <w:right w:val="single" w:sz="4" w:space="0" w:color="auto"/>
      </w:pBdr>
      <w:shd w:val="clear" w:color="000000" w:fill="E26B0A"/>
      <w:spacing w:before="100" w:beforeAutospacing="1" w:after="100" w:afterAutospacing="1" w:line="240" w:lineRule="auto"/>
      <w:jc w:val="left"/>
    </w:pPr>
    <w:rPr>
      <w:rFonts w:eastAsia="Times New Roman" w:cs="Arial"/>
      <w:sz w:val="24"/>
      <w:szCs w:val="24"/>
      <w:lang w:val="en-ZA" w:eastAsia="en-ZA"/>
    </w:rPr>
  </w:style>
  <w:style w:type="paragraph" w:customStyle="1" w:styleId="xl220">
    <w:name w:val="xl220"/>
    <w:basedOn w:val="Normal"/>
    <w:rsid w:val="00072267"/>
    <w:pPr>
      <w:pBdr>
        <w:top w:val="single" w:sz="4" w:space="0" w:color="auto"/>
        <w:left w:val="single" w:sz="8" w:space="0" w:color="auto"/>
        <w:bottom w:val="single" w:sz="8" w:space="0" w:color="auto"/>
        <w:right w:val="single" w:sz="4" w:space="0" w:color="auto"/>
      </w:pBdr>
      <w:shd w:val="clear" w:color="000000" w:fill="C4D79B"/>
      <w:spacing w:before="100" w:beforeAutospacing="1" w:after="100" w:afterAutospacing="1" w:line="240" w:lineRule="auto"/>
      <w:jc w:val="left"/>
    </w:pPr>
    <w:rPr>
      <w:rFonts w:eastAsia="Times New Roman" w:cs="Arial"/>
      <w:sz w:val="24"/>
      <w:szCs w:val="24"/>
      <w:lang w:val="en-ZA" w:eastAsia="en-ZA"/>
    </w:rPr>
  </w:style>
  <w:style w:type="paragraph" w:customStyle="1" w:styleId="xl221">
    <w:name w:val="xl221"/>
    <w:basedOn w:val="Normal"/>
    <w:rsid w:val="00072267"/>
    <w:pPr>
      <w:pBdr>
        <w:top w:val="single" w:sz="4" w:space="0" w:color="auto"/>
        <w:bottom w:val="single" w:sz="4" w:space="0" w:color="auto"/>
        <w:right w:val="single" w:sz="4" w:space="0" w:color="auto"/>
      </w:pBdr>
      <w:shd w:val="clear" w:color="000000" w:fill="E26B0A"/>
      <w:spacing w:before="100" w:beforeAutospacing="1" w:after="100" w:afterAutospacing="1" w:line="240" w:lineRule="auto"/>
      <w:jc w:val="left"/>
    </w:pPr>
    <w:rPr>
      <w:rFonts w:eastAsia="Times New Roman" w:cs="Arial"/>
      <w:sz w:val="24"/>
      <w:szCs w:val="24"/>
      <w:lang w:val="en-ZA" w:eastAsia="en-ZA"/>
    </w:rPr>
  </w:style>
  <w:style w:type="paragraph" w:customStyle="1" w:styleId="xl222">
    <w:name w:val="xl222"/>
    <w:basedOn w:val="Normal"/>
    <w:rsid w:val="00072267"/>
    <w:pPr>
      <w:pBdr>
        <w:top w:val="single" w:sz="4" w:space="0" w:color="auto"/>
        <w:left w:val="single" w:sz="4" w:space="0" w:color="auto"/>
        <w:bottom w:val="single" w:sz="8" w:space="0" w:color="auto"/>
        <w:right w:val="single" w:sz="4" w:space="0" w:color="FF0000"/>
      </w:pBdr>
      <w:spacing w:before="100" w:beforeAutospacing="1" w:after="100" w:afterAutospacing="1" w:line="240" w:lineRule="auto"/>
      <w:jc w:val="left"/>
    </w:pPr>
    <w:rPr>
      <w:rFonts w:eastAsia="Times New Roman" w:cs="Arial"/>
      <w:sz w:val="24"/>
      <w:szCs w:val="24"/>
      <w:lang w:val="en-ZA" w:eastAsia="en-ZA"/>
    </w:rPr>
  </w:style>
  <w:style w:type="paragraph" w:customStyle="1" w:styleId="xl223">
    <w:name w:val="xl223"/>
    <w:basedOn w:val="Normal"/>
    <w:rsid w:val="00072267"/>
    <w:pPr>
      <w:pBdr>
        <w:bottom w:val="single" w:sz="8" w:space="0" w:color="auto"/>
        <w:right w:val="single" w:sz="4" w:space="0" w:color="auto"/>
      </w:pBdr>
      <w:shd w:val="clear" w:color="000000" w:fill="E26B0A"/>
      <w:spacing w:before="100" w:beforeAutospacing="1" w:after="100" w:afterAutospacing="1" w:line="240" w:lineRule="auto"/>
      <w:jc w:val="left"/>
    </w:pPr>
    <w:rPr>
      <w:rFonts w:eastAsia="Times New Roman" w:cs="Arial"/>
      <w:sz w:val="24"/>
      <w:szCs w:val="24"/>
      <w:lang w:val="en-ZA" w:eastAsia="en-ZA"/>
    </w:rPr>
  </w:style>
  <w:style w:type="paragraph" w:customStyle="1" w:styleId="xl224">
    <w:name w:val="xl224"/>
    <w:basedOn w:val="Normal"/>
    <w:rsid w:val="00072267"/>
    <w:pPr>
      <w:pBdr>
        <w:bottom w:val="single" w:sz="4" w:space="0" w:color="auto"/>
        <w:right w:val="single" w:sz="4" w:space="0" w:color="auto"/>
      </w:pBdr>
      <w:shd w:val="clear" w:color="000000" w:fill="E26B0A"/>
      <w:spacing w:before="100" w:beforeAutospacing="1" w:after="100" w:afterAutospacing="1" w:line="240" w:lineRule="auto"/>
      <w:jc w:val="left"/>
    </w:pPr>
    <w:rPr>
      <w:rFonts w:eastAsia="Times New Roman" w:cs="Arial"/>
      <w:sz w:val="24"/>
      <w:szCs w:val="24"/>
      <w:lang w:val="en-ZA" w:eastAsia="en-ZA"/>
    </w:rPr>
  </w:style>
  <w:style w:type="paragraph" w:customStyle="1" w:styleId="xl225">
    <w:name w:val="xl225"/>
    <w:basedOn w:val="Normal"/>
    <w:rsid w:val="00072267"/>
    <w:pPr>
      <w:pBdr>
        <w:top w:val="single" w:sz="8" w:space="0" w:color="auto"/>
        <w:left w:val="single" w:sz="4" w:space="0" w:color="auto"/>
        <w:bottom w:val="single" w:sz="4" w:space="0" w:color="auto"/>
        <w:right w:val="single" w:sz="8" w:space="0" w:color="FF0000"/>
      </w:pBdr>
      <w:shd w:val="clear" w:color="000000" w:fill="E6B8B7"/>
      <w:spacing w:before="100" w:beforeAutospacing="1" w:after="100" w:afterAutospacing="1" w:line="240" w:lineRule="auto"/>
      <w:jc w:val="center"/>
      <w:textAlignment w:val="center"/>
    </w:pPr>
    <w:rPr>
      <w:rFonts w:eastAsia="Times New Roman" w:cs="Arial"/>
      <w:sz w:val="24"/>
      <w:szCs w:val="24"/>
      <w:lang w:val="en-ZA" w:eastAsia="en-ZA"/>
    </w:rPr>
  </w:style>
  <w:style w:type="paragraph" w:customStyle="1" w:styleId="xl226">
    <w:name w:val="xl226"/>
    <w:basedOn w:val="Normal"/>
    <w:rsid w:val="00072267"/>
    <w:pPr>
      <w:pBdr>
        <w:top w:val="single" w:sz="4" w:space="0" w:color="auto"/>
        <w:left w:val="single" w:sz="4" w:space="0" w:color="auto"/>
        <w:right w:val="single" w:sz="8" w:space="0" w:color="FF0000"/>
      </w:pBdr>
      <w:shd w:val="clear" w:color="000000" w:fill="E6B8B7"/>
      <w:spacing w:before="100" w:beforeAutospacing="1" w:after="100" w:afterAutospacing="1" w:line="240" w:lineRule="auto"/>
      <w:jc w:val="center"/>
      <w:textAlignment w:val="center"/>
    </w:pPr>
    <w:rPr>
      <w:rFonts w:eastAsia="Times New Roman" w:cs="Arial"/>
      <w:sz w:val="24"/>
      <w:szCs w:val="24"/>
      <w:lang w:val="en-ZA" w:eastAsia="en-ZA"/>
    </w:rPr>
  </w:style>
  <w:style w:type="paragraph" w:customStyle="1" w:styleId="xl227">
    <w:name w:val="xl227"/>
    <w:basedOn w:val="Normal"/>
    <w:rsid w:val="00072267"/>
    <w:pPr>
      <w:pBdr>
        <w:top w:val="single" w:sz="8" w:space="0" w:color="auto"/>
        <w:left w:val="single" w:sz="4" w:space="0" w:color="auto"/>
        <w:bottom w:val="single" w:sz="4" w:space="0" w:color="auto"/>
        <w:right w:val="single" w:sz="8" w:space="0" w:color="FF0000"/>
      </w:pBdr>
      <w:shd w:val="clear" w:color="000000" w:fill="C4D79B"/>
      <w:spacing w:before="100" w:beforeAutospacing="1" w:after="100" w:afterAutospacing="1" w:line="240" w:lineRule="auto"/>
      <w:jc w:val="left"/>
    </w:pPr>
    <w:rPr>
      <w:rFonts w:eastAsia="Times New Roman" w:cs="Arial"/>
      <w:sz w:val="24"/>
      <w:szCs w:val="24"/>
      <w:lang w:val="en-ZA" w:eastAsia="en-ZA"/>
    </w:rPr>
  </w:style>
  <w:style w:type="paragraph" w:customStyle="1" w:styleId="xl228">
    <w:name w:val="xl228"/>
    <w:basedOn w:val="Normal"/>
    <w:rsid w:val="00072267"/>
    <w:pPr>
      <w:pBdr>
        <w:top w:val="single" w:sz="4" w:space="0" w:color="auto"/>
        <w:left w:val="single" w:sz="4" w:space="0" w:color="auto"/>
        <w:bottom w:val="single" w:sz="4" w:space="0" w:color="auto"/>
        <w:right w:val="single" w:sz="8" w:space="0" w:color="FF0000"/>
      </w:pBdr>
      <w:shd w:val="clear" w:color="000000" w:fill="E26B0A"/>
      <w:spacing w:before="100" w:beforeAutospacing="1" w:after="100" w:afterAutospacing="1" w:line="240" w:lineRule="auto"/>
      <w:jc w:val="left"/>
    </w:pPr>
    <w:rPr>
      <w:rFonts w:eastAsia="Times New Roman" w:cs="Arial"/>
      <w:sz w:val="24"/>
      <w:szCs w:val="24"/>
      <w:lang w:val="en-ZA" w:eastAsia="en-ZA"/>
    </w:rPr>
  </w:style>
  <w:style w:type="paragraph" w:customStyle="1" w:styleId="xl229">
    <w:name w:val="xl229"/>
    <w:basedOn w:val="Normal"/>
    <w:rsid w:val="00072267"/>
    <w:pPr>
      <w:pBdr>
        <w:top w:val="single" w:sz="4" w:space="0" w:color="auto"/>
        <w:left w:val="single" w:sz="4" w:space="0" w:color="auto"/>
        <w:bottom w:val="single" w:sz="4" w:space="0" w:color="auto"/>
        <w:right w:val="single" w:sz="8" w:space="0" w:color="FF0000"/>
      </w:pBdr>
      <w:spacing w:before="100" w:beforeAutospacing="1" w:after="100" w:afterAutospacing="1" w:line="240" w:lineRule="auto"/>
      <w:jc w:val="left"/>
    </w:pPr>
    <w:rPr>
      <w:rFonts w:eastAsia="Times New Roman" w:cs="Arial"/>
      <w:sz w:val="24"/>
      <w:szCs w:val="24"/>
      <w:lang w:val="en-ZA" w:eastAsia="en-ZA"/>
    </w:rPr>
  </w:style>
  <w:style w:type="paragraph" w:customStyle="1" w:styleId="xl230">
    <w:name w:val="xl230"/>
    <w:basedOn w:val="Normal"/>
    <w:rsid w:val="00072267"/>
    <w:pPr>
      <w:pBdr>
        <w:top w:val="single" w:sz="4" w:space="0" w:color="auto"/>
        <w:left w:val="single" w:sz="4" w:space="0" w:color="auto"/>
        <w:bottom w:val="single" w:sz="8" w:space="0" w:color="auto"/>
        <w:right w:val="single" w:sz="8" w:space="0" w:color="FF0000"/>
      </w:pBdr>
      <w:shd w:val="clear" w:color="000000" w:fill="E26B0A"/>
      <w:spacing w:before="100" w:beforeAutospacing="1" w:after="100" w:afterAutospacing="1" w:line="240" w:lineRule="auto"/>
      <w:jc w:val="left"/>
    </w:pPr>
    <w:rPr>
      <w:rFonts w:eastAsia="Times New Roman" w:cs="Arial"/>
      <w:sz w:val="24"/>
      <w:szCs w:val="24"/>
      <w:lang w:val="en-ZA" w:eastAsia="en-ZA"/>
    </w:rPr>
  </w:style>
  <w:style w:type="paragraph" w:customStyle="1" w:styleId="xl231">
    <w:name w:val="xl231"/>
    <w:basedOn w:val="Normal"/>
    <w:rsid w:val="00072267"/>
    <w:pPr>
      <w:pBdr>
        <w:left w:val="single" w:sz="4" w:space="0" w:color="auto"/>
        <w:bottom w:val="single" w:sz="4" w:space="0" w:color="auto"/>
        <w:right w:val="single" w:sz="8" w:space="0" w:color="FF0000"/>
      </w:pBdr>
      <w:spacing w:before="100" w:beforeAutospacing="1" w:after="100" w:afterAutospacing="1" w:line="240" w:lineRule="auto"/>
      <w:jc w:val="left"/>
    </w:pPr>
    <w:rPr>
      <w:rFonts w:eastAsia="Times New Roman" w:cs="Arial"/>
      <w:sz w:val="24"/>
      <w:szCs w:val="24"/>
      <w:lang w:val="en-ZA" w:eastAsia="en-ZA"/>
    </w:rPr>
  </w:style>
  <w:style w:type="paragraph" w:customStyle="1" w:styleId="xl232">
    <w:name w:val="xl232"/>
    <w:basedOn w:val="Normal"/>
    <w:rsid w:val="00072267"/>
    <w:pPr>
      <w:pBdr>
        <w:top w:val="single" w:sz="4" w:space="0" w:color="auto"/>
        <w:left w:val="single" w:sz="4" w:space="0" w:color="auto"/>
        <w:right w:val="single" w:sz="8" w:space="0" w:color="FF0000"/>
      </w:pBdr>
      <w:spacing w:before="100" w:beforeAutospacing="1" w:after="100" w:afterAutospacing="1" w:line="240" w:lineRule="auto"/>
      <w:jc w:val="left"/>
    </w:pPr>
    <w:rPr>
      <w:rFonts w:eastAsia="Times New Roman" w:cs="Arial"/>
      <w:sz w:val="24"/>
      <w:szCs w:val="24"/>
      <w:lang w:val="en-ZA" w:eastAsia="en-ZA"/>
    </w:rPr>
  </w:style>
  <w:style w:type="paragraph" w:customStyle="1" w:styleId="xl233">
    <w:name w:val="xl233"/>
    <w:basedOn w:val="Normal"/>
    <w:rsid w:val="00072267"/>
    <w:pPr>
      <w:pBdr>
        <w:top w:val="single" w:sz="8" w:space="0" w:color="auto"/>
        <w:left w:val="single" w:sz="4" w:space="0" w:color="auto"/>
        <w:bottom w:val="single" w:sz="8" w:space="0" w:color="auto"/>
        <w:right w:val="single" w:sz="8" w:space="0" w:color="FF0000"/>
      </w:pBdr>
      <w:spacing w:before="100" w:beforeAutospacing="1" w:after="100" w:afterAutospacing="1" w:line="240" w:lineRule="auto"/>
      <w:jc w:val="left"/>
    </w:pPr>
    <w:rPr>
      <w:rFonts w:eastAsia="Times New Roman" w:cs="Arial"/>
      <w:sz w:val="24"/>
      <w:szCs w:val="24"/>
      <w:lang w:val="en-ZA" w:eastAsia="en-ZA"/>
    </w:rPr>
  </w:style>
  <w:style w:type="paragraph" w:customStyle="1" w:styleId="xl234">
    <w:name w:val="xl234"/>
    <w:basedOn w:val="Normal"/>
    <w:rsid w:val="00072267"/>
    <w:pPr>
      <w:pBdr>
        <w:left w:val="single" w:sz="4" w:space="0" w:color="auto"/>
        <w:right w:val="single" w:sz="8" w:space="0" w:color="FF0000"/>
      </w:pBdr>
      <w:spacing w:before="100" w:beforeAutospacing="1" w:after="100" w:afterAutospacing="1" w:line="240" w:lineRule="auto"/>
      <w:jc w:val="left"/>
    </w:pPr>
    <w:rPr>
      <w:rFonts w:eastAsia="Times New Roman" w:cs="Arial"/>
      <w:sz w:val="24"/>
      <w:szCs w:val="24"/>
      <w:lang w:val="en-ZA" w:eastAsia="en-ZA"/>
    </w:rPr>
  </w:style>
  <w:style w:type="paragraph" w:customStyle="1" w:styleId="xl235">
    <w:name w:val="xl235"/>
    <w:basedOn w:val="Normal"/>
    <w:rsid w:val="00072267"/>
    <w:pPr>
      <w:pBdr>
        <w:top w:val="single" w:sz="8" w:space="0" w:color="auto"/>
        <w:left w:val="single" w:sz="4" w:space="0" w:color="auto"/>
        <w:bottom w:val="single" w:sz="4" w:space="0" w:color="auto"/>
        <w:right w:val="single" w:sz="8" w:space="0" w:color="FF0000"/>
      </w:pBdr>
      <w:shd w:val="clear" w:color="000000" w:fill="E26B0A"/>
      <w:spacing w:before="100" w:beforeAutospacing="1" w:after="100" w:afterAutospacing="1" w:line="240" w:lineRule="auto"/>
      <w:jc w:val="left"/>
    </w:pPr>
    <w:rPr>
      <w:rFonts w:eastAsia="Times New Roman" w:cs="Arial"/>
      <w:sz w:val="24"/>
      <w:szCs w:val="24"/>
      <w:lang w:val="en-ZA" w:eastAsia="en-ZA"/>
    </w:rPr>
  </w:style>
  <w:style w:type="paragraph" w:customStyle="1" w:styleId="xl236">
    <w:name w:val="xl236"/>
    <w:basedOn w:val="Normal"/>
    <w:rsid w:val="00072267"/>
    <w:pPr>
      <w:pBdr>
        <w:right w:val="single" w:sz="8" w:space="0" w:color="FF0000"/>
      </w:pBdr>
      <w:spacing w:before="100" w:beforeAutospacing="1" w:after="100" w:afterAutospacing="1" w:line="240" w:lineRule="auto"/>
      <w:jc w:val="left"/>
    </w:pPr>
    <w:rPr>
      <w:rFonts w:eastAsia="Times New Roman" w:cs="Arial"/>
      <w:sz w:val="24"/>
      <w:szCs w:val="24"/>
      <w:lang w:val="en-ZA" w:eastAsia="en-ZA"/>
    </w:rPr>
  </w:style>
  <w:style w:type="paragraph" w:customStyle="1" w:styleId="xl237">
    <w:name w:val="xl237"/>
    <w:basedOn w:val="Normal"/>
    <w:rsid w:val="00072267"/>
    <w:pPr>
      <w:pBdr>
        <w:bottom w:val="single" w:sz="4" w:space="0" w:color="auto"/>
        <w:right w:val="single" w:sz="8" w:space="0" w:color="FF0000"/>
      </w:pBdr>
      <w:spacing w:before="100" w:beforeAutospacing="1" w:after="100" w:afterAutospacing="1" w:line="240" w:lineRule="auto"/>
      <w:jc w:val="left"/>
    </w:pPr>
    <w:rPr>
      <w:rFonts w:eastAsia="Times New Roman" w:cs="Arial"/>
      <w:sz w:val="24"/>
      <w:szCs w:val="24"/>
      <w:lang w:val="en-ZA" w:eastAsia="en-ZA"/>
    </w:rPr>
  </w:style>
  <w:style w:type="paragraph" w:customStyle="1" w:styleId="xl238">
    <w:name w:val="xl238"/>
    <w:basedOn w:val="Normal"/>
    <w:rsid w:val="00072267"/>
    <w:pPr>
      <w:pBdr>
        <w:top w:val="single" w:sz="8" w:space="0" w:color="auto"/>
        <w:left w:val="single" w:sz="4" w:space="0" w:color="auto"/>
        <w:bottom w:val="single" w:sz="8" w:space="0" w:color="auto"/>
        <w:right w:val="single" w:sz="8" w:space="0" w:color="FF0000"/>
      </w:pBdr>
      <w:shd w:val="clear" w:color="000000" w:fill="E26B0A"/>
      <w:spacing w:before="100" w:beforeAutospacing="1" w:after="100" w:afterAutospacing="1" w:line="240" w:lineRule="auto"/>
      <w:jc w:val="left"/>
    </w:pPr>
    <w:rPr>
      <w:rFonts w:eastAsia="Times New Roman" w:cs="Arial"/>
      <w:sz w:val="24"/>
      <w:szCs w:val="24"/>
      <w:lang w:val="en-ZA" w:eastAsia="en-ZA"/>
    </w:rPr>
  </w:style>
  <w:style w:type="paragraph" w:customStyle="1" w:styleId="xl239">
    <w:name w:val="xl239"/>
    <w:basedOn w:val="Normal"/>
    <w:rsid w:val="00072267"/>
    <w:pPr>
      <w:pBdr>
        <w:top w:val="single" w:sz="4" w:space="0" w:color="auto"/>
        <w:left w:val="single" w:sz="4" w:space="0" w:color="auto"/>
        <w:bottom w:val="single" w:sz="8" w:space="0" w:color="auto"/>
        <w:right w:val="single" w:sz="8" w:space="0" w:color="FF0000"/>
      </w:pBdr>
      <w:spacing w:before="100" w:beforeAutospacing="1" w:after="100" w:afterAutospacing="1" w:line="240" w:lineRule="auto"/>
      <w:jc w:val="left"/>
    </w:pPr>
    <w:rPr>
      <w:rFonts w:eastAsia="Times New Roman" w:cs="Arial"/>
      <w:sz w:val="24"/>
      <w:szCs w:val="24"/>
      <w:lang w:val="en-ZA" w:eastAsia="en-ZA"/>
    </w:rPr>
  </w:style>
  <w:style w:type="paragraph" w:customStyle="1" w:styleId="xl240">
    <w:name w:val="xl240"/>
    <w:basedOn w:val="Normal"/>
    <w:rsid w:val="00072267"/>
    <w:pPr>
      <w:pBdr>
        <w:left w:val="single" w:sz="4" w:space="0" w:color="auto"/>
        <w:bottom w:val="single" w:sz="8" w:space="0" w:color="auto"/>
        <w:right w:val="single" w:sz="8" w:space="0" w:color="FF0000"/>
      </w:pBdr>
      <w:spacing w:before="100" w:beforeAutospacing="1" w:after="100" w:afterAutospacing="1" w:line="240" w:lineRule="auto"/>
      <w:jc w:val="left"/>
    </w:pPr>
    <w:rPr>
      <w:rFonts w:eastAsia="Times New Roman" w:cs="Arial"/>
      <w:sz w:val="24"/>
      <w:szCs w:val="24"/>
      <w:lang w:val="en-ZA" w:eastAsia="en-ZA"/>
    </w:rPr>
  </w:style>
  <w:style w:type="paragraph" w:customStyle="1" w:styleId="xl241">
    <w:name w:val="xl241"/>
    <w:basedOn w:val="Normal"/>
    <w:rsid w:val="00072267"/>
    <w:pPr>
      <w:pBdr>
        <w:top w:val="single" w:sz="4" w:space="0" w:color="auto"/>
        <w:left w:val="single" w:sz="4" w:space="0" w:color="auto"/>
        <w:bottom w:val="single" w:sz="8" w:space="0" w:color="auto"/>
        <w:right w:val="single" w:sz="8" w:space="0" w:color="FF0000"/>
      </w:pBdr>
      <w:shd w:val="clear" w:color="000000" w:fill="C4D79B"/>
      <w:spacing w:before="100" w:beforeAutospacing="1" w:after="100" w:afterAutospacing="1" w:line="240" w:lineRule="auto"/>
      <w:jc w:val="left"/>
    </w:pPr>
    <w:rPr>
      <w:rFonts w:eastAsia="Times New Roman" w:cs="Arial"/>
      <w:sz w:val="24"/>
      <w:szCs w:val="24"/>
      <w:lang w:val="en-ZA" w:eastAsia="en-ZA"/>
    </w:rPr>
  </w:style>
  <w:style w:type="paragraph" w:customStyle="1" w:styleId="xl242">
    <w:name w:val="xl242"/>
    <w:basedOn w:val="Normal"/>
    <w:rsid w:val="00072267"/>
    <w:pPr>
      <w:pBdr>
        <w:top w:val="single" w:sz="4" w:space="0" w:color="auto"/>
        <w:left w:val="single" w:sz="4" w:space="0" w:color="auto"/>
        <w:bottom w:val="single" w:sz="8" w:space="0" w:color="auto"/>
        <w:right w:val="single" w:sz="8" w:space="0" w:color="FF0000"/>
      </w:pBdr>
      <w:shd w:val="clear" w:color="000000" w:fill="C4D79B"/>
      <w:spacing w:before="100" w:beforeAutospacing="1" w:after="100" w:afterAutospacing="1" w:line="240" w:lineRule="auto"/>
      <w:jc w:val="left"/>
    </w:pPr>
    <w:rPr>
      <w:rFonts w:eastAsia="Times New Roman" w:cs="Arial"/>
      <w:sz w:val="24"/>
      <w:szCs w:val="24"/>
      <w:lang w:val="en-ZA" w:eastAsia="en-ZA"/>
    </w:rPr>
  </w:style>
  <w:style w:type="paragraph" w:customStyle="1" w:styleId="xl243">
    <w:name w:val="xl243"/>
    <w:basedOn w:val="Normal"/>
    <w:rsid w:val="00072267"/>
    <w:pPr>
      <w:pBdr>
        <w:top w:val="single" w:sz="8" w:space="0" w:color="auto"/>
        <w:left w:val="single" w:sz="4" w:space="0" w:color="auto"/>
        <w:bottom w:val="single" w:sz="4" w:space="0" w:color="auto"/>
        <w:right w:val="single" w:sz="8" w:space="0" w:color="FF0000"/>
      </w:pBdr>
      <w:spacing w:before="100" w:beforeAutospacing="1" w:after="100" w:afterAutospacing="1" w:line="240" w:lineRule="auto"/>
      <w:jc w:val="left"/>
    </w:pPr>
    <w:rPr>
      <w:rFonts w:eastAsia="Times New Roman" w:cs="Arial"/>
      <w:sz w:val="24"/>
      <w:szCs w:val="24"/>
      <w:lang w:val="en-ZA" w:eastAsia="en-ZA"/>
    </w:rPr>
  </w:style>
  <w:style w:type="paragraph" w:customStyle="1" w:styleId="xl244">
    <w:name w:val="xl244"/>
    <w:basedOn w:val="Normal"/>
    <w:rsid w:val="00072267"/>
    <w:pPr>
      <w:pBdr>
        <w:top w:val="single" w:sz="8" w:space="0" w:color="auto"/>
        <w:left w:val="single" w:sz="4" w:space="0" w:color="auto"/>
        <w:bottom w:val="single" w:sz="4" w:space="0" w:color="auto"/>
        <w:right w:val="single" w:sz="8" w:space="0" w:color="FF0000"/>
      </w:pBdr>
      <w:shd w:val="clear" w:color="000000" w:fill="B7DEE8"/>
      <w:spacing w:before="100" w:beforeAutospacing="1" w:after="100" w:afterAutospacing="1" w:line="240" w:lineRule="auto"/>
      <w:jc w:val="center"/>
      <w:textAlignment w:val="center"/>
    </w:pPr>
    <w:rPr>
      <w:rFonts w:eastAsia="Times New Roman" w:cs="Arial"/>
      <w:sz w:val="24"/>
      <w:szCs w:val="24"/>
      <w:lang w:val="en-ZA" w:eastAsia="en-ZA"/>
    </w:rPr>
  </w:style>
  <w:style w:type="paragraph" w:customStyle="1" w:styleId="xl245">
    <w:name w:val="xl245"/>
    <w:basedOn w:val="Normal"/>
    <w:rsid w:val="00072267"/>
    <w:pPr>
      <w:pBdr>
        <w:top w:val="single" w:sz="4" w:space="0" w:color="auto"/>
        <w:left w:val="single" w:sz="4" w:space="0" w:color="auto"/>
        <w:right w:val="single" w:sz="8" w:space="0" w:color="FF0000"/>
      </w:pBdr>
      <w:shd w:val="clear" w:color="000000" w:fill="B7DEE8"/>
      <w:spacing w:before="100" w:beforeAutospacing="1" w:after="100" w:afterAutospacing="1" w:line="240" w:lineRule="auto"/>
      <w:jc w:val="center"/>
      <w:textAlignment w:val="center"/>
    </w:pPr>
    <w:rPr>
      <w:rFonts w:eastAsia="Times New Roman" w:cs="Arial"/>
      <w:sz w:val="24"/>
      <w:szCs w:val="24"/>
      <w:lang w:val="en-ZA" w:eastAsia="en-ZA"/>
    </w:rPr>
  </w:style>
  <w:style w:type="paragraph" w:customStyle="1" w:styleId="xl246">
    <w:name w:val="xl246"/>
    <w:basedOn w:val="Normal"/>
    <w:rsid w:val="00072267"/>
    <w:pPr>
      <w:pBdr>
        <w:top w:val="single" w:sz="8" w:space="0" w:color="auto"/>
        <w:bottom w:val="single" w:sz="8" w:space="0" w:color="auto"/>
      </w:pBdr>
      <w:shd w:val="clear" w:color="000000" w:fill="C4BD97"/>
      <w:spacing w:before="100" w:beforeAutospacing="1" w:after="100" w:afterAutospacing="1" w:line="240" w:lineRule="auto"/>
      <w:jc w:val="center"/>
      <w:textAlignment w:val="center"/>
    </w:pPr>
    <w:rPr>
      <w:rFonts w:eastAsia="Times New Roman" w:cs="Arial"/>
      <w:sz w:val="24"/>
      <w:szCs w:val="24"/>
      <w:lang w:val="en-ZA" w:eastAsia="en-ZA"/>
    </w:rPr>
  </w:style>
  <w:style w:type="paragraph" w:customStyle="1" w:styleId="xl247">
    <w:name w:val="xl247"/>
    <w:basedOn w:val="Normal"/>
    <w:rsid w:val="00072267"/>
    <w:pPr>
      <w:pBdr>
        <w:top w:val="single" w:sz="4" w:space="0" w:color="auto"/>
        <w:left w:val="single" w:sz="4" w:space="0" w:color="auto"/>
        <w:bottom w:val="single" w:sz="4" w:space="0" w:color="auto"/>
      </w:pBdr>
      <w:shd w:val="clear" w:color="000000" w:fill="E26B0A"/>
      <w:spacing w:before="100" w:beforeAutospacing="1" w:after="100" w:afterAutospacing="1" w:line="240" w:lineRule="auto"/>
      <w:jc w:val="left"/>
    </w:pPr>
    <w:rPr>
      <w:rFonts w:eastAsia="Times New Roman" w:cs="Arial"/>
      <w:sz w:val="24"/>
      <w:szCs w:val="24"/>
      <w:lang w:val="en-ZA" w:eastAsia="en-ZA"/>
    </w:rPr>
  </w:style>
  <w:style w:type="paragraph" w:customStyle="1" w:styleId="xl248">
    <w:name w:val="xl248"/>
    <w:basedOn w:val="Normal"/>
    <w:rsid w:val="00072267"/>
    <w:pPr>
      <w:pBdr>
        <w:top w:val="single" w:sz="4" w:space="0" w:color="auto"/>
        <w:left w:val="single" w:sz="8" w:space="0" w:color="auto"/>
        <w:bottom w:val="single" w:sz="4" w:space="0" w:color="auto"/>
        <w:right w:val="single" w:sz="4" w:space="0" w:color="auto"/>
      </w:pBdr>
      <w:shd w:val="clear" w:color="000000" w:fill="E26B0A"/>
      <w:spacing w:before="100" w:beforeAutospacing="1" w:after="100" w:afterAutospacing="1" w:line="240" w:lineRule="auto"/>
      <w:jc w:val="left"/>
    </w:pPr>
    <w:rPr>
      <w:rFonts w:eastAsia="Times New Roman" w:cs="Arial"/>
      <w:sz w:val="24"/>
      <w:szCs w:val="24"/>
      <w:lang w:val="en-ZA" w:eastAsia="en-ZA"/>
    </w:rPr>
  </w:style>
  <w:style w:type="paragraph" w:customStyle="1" w:styleId="xl249">
    <w:name w:val="xl249"/>
    <w:basedOn w:val="Normal"/>
    <w:rsid w:val="0007226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left"/>
      <w:textAlignment w:val="center"/>
    </w:pPr>
    <w:rPr>
      <w:rFonts w:eastAsia="Times New Roman" w:cs="Arial"/>
      <w:sz w:val="24"/>
      <w:szCs w:val="24"/>
      <w:lang w:val="en-ZA" w:eastAsia="en-ZA"/>
    </w:rPr>
  </w:style>
  <w:style w:type="paragraph" w:customStyle="1" w:styleId="xl250">
    <w:name w:val="xl250"/>
    <w:basedOn w:val="Normal"/>
    <w:rsid w:val="00072267"/>
    <w:pPr>
      <w:pBdr>
        <w:bottom w:val="single" w:sz="4" w:space="0" w:color="auto"/>
        <w:right w:val="single" w:sz="4" w:space="0" w:color="auto"/>
      </w:pBdr>
      <w:shd w:val="clear" w:color="000000" w:fill="C4BD97"/>
      <w:spacing w:before="100" w:beforeAutospacing="1" w:after="100" w:afterAutospacing="1" w:line="240" w:lineRule="auto"/>
      <w:jc w:val="center"/>
      <w:textAlignment w:val="center"/>
    </w:pPr>
    <w:rPr>
      <w:rFonts w:eastAsia="Times New Roman" w:cs="Arial"/>
      <w:sz w:val="24"/>
      <w:szCs w:val="24"/>
      <w:lang w:val="en-ZA" w:eastAsia="en-ZA"/>
    </w:rPr>
  </w:style>
  <w:style w:type="paragraph" w:customStyle="1" w:styleId="xl251">
    <w:name w:val="xl251"/>
    <w:basedOn w:val="Normal"/>
    <w:rsid w:val="00072267"/>
    <w:pPr>
      <w:pBdr>
        <w:top w:val="single" w:sz="4" w:space="0" w:color="auto"/>
        <w:left w:val="single" w:sz="8" w:space="0" w:color="auto"/>
        <w:right w:val="single" w:sz="8" w:space="0" w:color="auto"/>
      </w:pBdr>
      <w:spacing w:before="100" w:beforeAutospacing="1" w:after="100" w:afterAutospacing="1" w:line="240" w:lineRule="auto"/>
      <w:jc w:val="left"/>
      <w:textAlignment w:val="center"/>
    </w:pPr>
    <w:rPr>
      <w:rFonts w:eastAsia="Times New Roman" w:cs="Arial"/>
      <w:i/>
      <w:iCs/>
      <w:sz w:val="24"/>
      <w:szCs w:val="24"/>
      <w:lang w:val="en-ZA" w:eastAsia="en-ZA"/>
    </w:rPr>
  </w:style>
  <w:style w:type="paragraph" w:customStyle="1" w:styleId="xl252">
    <w:name w:val="xl252"/>
    <w:basedOn w:val="Normal"/>
    <w:rsid w:val="0007226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left"/>
      <w:textAlignment w:val="center"/>
    </w:pPr>
    <w:rPr>
      <w:rFonts w:eastAsia="Times New Roman" w:cs="Arial"/>
      <w:b/>
      <w:bCs/>
      <w:sz w:val="24"/>
      <w:szCs w:val="24"/>
      <w:lang w:val="en-ZA" w:eastAsia="en-ZA"/>
    </w:rPr>
  </w:style>
  <w:style w:type="paragraph" w:customStyle="1" w:styleId="xl253">
    <w:name w:val="xl253"/>
    <w:basedOn w:val="Normal"/>
    <w:rsid w:val="00072267"/>
    <w:pPr>
      <w:pBdr>
        <w:top w:val="single" w:sz="4" w:space="0" w:color="auto"/>
        <w:left w:val="single" w:sz="4" w:space="0" w:color="auto"/>
        <w:right w:val="single" w:sz="4" w:space="0" w:color="auto"/>
      </w:pBdr>
      <w:shd w:val="clear" w:color="000000" w:fill="C4D79B"/>
      <w:spacing w:before="100" w:beforeAutospacing="1" w:after="100" w:afterAutospacing="1" w:line="240" w:lineRule="auto"/>
      <w:jc w:val="left"/>
    </w:pPr>
    <w:rPr>
      <w:rFonts w:eastAsia="Times New Roman" w:cs="Arial"/>
      <w:sz w:val="24"/>
      <w:szCs w:val="24"/>
      <w:lang w:val="en-ZA" w:eastAsia="en-ZA"/>
    </w:rPr>
  </w:style>
  <w:style w:type="paragraph" w:customStyle="1" w:styleId="xl254">
    <w:name w:val="xl254"/>
    <w:basedOn w:val="Normal"/>
    <w:rsid w:val="00072267"/>
    <w:pPr>
      <w:pBdr>
        <w:top w:val="single" w:sz="4" w:space="0" w:color="auto"/>
        <w:left w:val="single" w:sz="4" w:space="0" w:color="auto"/>
        <w:bottom w:val="single" w:sz="4" w:space="0" w:color="auto"/>
        <w:right w:val="single" w:sz="8" w:space="0" w:color="auto"/>
      </w:pBdr>
      <w:shd w:val="clear" w:color="000000" w:fill="C4D79B"/>
      <w:spacing w:before="100" w:beforeAutospacing="1" w:after="100" w:afterAutospacing="1" w:line="240" w:lineRule="auto"/>
      <w:jc w:val="left"/>
    </w:pPr>
    <w:rPr>
      <w:rFonts w:eastAsia="Times New Roman" w:cs="Arial"/>
      <w:sz w:val="24"/>
      <w:szCs w:val="24"/>
      <w:lang w:val="en-ZA" w:eastAsia="en-ZA"/>
    </w:rPr>
  </w:style>
  <w:style w:type="paragraph" w:customStyle="1" w:styleId="xl255">
    <w:name w:val="xl255"/>
    <w:basedOn w:val="Normal"/>
    <w:rsid w:val="00072267"/>
    <w:pPr>
      <w:pBdr>
        <w:top w:val="single" w:sz="4" w:space="0" w:color="auto"/>
        <w:left w:val="single" w:sz="4" w:space="0" w:color="auto"/>
        <w:bottom w:val="single" w:sz="4" w:space="0" w:color="auto"/>
        <w:right w:val="single" w:sz="8" w:space="0" w:color="FF0000"/>
      </w:pBdr>
      <w:shd w:val="clear" w:color="000000" w:fill="C4D79B"/>
      <w:spacing w:before="100" w:beforeAutospacing="1" w:after="100" w:afterAutospacing="1" w:line="240" w:lineRule="auto"/>
      <w:jc w:val="left"/>
    </w:pPr>
    <w:rPr>
      <w:rFonts w:eastAsia="Times New Roman" w:cs="Arial"/>
      <w:sz w:val="24"/>
      <w:szCs w:val="24"/>
      <w:lang w:val="en-ZA" w:eastAsia="en-ZA"/>
    </w:rPr>
  </w:style>
  <w:style w:type="paragraph" w:customStyle="1" w:styleId="xl256">
    <w:name w:val="xl256"/>
    <w:basedOn w:val="Normal"/>
    <w:rsid w:val="00072267"/>
    <w:pPr>
      <w:pBdr>
        <w:top w:val="single" w:sz="4" w:space="0" w:color="auto"/>
        <w:left w:val="single" w:sz="4" w:space="0" w:color="auto"/>
        <w:bottom w:val="single" w:sz="8" w:space="0" w:color="auto"/>
      </w:pBdr>
      <w:shd w:val="clear" w:color="000000" w:fill="C4D79B"/>
      <w:spacing w:before="100" w:beforeAutospacing="1" w:after="100" w:afterAutospacing="1" w:line="240" w:lineRule="auto"/>
      <w:jc w:val="left"/>
    </w:pPr>
    <w:rPr>
      <w:rFonts w:eastAsia="Times New Roman" w:cs="Arial"/>
      <w:sz w:val="24"/>
      <w:szCs w:val="24"/>
      <w:lang w:val="en-ZA" w:eastAsia="en-ZA"/>
    </w:rPr>
  </w:style>
  <w:style w:type="paragraph" w:customStyle="1" w:styleId="xl257">
    <w:name w:val="xl257"/>
    <w:basedOn w:val="Normal"/>
    <w:rsid w:val="00072267"/>
    <w:pPr>
      <w:pBdr>
        <w:top w:val="single" w:sz="4" w:space="0" w:color="auto"/>
        <w:left w:val="single" w:sz="8" w:space="0" w:color="auto"/>
        <w:bottom w:val="single" w:sz="8" w:space="0" w:color="auto"/>
        <w:right w:val="single" w:sz="4" w:space="0" w:color="auto"/>
      </w:pBdr>
      <w:shd w:val="clear" w:color="000000" w:fill="C4D79B"/>
      <w:spacing w:before="100" w:beforeAutospacing="1" w:after="100" w:afterAutospacing="1" w:line="240" w:lineRule="auto"/>
      <w:jc w:val="left"/>
    </w:pPr>
    <w:rPr>
      <w:rFonts w:eastAsia="Times New Roman" w:cs="Arial"/>
      <w:sz w:val="24"/>
      <w:szCs w:val="24"/>
      <w:lang w:val="en-ZA" w:eastAsia="en-ZA"/>
    </w:rPr>
  </w:style>
  <w:style w:type="paragraph" w:customStyle="1" w:styleId="xl258">
    <w:name w:val="xl258"/>
    <w:basedOn w:val="Normal"/>
    <w:rsid w:val="00072267"/>
    <w:pPr>
      <w:pBdr>
        <w:top w:val="single" w:sz="8" w:space="0" w:color="auto"/>
        <w:bottom w:val="single" w:sz="8" w:space="0" w:color="auto"/>
        <w:right w:val="single" w:sz="8" w:space="0" w:color="auto"/>
      </w:pBdr>
      <w:shd w:val="clear" w:color="000000" w:fill="C4BD97"/>
      <w:spacing w:before="100" w:beforeAutospacing="1" w:after="100" w:afterAutospacing="1" w:line="240" w:lineRule="auto"/>
      <w:jc w:val="center"/>
      <w:textAlignment w:val="center"/>
    </w:pPr>
    <w:rPr>
      <w:rFonts w:eastAsia="Times New Roman" w:cs="Arial"/>
      <w:sz w:val="24"/>
      <w:szCs w:val="24"/>
      <w:lang w:val="en-ZA" w:eastAsia="en-ZA"/>
    </w:rPr>
  </w:style>
  <w:style w:type="paragraph" w:customStyle="1" w:styleId="xl259">
    <w:name w:val="xl259"/>
    <w:basedOn w:val="Normal"/>
    <w:rsid w:val="00072267"/>
    <w:pPr>
      <w:pBdr>
        <w:left w:val="single" w:sz="4" w:space="0" w:color="auto"/>
        <w:bottom w:val="single" w:sz="4" w:space="0" w:color="auto"/>
        <w:right w:val="single" w:sz="8" w:space="0" w:color="auto"/>
      </w:pBdr>
      <w:shd w:val="clear" w:color="000000" w:fill="C4BD97"/>
      <w:spacing w:before="100" w:beforeAutospacing="1" w:after="100" w:afterAutospacing="1" w:line="240" w:lineRule="auto"/>
      <w:jc w:val="center"/>
      <w:textAlignment w:val="center"/>
    </w:pPr>
    <w:rPr>
      <w:rFonts w:eastAsia="Times New Roman" w:cs="Arial"/>
      <w:sz w:val="24"/>
      <w:szCs w:val="24"/>
      <w:lang w:val="en-ZA" w:eastAsia="en-ZA"/>
    </w:rPr>
  </w:style>
  <w:style w:type="paragraph" w:customStyle="1" w:styleId="xl260">
    <w:name w:val="xl260"/>
    <w:basedOn w:val="Normal"/>
    <w:rsid w:val="00072267"/>
    <w:pPr>
      <w:pBdr>
        <w:top w:val="single" w:sz="4" w:space="0" w:color="auto"/>
        <w:left w:val="single" w:sz="4" w:space="0" w:color="auto"/>
        <w:right w:val="single" w:sz="8" w:space="0" w:color="auto"/>
      </w:pBdr>
      <w:shd w:val="clear" w:color="000000" w:fill="C4BD97"/>
      <w:spacing w:before="100" w:beforeAutospacing="1" w:after="100" w:afterAutospacing="1" w:line="240" w:lineRule="auto"/>
      <w:jc w:val="center"/>
      <w:textAlignment w:val="center"/>
    </w:pPr>
    <w:rPr>
      <w:rFonts w:eastAsia="Times New Roman" w:cs="Arial"/>
      <w:sz w:val="24"/>
      <w:szCs w:val="24"/>
      <w:lang w:val="en-ZA" w:eastAsia="en-ZA"/>
    </w:rPr>
  </w:style>
  <w:style w:type="paragraph" w:customStyle="1" w:styleId="xl261">
    <w:name w:val="xl261"/>
    <w:basedOn w:val="Normal"/>
    <w:rsid w:val="00072267"/>
    <w:pPr>
      <w:pBdr>
        <w:top w:val="single" w:sz="8" w:space="0" w:color="auto"/>
        <w:left w:val="single" w:sz="4" w:space="0" w:color="auto"/>
        <w:bottom w:val="single" w:sz="4" w:space="0" w:color="auto"/>
        <w:right w:val="single" w:sz="8" w:space="0" w:color="auto"/>
      </w:pBdr>
      <w:shd w:val="clear" w:color="000000" w:fill="C4D79B"/>
      <w:spacing w:before="100" w:beforeAutospacing="1" w:after="100" w:afterAutospacing="1" w:line="240" w:lineRule="auto"/>
      <w:jc w:val="left"/>
    </w:pPr>
    <w:rPr>
      <w:rFonts w:eastAsia="Times New Roman" w:cs="Arial"/>
      <w:sz w:val="24"/>
      <w:szCs w:val="24"/>
      <w:lang w:val="en-ZA" w:eastAsia="en-ZA"/>
    </w:rPr>
  </w:style>
  <w:style w:type="paragraph" w:customStyle="1" w:styleId="xl262">
    <w:name w:val="xl262"/>
    <w:basedOn w:val="Normal"/>
    <w:rsid w:val="0007226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eastAsia="Times New Roman" w:cs="Arial"/>
      <w:sz w:val="24"/>
      <w:szCs w:val="24"/>
      <w:lang w:val="en-ZA" w:eastAsia="en-ZA"/>
    </w:rPr>
  </w:style>
  <w:style w:type="paragraph" w:customStyle="1" w:styleId="xl263">
    <w:name w:val="xl263"/>
    <w:basedOn w:val="Normal"/>
    <w:rsid w:val="00072267"/>
    <w:pPr>
      <w:pBdr>
        <w:top w:val="single" w:sz="4" w:space="0" w:color="auto"/>
        <w:left w:val="single" w:sz="4" w:space="0" w:color="auto"/>
        <w:bottom w:val="single" w:sz="4" w:space="0" w:color="auto"/>
        <w:right w:val="single" w:sz="8" w:space="0" w:color="auto"/>
      </w:pBdr>
      <w:shd w:val="clear" w:color="000000" w:fill="E26B0A"/>
      <w:spacing w:before="100" w:beforeAutospacing="1" w:after="100" w:afterAutospacing="1" w:line="240" w:lineRule="auto"/>
      <w:jc w:val="left"/>
    </w:pPr>
    <w:rPr>
      <w:rFonts w:eastAsia="Times New Roman" w:cs="Arial"/>
      <w:sz w:val="24"/>
      <w:szCs w:val="24"/>
      <w:lang w:val="en-ZA" w:eastAsia="en-ZA"/>
    </w:rPr>
  </w:style>
  <w:style w:type="paragraph" w:customStyle="1" w:styleId="xl264">
    <w:name w:val="xl264"/>
    <w:basedOn w:val="Normal"/>
    <w:rsid w:val="00072267"/>
    <w:pPr>
      <w:pBdr>
        <w:top w:val="single" w:sz="4" w:space="0" w:color="auto"/>
        <w:left w:val="single" w:sz="4" w:space="0" w:color="auto"/>
        <w:bottom w:val="single" w:sz="8" w:space="0" w:color="auto"/>
        <w:right w:val="single" w:sz="8" w:space="0" w:color="auto"/>
      </w:pBdr>
      <w:shd w:val="clear" w:color="000000" w:fill="E26B0A"/>
      <w:spacing w:before="100" w:beforeAutospacing="1" w:after="100" w:afterAutospacing="1" w:line="240" w:lineRule="auto"/>
      <w:jc w:val="left"/>
    </w:pPr>
    <w:rPr>
      <w:rFonts w:eastAsia="Times New Roman" w:cs="Arial"/>
      <w:sz w:val="24"/>
      <w:szCs w:val="24"/>
      <w:lang w:val="en-ZA" w:eastAsia="en-ZA"/>
    </w:rPr>
  </w:style>
  <w:style w:type="paragraph" w:customStyle="1" w:styleId="xl265">
    <w:name w:val="xl265"/>
    <w:basedOn w:val="Normal"/>
    <w:rsid w:val="00072267"/>
    <w:pPr>
      <w:pBdr>
        <w:left w:val="single" w:sz="4" w:space="0" w:color="auto"/>
        <w:bottom w:val="single" w:sz="4" w:space="0" w:color="auto"/>
        <w:right w:val="single" w:sz="8" w:space="0" w:color="auto"/>
      </w:pBdr>
      <w:spacing w:before="100" w:beforeAutospacing="1" w:after="100" w:afterAutospacing="1" w:line="240" w:lineRule="auto"/>
      <w:jc w:val="left"/>
    </w:pPr>
    <w:rPr>
      <w:rFonts w:eastAsia="Times New Roman" w:cs="Arial"/>
      <w:sz w:val="24"/>
      <w:szCs w:val="24"/>
      <w:lang w:val="en-ZA" w:eastAsia="en-ZA"/>
    </w:rPr>
  </w:style>
  <w:style w:type="paragraph" w:customStyle="1" w:styleId="xl266">
    <w:name w:val="xl266"/>
    <w:basedOn w:val="Normal"/>
    <w:rsid w:val="0007226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pPr>
    <w:rPr>
      <w:rFonts w:eastAsia="Times New Roman" w:cs="Arial"/>
      <w:sz w:val="24"/>
      <w:szCs w:val="24"/>
      <w:lang w:val="en-ZA" w:eastAsia="en-ZA"/>
    </w:rPr>
  </w:style>
  <w:style w:type="paragraph" w:customStyle="1" w:styleId="xl267">
    <w:name w:val="xl267"/>
    <w:basedOn w:val="Normal"/>
    <w:rsid w:val="00072267"/>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left"/>
    </w:pPr>
    <w:rPr>
      <w:rFonts w:eastAsia="Times New Roman" w:cs="Arial"/>
      <w:sz w:val="24"/>
      <w:szCs w:val="24"/>
      <w:lang w:val="en-ZA" w:eastAsia="en-ZA"/>
    </w:rPr>
  </w:style>
  <w:style w:type="paragraph" w:customStyle="1" w:styleId="xl268">
    <w:name w:val="xl268"/>
    <w:basedOn w:val="Normal"/>
    <w:rsid w:val="00072267"/>
    <w:pPr>
      <w:pBdr>
        <w:top w:val="single" w:sz="8" w:space="0" w:color="auto"/>
        <w:left w:val="single" w:sz="4" w:space="0" w:color="auto"/>
        <w:bottom w:val="single" w:sz="4" w:space="0" w:color="auto"/>
        <w:right w:val="single" w:sz="4" w:space="0" w:color="auto"/>
      </w:pBdr>
      <w:shd w:val="clear" w:color="000000" w:fill="E26B0A"/>
      <w:spacing w:before="100" w:beforeAutospacing="1" w:after="100" w:afterAutospacing="1" w:line="240" w:lineRule="auto"/>
      <w:jc w:val="left"/>
    </w:pPr>
    <w:rPr>
      <w:rFonts w:eastAsia="Times New Roman" w:cs="Arial"/>
      <w:sz w:val="24"/>
      <w:szCs w:val="24"/>
      <w:lang w:val="en-ZA" w:eastAsia="en-ZA"/>
    </w:rPr>
  </w:style>
  <w:style w:type="paragraph" w:customStyle="1" w:styleId="xl269">
    <w:name w:val="xl269"/>
    <w:basedOn w:val="Normal"/>
    <w:rsid w:val="00072267"/>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left"/>
    </w:pPr>
    <w:rPr>
      <w:rFonts w:eastAsia="Times New Roman" w:cs="Arial"/>
      <w:sz w:val="24"/>
      <w:szCs w:val="24"/>
      <w:lang w:val="en-ZA" w:eastAsia="en-ZA"/>
    </w:rPr>
  </w:style>
  <w:style w:type="paragraph" w:customStyle="1" w:styleId="xl270">
    <w:name w:val="xl270"/>
    <w:basedOn w:val="Normal"/>
    <w:rsid w:val="00072267"/>
    <w:pPr>
      <w:pBdr>
        <w:top w:val="single" w:sz="4" w:space="0" w:color="auto"/>
        <w:bottom w:val="single" w:sz="4" w:space="0" w:color="auto"/>
        <w:right w:val="single" w:sz="4" w:space="0" w:color="auto"/>
      </w:pBdr>
      <w:shd w:val="clear" w:color="000000" w:fill="C4D79B"/>
      <w:spacing w:before="100" w:beforeAutospacing="1" w:after="100" w:afterAutospacing="1" w:line="240" w:lineRule="auto"/>
      <w:jc w:val="left"/>
    </w:pPr>
    <w:rPr>
      <w:rFonts w:eastAsia="Times New Roman" w:cs="Arial"/>
      <w:sz w:val="24"/>
      <w:szCs w:val="24"/>
      <w:lang w:val="en-ZA" w:eastAsia="en-ZA"/>
    </w:rPr>
  </w:style>
  <w:style w:type="paragraph" w:customStyle="1" w:styleId="xl271">
    <w:name w:val="xl271"/>
    <w:basedOn w:val="Normal"/>
    <w:rsid w:val="00072267"/>
    <w:pPr>
      <w:pBdr>
        <w:top w:val="single" w:sz="8" w:space="0" w:color="auto"/>
        <w:left w:val="single" w:sz="4" w:space="0" w:color="auto"/>
        <w:bottom w:val="single" w:sz="4" w:space="0" w:color="auto"/>
        <w:right w:val="single" w:sz="8" w:space="0" w:color="auto"/>
      </w:pBdr>
      <w:shd w:val="clear" w:color="000000" w:fill="E26B0A"/>
      <w:spacing w:before="100" w:beforeAutospacing="1" w:after="100" w:afterAutospacing="1" w:line="240" w:lineRule="auto"/>
      <w:jc w:val="left"/>
    </w:pPr>
    <w:rPr>
      <w:rFonts w:eastAsia="Times New Roman" w:cs="Arial"/>
      <w:sz w:val="24"/>
      <w:szCs w:val="24"/>
      <w:lang w:val="en-ZA" w:eastAsia="en-ZA"/>
    </w:rPr>
  </w:style>
  <w:style w:type="paragraph" w:customStyle="1" w:styleId="xl272">
    <w:name w:val="xl272"/>
    <w:basedOn w:val="Normal"/>
    <w:rsid w:val="00072267"/>
    <w:pPr>
      <w:pBdr>
        <w:top w:val="single" w:sz="4" w:space="0" w:color="auto"/>
        <w:left w:val="single" w:sz="4" w:space="0" w:color="auto"/>
        <w:bottom w:val="single" w:sz="4" w:space="0" w:color="auto"/>
        <w:right w:val="single" w:sz="8" w:space="0" w:color="auto"/>
      </w:pBdr>
      <w:shd w:val="clear" w:color="000000" w:fill="C4D79B"/>
      <w:spacing w:before="100" w:beforeAutospacing="1" w:after="100" w:afterAutospacing="1" w:line="240" w:lineRule="auto"/>
      <w:jc w:val="left"/>
    </w:pPr>
    <w:rPr>
      <w:rFonts w:eastAsia="Times New Roman" w:cs="Arial"/>
      <w:sz w:val="24"/>
      <w:szCs w:val="24"/>
      <w:lang w:val="en-ZA" w:eastAsia="en-ZA"/>
    </w:rPr>
  </w:style>
  <w:style w:type="paragraph" w:customStyle="1" w:styleId="xl273">
    <w:name w:val="xl273"/>
    <w:basedOn w:val="Normal"/>
    <w:rsid w:val="00072267"/>
    <w:pPr>
      <w:pBdr>
        <w:top w:val="single" w:sz="4" w:space="0" w:color="auto"/>
        <w:left w:val="single" w:sz="4" w:space="0" w:color="auto"/>
        <w:right w:val="single" w:sz="8" w:space="0" w:color="auto"/>
      </w:pBdr>
      <w:shd w:val="clear" w:color="000000" w:fill="C4D79B"/>
      <w:spacing w:before="100" w:beforeAutospacing="1" w:after="100" w:afterAutospacing="1" w:line="240" w:lineRule="auto"/>
      <w:jc w:val="left"/>
    </w:pPr>
    <w:rPr>
      <w:rFonts w:eastAsia="Times New Roman" w:cs="Arial"/>
      <w:sz w:val="16"/>
      <w:szCs w:val="16"/>
      <w:lang w:val="en-ZA" w:eastAsia="en-ZA"/>
    </w:rPr>
  </w:style>
  <w:style w:type="paragraph" w:customStyle="1" w:styleId="xl274">
    <w:name w:val="xl274"/>
    <w:basedOn w:val="Normal"/>
    <w:rsid w:val="00072267"/>
    <w:pPr>
      <w:pBdr>
        <w:top w:val="single" w:sz="4" w:space="0" w:color="auto"/>
        <w:left w:val="single" w:sz="4" w:space="0" w:color="auto"/>
        <w:bottom w:val="single" w:sz="8" w:space="0" w:color="auto"/>
        <w:right w:val="single" w:sz="8" w:space="0" w:color="auto"/>
      </w:pBdr>
      <w:shd w:val="clear" w:color="000000" w:fill="C4D79B"/>
      <w:spacing w:before="100" w:beforeAutospacing="1" w:after="100" w:afterAutospacing="1" w:line="240" w:lineRule="auto"/>
      <w:jc w:val="left"/>
    </w:pPr>
    <w:rPr>
      <w:rFonts w:eastAsia="Times New Roman" w:cs="Arial"/>
      <w:sz w:val="24"/>
      <w:szCs w:val="24"/>
      <w:lang w:val="en-ZA" w:eastAsia="en-ZA"/>
    </w:rPr>
  </w:style>
  <w:style w:type="paragraph" w:customStyle="1" w:styleId="xl275">
    <w:name w:val="xl275"/>
    <w:basedOn w:val="Normal"/>
    <w:rsid w:val="0007226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left"/>
    </w:pPr>
    <w:rPr>
      <w:rFonts w:eastAsia="Times New Roman" w:cs="Arial"/>
      <w:sz w:val="24"/>
      <w:szCs w:val="24"/>
      <w:lang w:val="en-ZA" w:eastAsia="en-ZA"/>
    </w:rPr>
  </w:style>
  <w:style w:type="paragraph" w:customStyle="1" w:styleId="xl276">
    <w:name w:val="xl276"/>
    <w:basedOn w:val="Normal"/>
    <w:rsid w:val="00072267"/>
    <w:pPr>
      <w:pBdr>
        <w:top w:val="single" w:sz="4" w:space="0" w:color="auto"/>
        <w:left w:val="single" w:sz="4" w:space="0" w:color="auto"/>
        <w:right w:val="single" w:sz="8" w:space="0" w:color="auto"/>
      </w:pBdr>
      <w:spacing w:before="100" w:beforeAutospacing="1" w:after="100" w:afterAutospacing="1" w:line="240" w:lineRule="auto"/>
      <w:jc w:val="left"/>
    </w:pPr>
    <w:rPr>
      <w:rFonts w:eastAsia="Times New Roman" w:cs="Arial"/>
      <w:sz w:val="24"/>
      <w:szCs w:val="24"/>
      <w:lang w:val="en-ZA" w:eastAsia="en-ZA"/>
    </w:rPr>
  </w:style>
  <w:style w:type="paragraph" w:customStyle="1" w:styleId="xl277">
    <w:name w:val="xl277"/>
    <w:basedOn w:val="Normal"/>
    <w:rsid w:val="00072267"/>
    <w:pPr>
      <w:pBdr>
        <w:top w:val="single" w:sz="8" w:space="0" w:color="auto"/>
        <w:left w:val="single" w:sz="4" w:space="0" w:color="auto"/>
        <w:bottom w:val="single" w:sz="8" w:space="0" w:color="auto"/>
        <w:right w:val="single" w:sz="8" w:space="0" w:color="auto"/>
      </w:pBdr>
      <w:shd w:val="clear" w:color="000000" w:fill="E26B0A"/>
      <w:spacing w:before="100" w:beforeAutospacing="1" w:after="100" w:afterAutospacing="1" w:line="240" w:lineRule="auto"/>
      <w:jc w:val="left"/>
    </w:pPr>
    <w:rPr>
      <w:rFonts w:eastAsia="Times New Roman" w:cs="Arial"/>
      <w:sz w:val="24"/>
      <w:szCs w:val="24"/>
      <w:lang w:val="en-ZA" w:eastAsia="en-ZA"/>
    </w:rPr>
  </w:style>
  <w:style w:type="paragraph" w:customStyle="1" w:styleId="xl278">
    <w:name w:val="xl278"/>
    <w:basedOn w:val="Normal"/>
    <w:rsid w:val="00072267"/>
    <w:pPr>
      <w:pBdr>
        <w:left w:val="single" w:sz="4" w:space="0" w:color="auto"/>
        <w:bottom w:val="single" w:sz="8" w:space="0" w:color="auto"/>
        <w:right w:val="single" w:sz="8" w:space="0" w:color="auto"/>
      </w:pBdr>
      <w:spacing w:before="100" w:beforeAutospacing="1" w:after="100" w:afterAutospacing="1" w:line="240" w:lineRule="auto"/>
      <w:jc w:val="left"/>
    </w:pPr>
    <w:rPr>
      <w:rFonts w:eastAsia="Times New Roman" w:cs="Arial"/>
      <w:sz w:val="24"/>
      <w:szCs w:val="24"/>
      <w:lang w:val="en-ZA" w:eastAsia="en-ZA"/>
    </w:rPr>
  </w:style>
  <w:style w:type="paragraph" w:customStyle="1" w:styleId="xl279">
    <w:name w:val="xl279"/>
    <w:basedOn w:val="Normal"/>
    <w:rsid w:val="00072267"/>
    <w:pPr>
      <w:spacing w:before="100" w:beforeAutospacing="1" w:after="100" w:afterAutospacing="1" w:line="240" w:lineRule="auto"/>
      <w:jc w:val="left"/>
    </w:pPr>
    <w:rPr>
      <w:rFonts w:eastAsia="Times New Roman" w:cs="Arial"/>
      <w:sz w:val="24"/>
      <w:szCs w:val="24"/>
      <w:lang w:val="en-ZA" w:eastAsia="en-ZA"/>
    </w:rPr>
  </w:style>
  <w:style w:type="paragraph" w:customStyle="1" w:styleId="xl280">
    <w:name w:val="xl280"/>
    <w:basedOn w:val="Normal"/>
    <w:rsid w:val="00072267"/>
    <w:pPr>
      <w:pBdr>
        <w:top w:val="single" w:sz="8" w:space="0" w:color="auto"/>
        <w:left w:val="single" w:sz="4" w:space="0" w:color="auto"/>
        <w:bottom w:val="single" w:sz="4" w:space="0" w:color="auto"/>
      </w:pBdr>
      <w:shd w:val="clear" w:color="000000" w:fill="E26B0A"/>
      <w:spacing w:before="100" w:beforeAutospacing="1" w:after="100" w:afterAutospacing="1" w:line="240" w:lineRule="auto"/>
      <w:jc w:val="left"/>
    </w:pPr>
    <w:rPr>
      <w:rFonts w:eastAsia="Times New Roman" w:cs="Arial"/>
      <w:sz w:val="24"/>
      <w:szCs w:val="24"/>
      <w:lang w:val="en-ZA" w:eastAsia="en-ZA"/>
    </w:rPr>
  </w:style>
  <w:style w:type="paragraph" w:customStyle="1" w:styleId="xl281">
    <w:name w:val="xl281"/>
    <w:basedOn w:val="Normal"/>
    <w:rsid w:val="00072267"/>
    <w:pPr>
      <w:pBdr>
        <w:top w:val="single" w:sz="8" w:space="0" w:color="auto"/>
        <w:left w:val="single" w:sz="8" w:space="0" w:color="auto"/>
        <w:bottom w:val="single" w:sz="4" w:space="0" w:color="auto"/>
        <w:right w:val="single" w:sz="4" w:space="0" w:color="auto"/>
      </w:pBdr>
      <w:shd w:val="clear" w:color="000000" w:fill="E26B0A"/>
      <w:spacing w:before="100" w:beforeAutospacing="1" w:after="100" w:afterAutospacing="1" w:line="240" w:lineRule="auto"/>
      <w:jc w:val="left"/>
    </w:pPr>
    <w:rPr>
      <w:rFonts w:eastAsia="Times New Roman" w:cs="Arial"/>
      <w:sz w:val="24"/>
      <w:szCs w:val="24"/>
      <w:lang w:val="en-ZA" w:eastAsia="en-ZA"/>
    </w:rPr>
  </w:style>
  <w:style w:type="paragraph" w:customStyle="1" w:styleId="xl282">
    <w:name w:val="xl282"/>
    <w:basedOn w:val="Normal"/>
    <w:rsid w:val="00072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eastAsia="Times New Roman" w:cs="Arial"/>
      <w:sz w:val="24"/>
      <w:szCs w:val="24"/>
      <w:lang w:val="en-ZA" w:eastAsia="en-ZA"/>
    </w:rPr>
  </w:style>
  <w:style w:type="paragraph" w:customStyle="1" w:styleId="xl283">
    <w:name w:val="xl283"/>
    <w:basedOn w:val="Normal"/>
    <w:rsid w:val="00072267"/>
    <w:pPr>
      <w:pBdr>
        <w:bottom w:val="single" w:sz="8" w:space="0" w:color="auto"/>
        <w:right w:val="single" w:sz="4" w:space="0" w:color="auto"/>
      </w:pBdr>
      <w:shd w:val="clear" w:color="000000" w:fill="C4D79B"/>
      <w:spacing w:before="100" w:beforeAutospacing="1" w:after="100" w:afterAutospacing="1" w:line="240" w:lineRule="auto"/>
      <w:jc w:val="left"/>
    </w:pPr>
    <w:rPr>
      <w:rFonts w:eastAsia="Times New Roman" w:cs="Arial"/>
      <w:sz w:val="24"/>
      <w:szCs w:val="24"/>
      <w:lang w:val="en-ZA" w:eastAsia="en-ZA"/>
    </w:rPr>
  </w:style>
  <w:style w:type="paragraph" w:customStyle="1" w:styleId="xl284">
    <w:name w:val="xl284"/>
    <w:basedOn w:val="Normal"/>
    <w:rsid w:val="00072267"/>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center"/>
      <w:textAlignment w:val="center"/>
    </w:pPr>
    <w:rPr>
      <w:rFonts w:eastAsia="Times New Roman" w:cs="Arial"/>
      <w:sz w:val="24"/>
      <w:szCs w:val="24"/>
      <w:lang w:val="en-ZA" w:eastAsia="en-ZA"/>
    </w:rPr>
  </w:style>
  <w:style w:type="paragraph" w:customStyle="1" w:styleId="xl285">
    <w:name w:val="xl285"/>
    <w:basedOn w:val="Normal"/>
    <w:rsid w:val="00072267"/>
    <w:pPr>
      <w:pBdr>
        <w:left w:val="single" w:sz="8" w:space="0" w:color="auto"/>
        <w:right w:val="single" w:sz="8" w:space="0" w:color="auto"/>
      </w:pBdr>
      <w:shd w:val="clear" w:color="000000" w:fill="BFBFBF"/>
      <w:spacing w:before="100" w:beforeAutospacing="1" w:after="100" w:afterAutospacing="1" w:line="240" w:lineRule="auto"/>
      <w:jc w:val="center"/>
      <w:textAlignment w:val="center"/>
    </w:pPr>
    <w:rPr>
      <w:rFonts w:eastAsia="Times New Roman" w:cs="Arial"/>
      <w:sz w:val="24"/>
      <w:szCs w:val="24"/>
      <w:lang w:val="en-ZA" w:eastAsia="en-ZA"/>
    </w:rPr>
  </w:style>
  <w:style w:type="paragraph" w:customStyle="1" w:styleId="xl286">
    <w:name w:val="xl286"/>
    <w:basedOn w:val="Normal"/>
    <w:rsid w:val="00072267"/>
    <w:pPr>
      <w:pBdr>
        <w:top w:val="single" w:sz="8" w:space="0" w:color="auto"/>
        <w:bottom w:val="single" w:sz="8" w:space="0" w:color="auto"/>
      </w:pBdr>
      <w:shd w:val="clear" w:color="000000" w:fill="E6B8B7"/>
      <w:spacing w:before="100" w:beforeAutospacing="1" w:after="100" w:afterAutospacing="1" w:line="240" w:lineRule="auto"/>
      <w:jc w:val="center"/>
      <w:textAlignment w:val="center"/>
    </w:pPr>
    <w:rPr>
      <w:rFonts w:eastAsia="Times New Roman" w:cs="Arial"/>
      <w:sz w:val="24"/>
      <w:szCs w:val="24"/>
      <w:lang w:val="en-ZA" w:eastAsia="en-ZA"/>
    </w:rPr>
  </w:style>
  <w:style w:type="paragraph" w:customStyle="1" w:styleId="xl287">
    <w:name w:val="xl287"/>
    <w:basedOn w:val="Normal"/>
    <w:rsid w:val="00072267"/>
    <w:pPr>
      <w:pBdr>
        <w:top w:val="single" w:sz="8" w:space="0" w:color="auto"/>
        <w:left w:val="single" w:sz="8" w:space="0" w:color="auto"/>
        <w:bottom w:val="single" w:sz="8" w:space="0" w:color="auto"/>
      </w:pBdr>
      <w:shd w:val="clear" w:color="000000" w:fill="B7DEE8"/>
      <w:spacing w:before="100" w:beforeAutospacing="1" w:after="100" w:afterAutospacing="1" w:line="240" w:lineRule="auto"/>
      <w:jc w:val="center"/>
      <w:textAlignment w:val="center"/>
    </w:pPr>
    <w:rPr>
      <w:rFonts w:eastAsia="Times New Roman" w:cs="Arial"/>
      <w:sz w:val="24"/>
      <w:szCs w:val="24"/>
      <w:lang w:val="en-ZA" w:eastAsia="en-ZA"/>
    </w:rPr>
  </w:style>
  <w:style w:type="paragraph" w:customStyle="1" w:styleId="xl288">
    <w:name w:val="xl288"/>
    <w:basedOn w:val="Normal"/>
    <w:rsid w:val="00072267"/>
    <w:pPr>
      <w:pBdr>
        <w:top w:val="single" w:sz="8" w:space="0" w:color="auto"/>
        <w:bottom w:val="single" w:sz="8" w:space="0" w:color="auto"/>
      </w:pBdr>
      <w:shd w:val="clear" w:color="000000" w:fill="B7DEE8"/>
      <w:spacing w:before="100" w:beforeAutospacing="1" w:after="100" w:afterAutospacing="1" w:line="240" w:lineRule="auto"/>
      <w:jc w:val="center"/>
      <w:textAlignment w:val="center"/>
    </w:pPr>
    <w:rPr>
      <w:rFonts w:eastAsia="Times New Roman" w:cs="Arial"/>
      <w:sz w:val="24"/>
      <w:szCs w:val="24"/>
      <w:lang w:val="en-ZA" w:eastAsia="en-ZA"/>
    </w:rPr>
  </w:style>
  <w:style w:type="paragraph" w:customStyle="1" w:styleId="xl289">
    <w:name w:val="xl289"/>
    <w:basedOn w:val="Normal"/>
    <w:rsid w:val="00072267"/>
    <w:pPr>
      <w:pBdr>
        <w:top w:val="single" w:sz="8" w:space="0" w:color="auto"/>
        <w:bottom w:val="single" w:sz="8" w:space="0" w:color="auto"/>
        <w:right w:val="single" w:sz="8" w:space="0" w:color="auto"/>
      </w:pBdr>
      <w:shd w:val="clear" w:color="000000" w:fill="B7DEE8"/>
      <w:spacing w:before="100" w:beforeAutospacing="1" w:after="100" w:afterAutospacing="1" w:line="240" w:lineRule="auto"/>
      <w:jc w:val="center"/>
      <w:textAlignment w:val="center"/>
    </w:pPr>
    <w:rPr>
      <w:rFonts w:eastAsia="Times New Roman" w:cs="Arial"/>
      <w:sz w:val="24"/>
      <w:szCs w:val="24"/>
      <w:lang w:val="en-ZA" w:eastAsia="en-ZA"/>
    </w:rPr>
  </w:style>
  <w:style w:type="paragraph" w:customStyle="1" w:styleId="xl290">
    <w:name w:val="xl290"/>
    <w:basedOn w:val="Normal"/>
    <w:rsid w:val="0007226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left"/>
      <w:textAlignment w:val="center"/>
    </w:pPr>
    <w:rPr>
      <w:rFonts w:eastAsia="Times New Roman" w:cs="Arial"/>
      <w:b/>
      <w:bCs/>
      <w:sz w:val="24"/>
      <w:szCs w:val="24"/>
      <w:lang w:val="en-ZA" w:eastAsia="en-ZA"/>
    </w:rPr>
  </w:style>
  <w:style w:type="paragraph" w:customStyle="1" w:styleId="xl291">
    <w:name w:val="xl291"/>
    <w:basedOn w:val="Normal"/>
    <w:rsid w:val="00072267"/>
    <w:pPr>
      <w:pBdr>
        <w:left w:val="single" w:sz="8" w:space="0" w:color="auto"/>
        <w:bottom w:val="single" w:sz="4" w:space="0" w:color="auto"/>
        <w:right w:val="single" w:sz="8" w:space="0" w:color="auto"/>
      </w:pBdr>
      <w:spacing w:before="100" w:beforeAutospacing="1" w:after="100" w:afterAutospacing="1" w:line="240" w:lineRule="auto"/>
      <w:jc w:val="left"/>
      <w:textAlignment w:val="center"/>
    </w:pPr>
    <w:rPr>
      <w:rFonts w:eastAsia="Times New Roman" w:cs="Arial"/>
      <w:sz w:val="24"/>
      <w:szCs w:val="24"/>
      <w:lang w:val="en-ZA" w:eastAsia="en-ZA"/>
    </w:rPr>
  </w:style>
  <w:style w:type="paragraph" w:customStyle="1" w:styleId="xl292">
    <w:name w:val="xl292"/>
    <w:basedOn w:val="Normal"/>
    <w:rsid w:val="00072267"/>
    <w:pPr>
      <w:pBdr>
        <w:left w:val="single" w:sz="8" w:space="0" w:color="auto"/>
        <w:bottom w:val="single" w:sz="4" w:space="0" w:color="auto"/>
        <w:right w:val="single" w:sz="8" w:space="0" w:color="auto"/>
      </w:pBdr>
      <w:spacing w:before="100" w:beforeAutospacing="1" w:after="100" w:afterAutospacing="1" w:line="240" w:lineRule="auto"/>
      <w:jc w:val="left"/>
      <w:textAlignment w:val="center"/>
    </w:pPr>
    <w:rPr>
      <w:rFonts w:eastAsia="Times New Roman" w:cs="Arial"/>
      <w:b/>
      <w:bCs/>
      <w:sz w:val="24"/>
      <w:szCs w:val="24"/>
      <w:lang w:val="en-ZA" w:eastAsia="en-ZA"/>
    </w:rPr>
  </w:style>
  <w:style w:type="paragraph" w:customStyle="1" w:styleId="xl293">
    <w:name w:val="xl293"/>
    <w:basedOn w:val="Normal"/>
    <w:rsid w:val="00072267"/>
    <w:pPr>
      <w:pBdr>
        <w:top w:val="single" w:sz="4" w:space="0" w:color="auto"/>
        <w:left w:val="single" w:sz="8" w:space="0" w:color="auto"/>
        <w:right w:val="single" w:sz="8" w:space="0" w:color="auto"/>
      </w:pBdr>
      <w:spacing w:before="100" w:beforeAutospacing="1" w:after="100" w:afterAutospacing="1" w:line="240" w:lineRule="auto"/>
      <w:jc w:val="left"/>
      <w:textAlignment w:val="center"/>
    </w:pPr>
    <w:rPr>
      <w:rFonts w:eastAsia="Times New Roman" w:cs="Arial"/>
      <w:sz w:val="24"/>
      <w:szCs w:val="24"/>
      <w:lang w:val="en-ZA" w:eastAsia="en-ZA"/>
    </w:rPr>
  </w:style>
  <w:style w:type="paragraph" w:customStyle="1" w:styleId="xl294">
    <w:name w:val="xl294"/>
    <w:basedOn w:val="Normal"/>
    <w:rsid w:val="0007226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center"/>
    </w:pPr>
    <w:rPr>
      <w:rFonts w:eastAsia="Times New Roman" w:cs="Arial"/>
      <w:b/>
      <w:bCs/>
      <w:sz w:val="24"/>
      <w:szCs w:val="24"/>
      <w:lang w:val="en-ZA" w:eastAsia="en-ZA"/>
    </w:rPr>
  </w:style>
  <w:style w:type="paragraph" w:customStyle="1" w:styleId="xl295">
    <w:name w:val="xl295"/>
    <w:basedOn w:val="Normal"/>
    <w:rsid w:val="00072267"/>
    <w:pPr>
      <w:pBdr>
        <w:left w:val="single" w:sz="8" w:space="0" w:color="auto"/>
        <w:right w:val="single" w:sz="8" w:space="0" w:color="auto"/>
      </w:pBdr>
      <w:spacing w:before="100" w:beforeAutospacing="1" w:after="100" w:afterAutospacing="1" w:line="240" w:lineRule="auto"/>
      <w:jc w:val="left"/>
      <w:textAlignment w:val="center"/>
    </w:pPr>
    <w:rPr>
      <w:rFonts w:eastAsia="Times New Roman" w:cs="Arial"/>
      <w:b/>
      <w:bCs/>
      <w:sz w:val="24"/>
      <w:szCs w:val="24"/>
      <w:lang w:val="en-ZA" w:eastAsia="en-ZA"/>
    </w:rPr>
  </w:style>
  <w:style w:type="paragraph" w:customStyle="1" w:styleId="xl109">
    <w:name w:val="xl109"/>
    <w:basedOn w:val="Normal"/>
    <w:rsid w:val="00072267"/>
    <w:pPr>
      <w:shd w:val="clear" w:color="000000" w:fill="FABF8F"/>
      <w:spacing w:before="100" w:beforeAutospacing="1" w:after="100" w:afterAutospacing="1" w:line="240" w:lineRule="auto"/>
      <w:jc w:val="left"/>
    </w:pPr>
    <w:rPr>
      <w:rFonts w:eastAsia="Times New Roman" w:cs="Arial"/>
      <w:sz w:val="24"/>
      <w:szCs w:val="24"/>
      <w:lang w:val="en-ZA" w:eastAsia="en-ZA"/>
    </w:rPr>
  </w:style>
  <w:style w:type="paragraph" w:customStyle="1" w:styleId="xl110">
    <w:name w:val="xl110"/>
    <w:basedOn w:val="Normal"/>
    <w:rsid w:val="00072267"/>
    <w:pPr>
      <w:spacing w:before="100" w:beforeAutospacing="1" w:after="100" w:afterAutospacing="1" w:line="240" w:lineRule="auto"/>
      <w:jc w:val="left"/>
    </w:pPr>
    <w:rPr>
      <w:rFonts w:eastAsia="Times New Roman" w:cs="Arial"/>
      <w:sz w:val="24"/>
      <w:szCs w:val="24"/>
      <w:lang w:val="en-ZA" w:eastAsia="en-ZA"/>
    </w:rPr>
  </w:style>
  <w:style w:type="paragraph" w:customStyle="1" w:styleId="font5">
    <w:name w:val="font5"/>
    <w:basedOn w:val="Normal"/>
    <w:rsid w:val="00072267"/>
    <w:pPr>
      <w:spacing w:before="100" w:beforeAutospacing="1" w:after="100" w:afterAutospacing="1" w:line="240" w:lineRule="auto"/>
      <w:jc w:val="left"/>
    </w:pPr>
    <w:rPr>
      <w:rFonts w:ascii="Tahoma" w:eastAsia="Times New Roman" w:hAnsi="Tahoma" w:cs="Tahoma"/>
      <w:color w:val="000000"/>
      <w:sz w:val="18"/>
      <w:szCs w:val="18"/>
      <w:lang w:val="en-ZA" w:eastAsia="en-ZA"/>
    </w:rPr>
  </w:style>
  <w:style w:type="paragraph" w:customStyle="1" w:styleId="font6">
    <w:name w:val="font6"/>
    <w:basedOn w:val="Normal"/>
    <w:rsid w:val="00072267"/>
    <w:pPr>
      <w:spacing w:before="100" w:beforeAutospacing="1" w:after="100" w:afterAutospacing="1" w:line="240" w:lineRule="auto"/>
      <w:jc w:val="left"/>
    </w:pPr>
    <w:rPr>
      <w:rFonts w:ascii="Tahoma" w:eastAsia="Times New Roman" w:hAnsi="Tahoma" w:cs="Tahoma"/>
      <w:b/>
      <w:bCs/>
      <w:color w:val="000000"/>
      <w:sz w:val="18"/>
      <w:szCs w:val="18"/>
      <w:lang w:val="en-ZA" w:eastAsia="en-ZA"/>
    </w:rPr>
  </w:style>
  <w:style w:type="paragraph" w:customStyle="1" w:styleId="font7">
    <w:name w:val="font7"/>
    <w:basedOn w:val="Normal"/>
    <w:rsid w:val="00072267"/>
    <w:pPr>
      <w:spacing w:before="100" w:beforeAutospacing="1" w:after="100" w:afterAutospacing="1" w:line="240" w:lineRule="auto"/>
      <w:jc w:val="left"/>
    </w:pPr>
    <w:rPr>
      <w:rFonts w:ascii="Tahoma" w:eastAsia="Times New Roman" w:hAnsi="Tahoma" w:cs="Tahoma"/>
      <w:color w:val="000000"/>
      <w:sz w:val="16"/>
      <w:szCs w:val="16"/>
      <w:lang w:val="en-ZA" w:eastAsia="en-ZA"/>
    </w:rPr>
  </w:style>
  <w:style w:type="paragraph" w:customStyle="1" w:styleId="font8">
    <w:name w:val="font8"/>
    <w:basedOn w:val="Normal"/>
    <w:rsid w:val="00072267"/>
    <w:pPr>
      <w:spacing w:before="100" w:beforeAutospacing="1" w:after="100" w:afterAutospacing="1" w:line="240" w:lineRule="auto"/>
      <w:jc w:val="left"/>
    </w:pPr>
    <w:rPr>
      <w:rFonts w:ascii="Tahoma" w:eastAsia="Times New Roman" w:hAnsi="Tahoma" w:cs="Tahoma"/>
      <w:b/>
      <w:bCs/>
      <w:color w:val="000000"/>
      <w:sz w:val="16"/>
      <w:szCs w:val="16"/>
      <w:lang w:val="en-ZA" w:eastAsia="en-ZA"/>
    </w:rPr>
  </w:style>
  <w:style w:type="paragraph" w:customStyle="1" w:styleId="xl67">
    <w:name w:val="xl67"/>
    <w:basedOn w:val="Normal"/>
    <w:rsid w:val="00072267"/>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line="240" w:lineRule="auto"/>
      <w:jc w:val="center"/>
      <w:textAlignment w:val="center"/>
    </w:pPr>
    <w:rPr>
      <w:rFonts w:eastAsia="Times New Roman" w:cs="Arial"/>
      <w:b/>
      <w:bCs/>
      <w:sz w:val="20"/>
      <w:szCs w:val="20"/>
      <w:lang w:val="en-ZA" w:eastAsia="en-ZA"/>
    </w:rPr>
  </w:style>
  <w:style w:type="paragraph" w:customStyle="1" w:styleId="xl68">
    <w:name w:val="xl68"/>
    <w:basedOn w:val="Normal"/>
    <w:rsid w:val="00072267"/>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line="240" w:lineRule="auto"/>
      <w:jc w:val="center"/>
      <w:textAlignment w:val="center"/>
    </w:pPr>
    <w:rPr>
      <w:rFonts w:eastAsia="Times New Roman" w:cs="Arial"/>
      <w:b/>
      <w:bCs/>
      <w:color w:val="000000"/>
      <w:sz w:val="20"/>
      <w:szCs w:val="20"/>
      <w:lang w:val="en-ZA" w:eastAsia="en-ZA"/>
    </w:rPr>
  </w:style>
  <w:style w:type="paragraph" w:customStyle="1" w:styleId="xl69">
    <w:name w:val="xl69"/>
    <w:basedOn w:val="Normal"/>
    <w:rsid w:val="0007226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eastAsia="Times New Roman" w:cs="Arial"/>
      <w:b/>
      <w:bCs/>
      <w:sz w:val="20"/>
      <w:szCs w:val="20"/>
      <w:lang w:val="en-ZA" w:eastAsia="en-ZA"/>
    </w:rPr>
  </w:style>
  <w:style w:type="paragraph" w:customStyle="1" w:styleId="xl70">
    <w:name w:val="xl70"/>
    <w:basedOn w:val="Normal"/>
    <w:rsid w:val="00072267"/>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eastAsia="Times New Roman" w:cs="Arial"/>
      <w:b/>
      <w:bCs/>
      <w:sz w:val="20"/>
      <w:szCs w:val="20"/>
      <w:lang w:val="en-ZA" w:eastAsia="en-ZA"/>
    </w:rPr>
  </w:style>
  <w:style w:type="paragraph" w:customStyle="1" w:styleId="xl71">
    <w:name w:val="xl71"/>
    <w:basedOn w:val="Normal"/>
    <w:rsid w:val="00072267"/>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eastAsia="Times New Roman" w:cs="Arial"/>
      <w:b/>
      <w:bCs/>
      <w:sz w:val="20"/>
      <w:szCs w:val="20"/>
      <w:lang w:val="en-ZA" w:eastAsia="en-ZA"/>
    </w:rPr>
  </w:style>
  <w:style w:type="paragraph" w:customStyle="1" w:styleId="xl72">
    <w:name w:val="xl72"/>
    <w:basedOn w:val="Normal"/>
    <w:rsid w:val="00072267"/>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left"/>
      <w:textAlignment w:val="center"/>
    </w:pPr>
    <w:rPr>
      <w:rFonts w:eastAsia="Times New Roman" w:cs="Arial"/>
      <w:sz w:val="18"/>
      <w:szCs w:val="18"/>
      <w:lang w:val="en-ZA" w:eastAsia="en-ZA"/>
    </w:rPr>
  </w:style>
  <w:style w:type="paragraph" w:customStyle="1" w:styleId="xl73">
    <w:name w:val="xl73"/>
    <w:basedOn w:val="Normal"/>
    <w:rsid w:val="000722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Arial"/>
      <w:sz w:val="18"/>
      <w:szCs w:val="18"/>
      <w:lang w:val="en-ZA" w:eastAsia="en-ZA"/>
    </w:rPr>
  </w:style>
  <w:style w:type="paragraph" w:customStyle="1" w:styleId="xl74">
    <w:name w:val="xl74"/>
    <w:basedOn w:val="Normal"/>
    <w:rsid w:val="0007226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left"/>
      <w:textAlignment w:val="center"/>
    </w:pPr>
    <w:rPr>
      <w:rFonts w:eastAsia="Times New Roman" w:cs="Arial"/>
      <w:sz w:val="18"/>
      <w:szCs w:val="18"/>
      <w:lang w:val="en-ZA" w:eastAsia="en-ZA"/>
    </w:rPr>
  </w:style>
  <w:style w:type="paragraph" w:customStyle="1" w:styleId="xl75">
    <w:name w:val="xl75"/>
    <w:basedOn w:val="Normal"/>
    <w:rsid w:val="000722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 w:val="24"/>
      <w:szCs w:val="24"/>
      <w:lang w:val="en-ZA" w:eastAsia="en-ZA"/>
    </w:rPr>
  </w:style>
  <w:style w:type="paragraph" w:customStyle="1" w:styleId="xl76">
    <w:name w:val="xl76"/>
    <w:basedOn w:val="Normal"/>
    <w:rsid w:val="000722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Arial"/>
      <w:b/>
      <w:bCs/>
      <w:sz w:val="18"/>
      <w:szCs w:val="18"/>
      <w:lang w:val="en-ZA" w:eastAsia="en-ZA"/>
    </w:rPr>
  </w:style>
  <w:style w:type="paragraph" w:customStyle="1" w:styleId="xl77">
    <w:name w:val="xl77"/>
    <w:basedOn w:val="Normal"/>
    <w:rsid w:val="00072267"/>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left"/>
      <w:textAlignment w:val="center"/>
    </w:pPr>
    <w:rPr>
      <w:rFonts w:eastAsia="Times New Roman" w:cs="Arial"/>
      <w:sz w:val="18"/>
      <w:szCs w:val="18"/>
      <w:lang w:val="en-ZA" w:eastAsia="en-ZA"/>
    </w:rPr>
  </w:style>
  <w:style w:type="paragraph" w:customStyle="1" w:styleId="xl78">
    <w:name w:val="xl78"/>
    <w:basedOn w:val="Normal"/>
    <w:rsid w:val="00072267"/>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eastAsia="Times New Roman" w:cs="Arial"/>
      <w:sz w:val="18"/>
      <w:szCs w:val="18"/>
      <w:lang w:val="en-ZA" w:eastAsia="en-ZA"/>
    </w:rPr>
  </w:style>
  <w:style w:type="paragraph" w:customStyle="1" w:styleId="xl79">
    <w:name w:val="xl79"/>
    <w:basedOn w:val="Normal"/>
    <w:rsid w:val="000722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8"/>
      <w:szCs w:val="18"/>
      <w:lang w:val="en-ZA" w:eastAsia="en-ZA"/>
    </w:rPr>
  </w:style>
  <w:style w:type="paragraph" w:customStyle="1" w:styleId="xl80">
    <w:name w:val="xl80"/>
    <w:basedOn w:val="Normal"/>
    <w:rsid w:val="00072267"/>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eastAsia="Times New Roman" w:cs="Arial"/>
      <w:sz w:val="18"/>
      <w:szCs w:val="18"/>
      <w:lang w:val="en-ZA" w:eastAsia="en-ZA"/>
    </w:rPr>
  </w:style>
  <w:style w:type="paragraph" w:customStyle="1" w:styleId="xl81">
    <w:name w:val="xl81"/>
    <w:basedOn w:val="Normal"/>
    <w:rsid w:val="00072267"/>
    <w:pPr>
      <w:pBdr>
        <w:top w:val="single" w:sz="4" w:space="0" w:color="auto"/>
        <w:left w:val="single" w:sz="4" w:space="0" w:color="auto"/>
        <w:bottom w:val="single" w:sz="4" w:space="0" w:color="auto"/>
        <w:right w:val="single" w:sz="8" w:space="0" w:color="auto"/>
      </w:pBdr>
      <w:shd w:val="clear" w:color="000000" w:fill="D8E4BC"/>
      <w:spacing w:before="100" w:beforeAutospacing="1" w:after="100" w:afterAutospacing="1" w:line="240" w:lineRule="auto"/>
      <w:jc w:val="center"/>
      <w:textAlignment w:val="center"/>
    </w:pPr>
    <w:rPr>
      <w:rFonts w:eastAsia="Times New Roman" w:cs="Arial"/>
      <w:b/>
      <w:bCs/>
      <w:sz w:val="20"/>
      <w:szCs w:val="20"/>
      <w:lang w:val="en-ZA" w:eastAsia="en-ZA"/>
    </w:rPr>
  </w:style>
  <w:style w:type="paragraph" w:customStyle="1" w:styleId="xl82">
    <w:name w:val="xl82"/>
    <w:basedOn w:val="Normal"/>
    <w:rsid w:val="00072267"/>
    <w:pPr>
      <w:pBdr>
        <w:top w:val="single" w:sz="4" w:space="0" w:color="auto"/>
        <w:left w:val="single" w:sz="4" w:space="0" w:color="auto"/>
        <w:bottom w:val="single" w:sz="4" w:space="0" w:color="auto"/>
        <w:right w:val="single" w:sz="8" w:space="0" w:color="auto"/>
      </w:pBdr>
      <w:shd w:val="clear" w:color="000000" w:fill="538DD5"/>
      <w:spacing w:before="100" w:beforeAutospacing="1" w:after="100" w:afterAutospacing="1" w:line="240" w:lineRule="auto"/>
      <w:jc w:val="left"/>
      <w:textAlignment w:val="center"/>
    </w:pPr>
    <w:rPr>
      <w:rFonts w:eastAsia="Times New Roman" w:cs="Arial"/>
      <w:sz w:val="18"/>
      <w:szCs w:val="18"/>
      <w:lang w:val="en-ZA" w:eastAsia="en-ZA"/>
    </w:rPr>
  </w:style>
  <w:style w:type="paragraph" w:customStyle="1" w:styleId="xl83">
    <w:name w:val="xl83"/>
    <w:basedOn w:val="Normal"/>
    <w:rsid w:val="00072267"/>
    <w:pPr>
      <w:pBdr>
        <w:top w:val="single" w:sz="4" w:space="0" w:color="auto"/>
        <w:left w:val="single" w:sz="4" w:space="0" w:color="auto"/>
        <w:bottom w:val="single" w:sz="4" w:space="0" w:color="auto"/>
        <w:right w:val="single" w:sz="8" w:space="0" w:color="auto"/>
      </w:pBdr>
      <w:shd w:val="clear" w:color="000000" w:fill="92D050"/>
      <w:spacing w:before="100" w:beforeAutospacing="1" w:after="100" w:afterAutospacing="1" w:line="240" w:lineRule="auto"/>
      <w:jc w:val="left"/>
      <w:textAlignment w:val="center"/>
    </w:pPr>
    <w:rPr>
      <w:rFonts w:eastAsia="Times New Roman" w:cs="Arial"/>
      <w:sz w:val="18"/>
      <w:szCs w:val="18"/>
      <w:lang w:val="en-ZA" w:eastAsia="en-ZA"/>
    </w:rPr>
  </w:style>
  <w:style w:type="paragraph" w:customStyle="1" w:styleId="xl84">
    <w:name w:val="xl84"/>
    <w:basedOn w:val="Normal"/>
    <w:rsid w:val="0007226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textAlignment w:val="center"/>
    </w:pPr>
    <w:rPr>
      <w:rFonts w:eastAsia="Times New Roman" w:cs="Arial"/>
      <w:sz w:val="18"/>
      <w:szCs w:val="18"/>
      <w:lang w:val="en-ZA" w:eastAsia="en-ZA"/>
    </w:rPr>
  </w:style>
  <w:style w:type="paragraph" w:customStyle="1" w:styleId="xl85">
    <w:name w:val="xl85"/>
    <w:basedOn w:val="Normal"/>
    <w:rsid w:val="0007226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Arial"/>
      <w:b/>
      <w:bCs/>
      <w:sz w:val="18"/>
      <w:szCs w:val="18"/>
      <w:lang w:val="en-ZA" w:eastAsia="en-ZA"/>
    </w:rPr>
  </w:style>
  <w:style w:type="paragraph" w:customStyle="1" w:styleId="xl86">
    <w:name w:val="xl86"/>
    <w:basedOn w:val="Normal"/>
    <w:rsid w:val="0007226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textAlignment w:val="center"/>
    </w:pPr>
    <w:rPr>
      <w:rFonts w:eastAsia="Times New Roman" w:cs="Arial"/>
      <w:b/>
      <w:bCs/>
      <w:sz w:val="18"/>
      <w:szCs w:val="18"/>
      <w:lang w:val="en-ZA" w:eastAsia="en-ZA"/>
    </w:rPr>
  </w:style>
  <w:style w:type="paragraph" w:customStyle="1" w:styleId="xl87">
    <w:name w:val="xl87"/>
    <w:basedOn w:val="Normal"/>
    <w:rsid w:val="0007226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s="Arial"/>
      <w:sz w:val="18"/>
      <w:szCs w:val="18"/>
      <w:lang w:val="en-ZA" w:eastAsia="en-ZA"/>
    </w:rPr>
  </w:style>
  <w:style w:type="paragraph" w:customStyle="1" w:styleId="xl88">
    <w:name w:val="xl88"/>
    <w:basedOn w:val="Normal"/>
    <w:rsid w:val="00072267"/>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left"/>
      <w:textAlignment w:val="center"/>
    </w:pPr>
    <w:rPr>
      <w:rFonts w:eastAsia="Times New Roman" w:cs="Arial"/>
      <w:b/>
      <w:bCs/>
      <w:color w:val="0070C0"/>
      <w:sz w:val="18"/>
      <w:szCs w:val="18"/>
      <w:lang w:val="en-ZA" w:eastAsia="en-ZA"/>
    </w:rPr>
  </w:style>
  <w:style w:type="paragraph" w:customStyle="1" w:styleId="xl89">
    <w:name w:val="xl89"/>
    <w:basedOn w:val="Normal"/>
    <w:rsid w:val="00072267"/>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left"/>
      <w:textAlignment w:val="center"/>
    </w:pPr>
    <w:rPr>
      <w:rFonts w:eastAsia="Times New Roman" w:cs="Arial"/>
      <w:b/>
      <w:bCs/>
      <w:color w:val="000000"/>
      <w:sz w:val="18"/>
      <w:szCs w:val="18"/>
      <w:lang w:val="en-ZA" w:eastAsia="en-ZA"/>
    </w:rPr>
  </w:style>
  <w:style w:type="paragraph" w:customStyle="1" w:styleId="xl90">
    <w:name w:val="xl90"/>
    <w:basedOn w:val="Normal"/>
    <w:rsid w:val="00072267"/>
    <w:pPr>
      <w:pBdr>
        <w:top w:val="single" w:sz="4" w:space="0" w:color="auto"/>
        <w:left w:val="single" w:sz="8" w:space="0" w:color="auto"/>
        <w:bottom w:val="single" w:sz="4" w:space="0" w:color="auto"/>
      </w:pBdr>
      <w:spacing w:before="100" w:beforeAutospacing="1" w:after="100" w:afterAutospacing="1" w:line="240" w:lineRule="auto"/>
      <w:jc w:val="left"/>
      <w:textAlignment w:val="center"/>
    </w:pPr>
    <w:rPr>
      <w:rFonts w:eastAsia="Times New Roman" w:cs="Arial"/>
      <w:b/>
      <w:bCs/>
      <w:sz w:val="18"/>
      <w:szCs w:val="18"/>
      <w:lang w:val="en-ZA" w:eastAsia="en-ZA"/>
    </w:rPr>
  </w:style>
  <w:style w:type="paragraph" w:customStyle="1" w:styleId="xl91">
    <w:name w:val="xl91"/>
    <w:basedOn w:val="Normal"/>
    <w:rsid w:val="00072267"/>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left"/>
      <w:textAlignment w:val="center"/>
    </w:pPr>
    <w:rPr>
      <w:rFonts w:eastAsia="Times New Roman" w:cs="Arial"/>
      <w:b/>
      <w:bCs/>
      <w:sz w:val="18"/>
      <w:szCs w:val="18"/>
      <w:lang w:val="en-ZA" w:eastAsia="en-ZA"/>
    </w:rPr>
  </w:style>
  <w:style w:type="paragraph" w:customStyle="1" w:styleId="xl92">
    <w:name w:val="xl92"/>
    <w:basedOn w:val="Normal"/>
    <w:rsid w:val="00072267"/>
    <w:pPr>
      <w:pBdr>
        <w:top w:val="single" w:sz="4" w:space="0" w:color="auto"/>
        <w:left w:val="single" w:sz="8" w:space="0" w:color="auto"/>
        <w:bottom w:val="single" w:sz="4" w:space="0" w:color="auto"/>
      </w:pBdr>
      <w:spacing w:before="100" w:beforeAutospacing="1" w:after="100" w:afterAutospacing="1" w:line="240" w:lineRule="auto"/>
      <w:jc w:val="left"/>
      <w:textAlignment w:val="center"/>
    </w:pPr>
    <w:rPr>
      <w:rFonts w:eastAsia="Times New Roman" w:cs="Arial"/>
      <w:b/>
      <w:bCs/>
      <w:color w:val="000000"/>
      <w:sz w:val="18"/>
      <w:szCs w:val="18"/>
      <w:lang w:val="en-ZA" w:eastAsia="en-ZA"/>
    </w:rPr>
  </w:style>
  <w:style w:type="paragraph" w:customStyle="1" w:styleId="xl93">
    <w:name w:val="xl93"/>
    <w:basedOn w:val="Normal"/>
    <w:rsid w:val="00072267"/>
    <w:pPr>
      <w:pBdr>
        <w:top w:val="single" w:sz="4" w:space="0" w:color="auto"/>
        <w:left w:val="single" w:sz="8" w:space="0" w:color="auto"/>
        <w:bottom w:val="single" w:sz="8" w:space="0" w:color="auto"/>
      </w:pBdr>
      <w:shd w:val="clear" w:color="000000" w:fill="FFFFFF"/>
      <w:spacing w:before="100" w:beforeAutospacing="1" w:after="100" w:afterAutospacing="1" w:line="240" w:lineRule="auto"/>
      <w:jc w:val="left"/>
      <w:textAlignment w:val="center"/>
    </w:pPr>
    <w:rPr>
      <w:rFonts w:eastAsia="Times New Roman" w:cs="Arial"/>
      <w:b/>
      <w:bCs/>
      <w:color w:val="0070C0"/>
      <w:sz w:val="18"/>
      <w:szCs w:val="18"/>
      <w:lang w:val="en-ZA" w:eastAsia="en-ZA"/>
    </w:rPr>
  </w:style>
  <w:style w:type="paragraph" w:customStyle="1" w:styleId="xl94">
    <w:name w:val="xl94"/>
    <w:basedOn w:val="Normal"/>
    <w:rsid w:val="00072267"/>
    <w:pPr>
      <w:pBdr>
        <w:top w:val="single" w:sz="4" w:space="0" w:color="auto"/>
        <w:bottom w:val="single" w:sz="4" w:space="0" w:color="auto"/>
        <w:right w:val="single" w:sz="4" w:space="0" w:color="auto"/>
      </w:pBdr>
      <w:shd w:val="clear" w:color="000000" w:fill="538DD5"/>
      <w:spacing w:before="100" w:beforeAutospacing="1" w:after="100" w:afterAutospacing="1" w:line="240" w:lineRule="auto"/>
      <w:jc w:val="left"/>
      <w:textAlignment w:val="center"/>
    </w:pPr>
    <w:rPr>
      <w:rFonts w:eastAsia="Times New Roman" w:cs="Arial"/>
      <w:sz w:val="18"/>
      <w:szCs w:val="18"/>
      <w:lang w:val="en-ZA" w:eastAsia="en-ZA"/>
    </w:rPr>
  </w:style>
  <w:style w:type="paragraph" w:customStyle="1" w:styleId="xl95">
    <w:name w:val="xl95"/>
    <w:basedOn w:val="Normal"/>
    <w:rsid w:val="00072267"/>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Arial"/>
      <w:sz w:val="18"/>
      <w:szCs w:val="18"/>
      <w:lang w:val="en-ZA" w:eastAsia="en-ZA"/>
    </w:rPr>
  </w:style>
  <w:style w:type="paragraph" w:customStyle="1" w:styleId="xl96">
    <w:name w:val="xl96"/>
    <w:basedOn w:val="Normal"/>
    <w:rsid w:val="00072267"/>
    <w:pPr>
      <w:pBdr>
        <w:top w:val="single" w:sz="4" w:space="0" w:color="auto"/>
        <w:left w:val="single" w:sz="8" w:space="0" w:color="auto"/>
        <w:bottom w:val="single" w:sz="4" w:space="0" w:color="auto"/>
        <w:right w:val="single" w:sz="4" w:space="0" w:color="auto"/>
      </w:pBdr>
      <w:shd w:val="clear" w:color="000000" w:fill="C4BD97"/>
      <w:spacing w:before="100" w:beforeAutospacing="1" w:after="100" w:afterAutospacing="1" w:line="240" w:lineRule="auto"/>
      <w:jc w:val="center"/>
      <w:textAlignment w:val="center"/>
    </w:pPr>
    <w:rPr>
      <w:rFonts w:eastAsia="Times New Roman" w:cs="Arial"/>
      <w:b/>
      <w:bCs/>
      <w:sz w:val="20"/>
      <w:szCs w:val="20"/>
      <w:lang w:val="en-ZA" w:eastAsia="en-ZA"/>
    </w:rPr>
  </w:style>
  <w:style w:type="paragraph" w:customStyle="1" w:styleId="xl97">
    <w:name w:val="xl97"/>
    <w:basedOn w:val="Normal"/>
    <w:rsid w:val="00072267"/>
    <w:pPr>
      <w:pBdr>
        <w:top w:val="single" w:sz="4" w:space="0" w:color="auto"/>
        <w:left w:val="single" w:sz="4" w:space="0" w:color="auto"/>
        <w:bottom w:val="single" w:sz="4" w:space="0" w:color="auto"/>
        <w:right w:val="single" w:sz="8" w:space="0" w:color="auto"/>
      </w:pBdr>
      <w:shd w:val="clear" w:color="000000" w:fill="C4BD97"/>
      <w:spacing w:before="100" w:beforeAutospacing="1" w:after="100" w:afterAutospacing="1" w:line="240" w:lineRule="auto"/>
      <w:jc w:val="center"/>
      <w:textAlignment w:val="center"/>
    </w:pPr>
    <w:rPr>
      <w:rFonts w:eastAsia="Times New Roman" w:cs="Arial"/>
      <w:b/>
      <w:bCs/>
      <w:sz w:val="20"/>
      <w:szCs w:val="20"/>
      <w:lang w:val="en-ZA" w:eastAsia="en-ZA"/>
    </w:rPr>
  </w:style>
  <w:style w:type="paragraph" w:customStyle="1" w:styleId="xl98">
    <w:name w:val="xl98"/>
    <w:basedOn w:val="Normal"/>
    <w:rsid w:val="00072267"/>
    <w:pPr>
      <w:pBdr>
        <w:top w:val="single" w:sz="4" w:space="0" w:color="auto"/>
        <w:left w:val="single" w:sz="8" w:space="0" w:color="auto"/>
        <w:bottom w:val="single" w:sz="4" w:space="0" w:color="auto"/>
        <w:right w:val="single" w:sz="4" w:space="0" w:color="auto"/>
      </w:pBdr>
      <w:shd w:val="clear" w:color="000000" w:fill="538DD5"/>
      <w:spacing w:before="100" w:beforeAutospacing="1" w:after="100" w:afterAutospacing="1" w:line="240" w:lineRule="auto"/>
      <w:jc w:val="left"/>
      <w:textAlignment w:val="center"/>
    </w:pPr>
    <w:rPr>
      <w:rFonts w:eastAsia="Times New Roman" w:cs="Arial"/>
      <w:sz w:val="18"/>
      <w:szCs w:val="18"/>
      <w:lang w:val="en-ZA" w:eastAsia="en-ZA"/>
    </w:rPr>
  </w:style>
  <w:style w:type="paragraph" w:customStyle="1" w:styleId="xl99">
    <w:name w:val="xl99"/>
    <w:basedOn w:val="Normal"/>
    <w:rsid w:val="0007226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Arial"/>
      <w:sz w:val="18"/>
      <w:szCs w:val="18"/>
      <w:lang w:val="en-ZA" w:eastAsia="en-ZA"/>
    </w:rPr>
  </w:style>
  <w:style w:type="paragraph" w:customStyle="1" w:styleId="xl100">
    <w:name w:val="xl100"/>
    <w:basedOn w:val="Normal"/>
    <w:rsid w:val="00072267"/>
    <w:pPr>
      <w:pBdr>
        <w:top w:val="single" w:sz="4" w:space="0" w:color="auto"/>
        <w:left w:val="single" w:sz="8" w:space="0" w:color="auto"/>
        <w:bottom w:val="single" w:sz="4" w:space="0" w:color="auto"/>
        <w:right w:val="single" w:sz="4" w:space="0" w:color="auto"/>
      </w:pBdr>
      <w:shd w:val="clear" w:color="000000" w:fill="92D050"/>
      <w:spacing w:before="100" w:beforeAutospacing="1" w:after="100" w:afterAutospacing="1" w:line="240" w:lineRule="auto"/>
      <w:jc w:val="left"/>
      <w:textAlignment w:val="center"/>
    </w:pPr>
    <w:rPr>
      <w:rFonts w:eastAsia="Times New Roman" w:cs="Arial"/>
      <w:b/>
      <w:bCs/>
      <w:sz w:val="18"/>
      <w:szCs w:val="18"/>
      <w:lang w:val="en-ZA" w:eastAsia="en-ZA"/>
    </w:rPr>
  </w:style>
  <w:style w:type="paragraph" w:customStyle="1" w:styleId="xl101">
    <w:name w:val="xl101"/>
    <w:basedOn w:val="Normal"/>
    <w:rsid w:val="00072267"/>
    <w:pPr>
      <w:pBdr>
        <w:top w:val="single" w:sz="4" w:space="0" w:color="auto"/>
        <w:left w:val="single" w:sz="8" w:space="0" w:color="auto"/>
        <w:bottom w:val="single" w:sz="4" w:space="0" w:color="auto"/>
        <w:right w:val="single" w:sz="4" w:space="0" w:color="auto"/>
      </w:pBdr>
      <w:shd w:val="clear" w:color="000000" w:fill="92D050"/>
      <w:spacing w:before="100" w:beforeAutospacing="1" w:after="100" w:afterAutospacing="1" w:line="240" w:lineRule="auto"/>
      <w:jc w:val="left"/>
      <w:textAlignment w:val="center"/>
    </w:pPr>
    <w:rPr>
      <w:rFonts w:eastAsia="Times New Roman" w:cs="Arial"/>
      <w:sz w:val="18"/>
      <w:szCs w:val="18"/>
      <w:lang w:val="en-ZA" w:eastAsia="en-ZA"/>
    </w:rPr>
  </w:style>
  <w:style w:type="paragraph" w:customStyle="1" w:styleId="xl102">
    <w:name w:val="xl102"/>
    <w:basedOn w:val="Normal"/>
    <w:rsid w:val="00072267"/>
    <w:pPr>
      <w:pBdr>
        <w:top w:val="single" w:sz="4" w:space="0" w:color="auto"/>
        <w:left w:val="single" w:sz="4" w:space="0" w:color="auto"/>
        <w:bottom w:val="single" w:sz="4" w:space="0" w:color="auto"/>
        <w:right w:val="single" w:sz="8" w:space="0" w:color="auto"/>
      </w:pBdr>
      <w:shd w:val="clear" w:color="000000" w:fill="95B3D7"/>
      <w:spacing w:before="100" w:beforeAutospacing="1" w:after="100" w:afterAutospacing="1" w:line="240" w:lineRule="auto"/>
      <w:jc w:val="left"/>
      <w:textAlignment w:val="center"/>
    </w:pPr>
    <w:rPr>
      <w:rFonts w:eastAsia="Times New Roman" w:cs="Arial"/>
      <w:sz w:val="18"/>
      <w:szCs w:val="18"/>
      <w:lang w:val="en-ZA" w:eastAsia="en-ZA"/>
    </w:rPr>
  </w:style>
  <w:style w:type="paragraph" w:customStyle="1" w:styleId="xl103">
    <w:name w:val="xl103"/>
    <w:basedOn w:val="Normal"/>
    <w:rsid w:val="00072267"/>
    <w:pPr>
      <w:pBdr>
        <w:top w:val="single" w:sz="4" w:space="0" w:color="auto"/>
        <w:left w:val="single" w:sz="4" w:space="0" w:color="auto"/>
        <w:bottom w:val="single" w:sz="4" w:space="0" w:color="auto"/>
        <w:right w:val="single" w:sz="8" w:space="0" w:color="auto"/>
      </w:pBdr>
      <w:shd w:val="clear" w:color="000000" w:fill="92D050"/>
      <w:spacing w:before="100" w:beforeAutospacing="1" w:after="100" w:afterAutospacing="1" w:line="240" w:lineRule="auto"/>
      <w:jc w:val="left"/>
      <w:textAlignment w:val="center"/>
    </w:pPr>
    <w:rPr>
      <w:rFonts w:eastAsia="Times New Roman" w:cs="Arial"/>
      <w:sz w:val="18"/>
      <w:szCs w:val="18"/>
      <w:lang w:val="en-ZA" w:eastAsia="en-ZA"/>
    </w:rPr>
  </w:style>
  <w:style w:type="paragraph" w:customStyle="1" w:styleId="xl104">
    <w:name w:val="xl104"/>
    <w:basedOn w:val="Normal"/>
    <w:rsid w:val="0007226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8"/>
      <w:szCs w:val="18"/>
      <w:lang w:val="en-ZA" w:eastAsia="en-ZA"/>
    </w:rPr>
  </w:style>
  <w:style w:type="paragraph" w:customStyle="1" w:styleId="xl105">
    <w:name w:val="xl105"/>
    <w:basedOn w:val="Normal"/>
    <w:rsid w:val="00072267"/>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Arial"/>
      <w:b/>
      <w:bCs/>
      <w:sz w:val="18"/>
      <w:szCs w:val="18"/>
      <w:lang w:val="en-ZA" w:eastAsia="en-ZA"/>
    </w:rPr>
  </w:style>
  <w:style w:type="paragraph" w:customStyle="1" w:styleId="xl106">
    <w:name w:val="xl106"/>
    <w:basedOn w:val="Normal"/>
    <w:rsid w:val="00072267"/>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eastAsia="Times New Roman" w:cs="Arial"/>
      <w:b/>
      <w:bCs/>
      <w:sz w:val="20"/>
      <w:szCs w:val="20"/>
      <w:lang w:val="en-ZA" w:eastAsia="en-ZA"/>
    </w:rPr>
  </w:style>
  <w:style w:type="paragraph" w:customStyle="1" w:styleId="xl107">
    <w:name w:val="xl107"/>
    <w:basedOn w:val="Normal"/>
    <w:rsid w:val="00072267"/>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line="240" w:lineRule="auto"/>
      <w:jc w:val="center"/>
      <w:textAlignment w:val="center"/>
    </w:pPr>
    <w:rPr>
      <w:rFonts w:eastAsia="Times New Roman" w:cs="Arial"/>
      <w:b/>
      <w:bCs/>
      <w:sz w:val="20"/>
      <w:szCs w:val="20"/>
      <w:lang w:val="en-ZA" w:eastAsia="en-ZA"/>
    </w:rPr>
  </w:style>
  <w:style w:type="paragraph" w:customStyle="1" w:styleId="xl108">
    <w:name w:val="xl108"/>
    <w:basedOn w:val="Normal"/>
    <w:rsid w:val="00072267"/>
    <w:pPr>
      <w:pBdr>
        <w:top w:val="single" w:sz="4" w:space="0" w:color="auto"/>
        <w:left w:val="single" w:sz="8" w:space="0" w:color="auto"/>
        <w:bottom w:val="single" w:sz="4" w:space="0" w:color="auto"/>
        <w:right w:val="single" w:sz="4" w:space="0" w:color="auto"/>
      </w:pBdr>
      <w:shd w:val="clear" w:color="000000" w:fill="95B3D7"/>
      <w:spacing w:before="100" w:beforeAutospacing="1" w:after="100" w:afterAutospacing="1" w:line="240" w:lineRule="auto"/>
      <w:jc w:val="left"/>
      <w:textAlignment w:val="center"/>
    </w:pPr>
    <w:rPr>
      <w:rFonts w:eastAsia="Times New Roman" w:cs="Arial"/>
      <w:sz w:val="18"/>
      <w:szCs w:val="18"/>
      <w:lang w:val="en-ZA" w:eastAsia="en-ZA"/>
    </w:rPr>
  </w:style>
  <w:style w:type="character" w:customStyle="1" w:styleId="EndnoteTextChar">
    <w:name w:val="Endnote Text Char"/>
    <w:link w:val="EndnoteText"/>
    <w:uiPriority w:val="99"/>
    <w:semiHidden/>
    <w:rsid w:val="00072267"/>
    <w:rPr>
      <w:rFonts w:ascii="Arial" w:hAnsi="Arial" w:cs="Arial"/>
      <w:color w:val="000000"/>
      <w:sz w:val="20"/>
      <w:szCs w:val="20"/>
      <w:lang w:val="en-GB"/>
    </w:rPr>
  </w:style>
  <w:style w:type="paragraph" w:styleId="EndnoteText">
    <w:name w:val="endnote text"/>
    <w:basedOn w:val="Normal"/>
    <w:link w:val="EndnoteTextChar"/>
    <w:uiPriority w:val="99"/>
    <w:semiHidden/>
    <w:unhideWhenUsed/>
    <w:rsid w:val="00072267"/>
    <w:pPr>
      <w:autoSpaceDE w:val="0"/>
      <w:autoSpaceDN w:val="0"/>
      <w:spacing w:line="240" w:lineRule="auto"/>
    </w:pPr>
    <w:rPr>
      <w:rFonts w:cs="Arial"/>
      <w:color w:val="000000"/>
      <w:sz w:val="20"/>
      <w:szCs w:val="20"/>
    </w:rPr>
  </w:style>
  <w:style w:type="character" w:customStyle="1" w:styleId="EndnoteTextChar1">
    <w:name w:val="Endnote Text Char1"/>
    <w:basedOn w:val="DefaultParagraphFont"/>
    <w:uiPriority w:val="99"/>
    <w:semiHidden/>
    <w:rsid w:val="00072267"/>
    <w:rPr>
      <w:rFonts w:ascii="Arial" w:hAnsi="Arial"/>
      <w:sz w:val="20"/>
      <w:szCs w:val="20"/>
      <w:lang w:val="en-GB"/>
    </w:rPr>
  </w:style>
  <w:style w:type="paragraph" w:customStyle="1" w:styleId="Paragraph1">
    <w:name w:val="Paragraph1"/>
    <w:basedOn w:val="Normal"/>
    <w:link w:val="Paragraph1Char"/>
    <w:autoRedefine/>
    <w:rsid w:val="00072267"/>
    <w:pPr>
      <w:spacing w:after="240" w:line="240" w:lineRule="auto"/>
    </w:pPr>
    <w:rPr>
      <w:rFonts w:eastAsia="Times New Roman" w:cs="Times New Roman"/>
      <w:sz w:val="20"/>
      <w:szCs w:val="20"/>
    </w:rPr>
  </w:style>
  <w:style w:type="character" w:customStyle="1" w:styleId="Paragraph1Char">
    <w:name w:val="Paragraph1 Char"/>
    <w:link w:val="Paragraph1"/>
    <w:rsid w:val="00072267"/>
    <w:rPr>
      <w:rFonts w:ascii="Arial" w:eastAsia="Times New Roman" w:hAnsi="Arial" w:cs="Times New Roman"/>
      <w:sz w:val="20"/>
      <w:szCs w:val="20"/>
      <w:lang w:val="en-GB"/>
    </w:rPr>
  </w:style>
  <w:style w:type="paragraph" w:customStyle="1" w:styleId="Tableheading1">
    <w:name w:val="Table heading 1"/>
    <w:basedOn w:val="BodyTextIndent"/>
    <w:rsid w:val="00072267"/>
    <w:pPr>
      <w:tabs>
        <w:tab w:val="left" w:pos="720"/>
      </w:tabs>
      <w:autoSpaceDE/>
      <w:autoSpaceDN/>
      <w:spacing w:after="240" w:line="240" w:lineRule="auto"/>
      <w:ind w:left="0" w:firstLine="0"/>
    </w:pPr>
    <w:rPr>
      <w:rFonts w:ascii="Arial Bold" w:hAnsi="Arial Bold"/>
      <w:bCs w:val="0"/>
      <w:i w:val="0"/>
      <w:iCs w:val="0"/>
      <w:color w:val="auto"/>
    </w:rPr>
  </w:style>
  <w:style w:type="paragraph" w:customStyle="1" w:styleId="Bulletnew">
    <w:name w:val="Bulletnew"/>
    <w:basedOn w:val="Normal"/>
    <w:rsid w:val="00072267"/>
    <w:pPr>
      <w:widowControl w:val="0"/>
      <w:numPr>
        <w:numId w:val="10"/>
      </w:numPr>
      <w:autoSpaceDE w:val="0"/>
      <w:autoSpaceDN w:val="0"/>
      <w:spacing w:before="20"/>
    </w:pPr>
    <w:rPr>
      <w:rFonts w:eastAsia="Times New Roman" w:cs="Arial"/>
      <w:color w:val="000000"/>
    </w:rPr>
  </w:style>
  <w:style w:type="paragraph" w:customStyle="1" w:styleId="BulletDelana">
    <w:name w:val="Bullet Delana"/>
    <w:basedOn w:val="Normal"/>
    <w:qFormat/>
    <w:rsid w:val="00072267"/>
    <w:pPr>
      <w:numPr>
        <w:numId w:val="11"/>
      </w:numPr>
      <w:spacing w:before="20"/>
    </w:pPr>
    <w:rPr>
      <w:rFonts w:eastAsia="Times New Roman" w:cs="Arial"/>
      <w:szCs w:val="20"/>
      <w:lang w:val="en-ZA" w:eastAsia="en-ZA"/>
    </w:rPr>
  </w:style>
  <w:style w:type="paragraph" w:customStyle="1" w:styleId="MMTopic1">
    <w:name w:val="MM Topic 1"/>
    <w:basedOn w:val="Heading1"/>
    <w:rsid w:val="00072267"/>
    <w:pPr>
      <w:keepLines/>
      <w:widowControl/>
      <w:numPr>
        <w:numId w:val="0"/>
      </w:numPr>
      <w:pBdr>
        <w:bottom w:val="none" w:sz="0" w:space="0" w:color="auto"/>
      </w:pBdr>
      <w:tabs>
        <w:tab w:val="num" w:pos="360"/>
      </w:tabs>
      <w:autoSpaceDE/>
      <w:autoSpaceDN/>
      <w:spacing w:before="480" w:after="0" w:line="276" w:lineRule="auto"/>
      <w:ind w:left="720" w:hanging="360"/>
    </w:pPr>
    <w:rPr>
      <w:rFonts w:ascii="Calibri" w:hAnsi="Calibri"/>
      <w:caps w:val="0"/>
      <w:color w:val="365F91"/>
      <w:lang w:val="en-ZA"/>
    </w:rPr>
  </w:style>
  <w:style w:type="paragraph" w:customStyle="1" w:styleId="MMTopic2">
    <w:name w:val="MM Topic 2"/>
    <w:basedOn w:val="Heading2"/>
    <w:link w:val="MMTopic2Char"/>
    <w:rsid w:val="00072267"/>
    <w:pPr>
      <w:keepLines/>
      <w:widowControl/>
      <w:numPr>
        <w:numId w:val="13"/>
      </w:numPr>
      <w:autoSpaceDE/>
      <w:autoSpaceDN/>
      <w:spacing w:before="200" w:after="0" w:line="276" w:lineRule="auto"/>
    </w:pPr>
    <w:rPr>
      <w:rFonts w:ascii="Calibri" w:hAnsi="Calibri"/>
      <w:color w:val="4F81BD"/>
      <w:sz w:val="26"/>
      <w:szCs w:val="26"/>
      <w:lang w:val="en-ZA"/>
    </w:rPr>
  </w:style>
  <w:style w:type="character" w:customStyle="1" w:styleId="MMTopic2Char">
    <w:name w:val="MM Topic 2 Char"/>
    <w:link w:val="MMTopic2"/>
    <w:rsid w:val="00072267"/>
    <w:rPr>
      <w:rFonts w:ascii="Calibri" w:eastAsia="Times New Roman" w:hAnsi="Calibri" w:cs="Times New Roman"/>
      <w:b/>
      <w:bCs/>
      <w:caps/>
      <w:color w:val="4F81BD"/>
      <w:sz w:val="26"/>
      <w:szCs w:val="26"/>
    </w:rPr>
  </w:style>
  <w:style w:type="paragraph" w:customStyle="1" w:styleId="MMTopic3">
    <w:name w:val="MM Topic 3"/>
    <w:basedOn w:val="Heading3"/>
    <w:link w:val="MMTopic3Char"/>
    <w:rsid w:val="00072267"/>
    <w:pPr>
      <w:keepLines/>
      <w:numPr>
        <w:ilvl w:val="0"/>
        <w:numId w:val="0"/>
      </w:numPr>
      <w:autoSpaceDE/>
      <w:autoSpaceDN/>
      <w:spacing w:before="200" w:after="0" w:line="276" w:lineRule="auto"/>
      <w:jc w:val="left"/>
    </w:pPr>
    <w:rPr>
      <w:rFonts w:ascii="Calibri" w:hAnsi="Calibri"/>
      <w:color w:val="4F81BD"/>
      <w:lang w:val="en-ZA"/>
    </w:rPr>
  </w:style>
  <w:style w:type="character" w:customStyle="1" w:styleId="MMTopic3Char">
    <w:name w:val="MM Topic 3 Char"/>
    <w:link w:val="MMTopic3"/>
    <w:rsid w:val="00072267"/>
    <w:rPr>
      <w:rFonts w:ascii="Calibri" w:eastAsia="Times New Roman" w:hAnsi="Calibri" w:cs="Times New Roman"/>
      <w:b/>
      <w:bCs/>
      <w:color w:val="4F81BD"/>
      <w:szCs w:val="20"/>
    </w:rPr>
  </w:style>
  <w:style w:type="paragraph" w:customStyle="1" w:styleId="MMTopic4">
    <w:name w:val="MM Topic 4"/>
    <w:basedOn w:val="Heading4"/>
    <w:rsid w:val="00072267"/>
    <w:pPr>
      <w:keepLines/>
      <w:numPr>
        <w:numId w:val="13"/>
      </w:numPr>
      <w:tabs>
        <w:tab w:val="num" w:pos="360"/>
      </w:tabs>
      <w:autoSpaceDE/>
      <w:autoSpaceDN/>
      <w:spacing w:before="200" w:line="276" w:lineRule="auto"/>
      <w:ind w:left="2880" w:hanging="360"/>
      <w:jc w:val="left"/>
    </w:pPr>
    <w:rPr>
      <w:rFonts w:ascii="Calibri" w:hAnsi="Calibri"/>
      <w:i w:val="0"/>
      <w:iCs/>
      <w:color w:val="4F81BD"/>
      <w:lang w:val="en-ZA"/>
    </w:rPr>
  </w:style>
  <w:style w:type="paragraph" w:customStyle="1" w:styleId="MMTopic5">
    <w:name w:val="MM Topic 5"/>
    <w:basedOn w:val="Heading5"/>
    <w:rsid w:val="00072267"/>
    <w:pPr>
      <w:keepLines/>
      <w:numPr>
        <w:numId w:val="13"/>
      </w:numPr>
      <w:tabs>
        <w:tab w:val="num" w:pos="360"/>
      </w:tabs>
      <w:autoSpaceDE/>
      <w:autoSpaceDN/>
      <w:spacing w:before="200" w:line="276" w:lineRule="auto"/>
      <w:ind w:left="3600" w:hanging="360"/>
      <w:jc w:val="left"/>
    </w:pPr>
    <w:rPr>
      <w:rFonts w:ascii="Calibri" w:hAnsi="Calibri"/>
      <w:b w:val="0"/>
      <w:bCs w:val="0"/>
      <w:i w:val="0"/>
      <w:iCs w:val="0"/>
      <w:color w:val="243F60"/>
      <w:lang w:val="en-ZA"/>
    </w:rPr>
  </w:style>
  <w:style w:type="paragraph" w:styleId="NoSpacing">
    <w:name w:val="No Spacing"/>
    <w:uiPriority w:val="1"/>
    <w:rsid w:val="00072267"/>
    <w:pPr>
      <w:autoSpaceDE w:val="0"/>
      <w:autoSpaceDN w:val="0"/>
      <w:spacing w:line="240" w:lineRule="auto"/>
    </w:pPr>
    <w:rPr>
      <w:rFonts w:ascii="Arial" w:eastAsia="Times New Roman" w:hAnsi="Arial" w:cs="Arial"/>
      <w:color w:val="000000"/>
      <w:lang w:val="en-GB"/>
    </w:rPr>
  </w:style>
  <w:style w:type="paragraph" w:customStyle="1" w:styleId="TableText">
    <w:name w:val="Table Text"/>
    <w:basedOn w:val="Normal"/>
    <w:semiHidden/>
    <w:rsid w:val="00072267"/>
    <w:pPr>
      <w:numPr>
        <w:numId w:val="14"/>
      </w:numPr>
      <w:tabs>
        <w:tab w:val="clear" w:pos="360"/>
      </w:tabs>
      <w:spacing w:before="60"/>
      <w:ind w:left="0" w:firstLine="0"/>
    </w:pPr>
    <w:rPr>
      <w:rFonts w:eastAsia="Times New Roman" w:cs="Times New Roman"/>
      <w:spacing w:val="-5"/>
      <w:sz w:val="16"/>
      <w:szCs w:val="20"/>
      <w:lang w:val="en-US"/>
    </w:rPr>
  </w:style>
  <w:style w:type="paragraph" w:styleId="NormalWeb">
    <w:name w:val="Normal (Web)"/>
    <w:basedOn w:val="Normal"/>
    <w:uiPriority w:val="99"/>
    <w:unhideWhenUsed/>
    <w:rsid w:val="00072267"/>
    <w:pPr>
      <w:spacing w:before="100" w:beforeAutospacing="1" w:after="100" w:afterAutospacing="1" w:line="240" w:lineRule="auto"/>
      <w:jc w:val="left"/>
    </w:pPr>
    <w:rPr>
      <w:rFonts w:ascii="Times New Roman" w:eastAsia="Times New Roman" w:hAnsi="Times New Roman" w:cs="Times New Roman"/>
      <w:sz w:val="24"/>
      <w:szCs w:val="24"/>
      <w:lang w:val="en-ZA" w:eastAsia="en-ZA"/>
    </w:rPr>
  </w:style>
  <w:style w:type="character" w:styleId="Emphasis">
    <w:name w:val="Emphasis"/>
    <w:uiPriority w:val="20"/>
    <w:rsid w:val="00072267"/>
    <w:rPr>
      <w:i/>
      <w:iCs/>
    </w:rPr>
  </w:style>
  <w:style w:type="paragraph" w:customStyle="1" w:styleId="TableNormal1">
    <w:name w:val="Table Normal1"/>
    <w:basedOn w:val="Normal"/>
    <w:uiPriority w:val="99"/>
    <w:rsid w:val="00072267"/>
    <w:pPr>
      <w:autoSpaceDE w:val="0"/>
      <w:autoSpaceDN w:val="0"/>
      <w:spacing w:line="240" w:lineRule="auto"/>
      <w:jc w:val="left"/>
    </w:pPr>
    <w:rPr>
      <w:rFonts w:eastAsia="Times New Roman" w:cs="Times New Roman"/>
      <w:sz w:val="18"/>
      <w:szCs w:val="20"/>
      <w:lang w:val="en-ZA"/>
    </w:rPr>
  </w:style>
  <w:style w:type="paragraph" w:customStyle="1" w:styleId="Bullet">
    <w:name w:val="Bullet"/>
    <w:basedOn w:val="Normal"/>
    <w:link w:val="BulletChar"/>
    <w:qFormat/>
    <w:rsid w:val="00072267"/>
    <w:pPr>
      <w:tabs>
        <w:tab w:val="left" w:pos="851"/>
      </w:tabs>
      <w:autoSpaceDE w:val="0"/>
      <w:autoSpaceDN w:val="0"/>
      <w:ind w:left="851" w:hanging="851"/>
    </w:pPr>
    <w:rPr>
      <w:rFonts w:eastAsia="Times New Roman" w:cs="Times New Roman"/>
      <w:color w:val="000000"/>
      <w:sz w:val="20"/>
      <w:szCs w:val="20"/>
    </w:rPr>
  </w:style>
  <w:style w:type="character" w:customStyle="1" w:styleId="BulletChar">
    <w:name w:val="Bullet Char"/>
    <w:link w:val="Bullet"/>
    <w:locked/>
    <w:rsid w:val="00072267"/>
    <w:rPr>
      <w:rFonts w:ascii="Arial" w:eastAsia="Times New Roman" w:hAnsi="Arial" w:cs="Times New Roman"/>
      <w:color w:val="000000"/>
      <w:sz w:val="20"/>
      <w:szCs w:val="20"/>
      <w:lang w:val="en-GB"/>
    </w:rPr>
  </w:style>
  <w:style w:type="character" w:customStyle="1" w:styleId="st">
    <w:name w:val="st"/>
    <w:basedOn w:val="DefaultParagraphFont"/>
    <w:rsid w:val="00072267"/>
  </w:style>
  <w:style w:type="table" w:styleId="TableGrid">
    <w:name w:val="Table Grid"/>
    <w:basedOn w:val="TableNormal"/>
    <w:uiPriority w:val="59"/>
    <w:rsid w:val="00151490"/>
    <w:pPr>
      <w:spacing w:line="240" w:lineRule="auto"/>
      <w:jc w:val="left"/>
    </w:pPr>
    <w:rPr>
      <w:rFonts w:ascii="Calibri" w:eastAsia="Times New Roman" w:hAnsi="Calibri" w:cs="Calibri"/>
      <w:sz w:val="20"/>
      <w:szCs w:val="20"/>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line="288"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E9A"/>
    <w:rPr>
      <w:rFonts w:ascii="Arial" w:hAnsi="Arial"/>
      <w:lang w:val="en-GB"/>
    </w:rPr>
  </w:style>
  <w:style w:type="paragraph" w:styleId="Heading1">
    <w:name w:val="heading 1"/>
    <w:basedOn w:val="Normal"/>
    <w:next w:val="Normal"/>
    <w:link w:val="Heading1Char"/>
    <w:uiPriority w:val="9"/>
    <w:qFormat/>
    <w:rsid w:val="00D83E80"/>
    <w:pPr>
      <w:keepNext/>
      <w:widowControl w:val="0"/>
      <w:numPr>
        <w:numId w:val="2"/>
      </w:numPr>
      <w:pBdr>
        <w:bottom w:val="single" w:sz="24" w:space="1" w:color="auto"/>
      </w:pBdr>
      <w:autoSpaceDE w:val="0"/>
      <w:autoSpaceDN w:val="0"/>
      <w:spacing w:before="120" w:after="240"/>
      <w:ind w:left="851" w:hanging="851"/>
      <w:jc w:val="left"/>
      <w:outlineLvl w:val="0"/>
    </w:pPr>
    <w:rPr>
      <w:rFonts w:ascii="Arial Bold" w:eastAsia="Times New Roman" w:hAnsi="Arial Bold" w:cs="Times New Roman"/>
      <w:b/>
      <w:bCs/>
      <w:caps/>
      <w:color w:val="000000"/>
      <w:sz w:val="28"/>
      <w:szCs w:val="28"/>
    </w:rPr>
  </w:style>
  <w:style w:type="paragraph" w:styleId="Heading2">
    <w:name w:val="heading 2"/>
    <w:aliases w:val="heading 2,. (1.1),- 2nd Order Heading,_Heading 2,. (1.1)1,- 2nd Order Heading1,. (1.1)2,- 2nd Order Heading2,_Heading 21,. (1.1)11,- 2nd Order Heading11,. (1.1)3,- 2nd Order Heading3,_Heading 22,. (1.1)12,- 2nd Order Heading12,. (1.1)4"/>
    <w:basedOn w:val="Normal"/>
    <w:next w:val="Normal"/>
    <w:link w:val="Heading2Char"/>
    <w:uiPriority w:val="9"/>
    <w:qFormat/>
    <w:rsid w:val="00D83E80"/>
    <w:pPr>
      <w:keepNext/>
      <w:widowControl w:val="0"/>
      <w:numPr>
        <w:ilvl w:val="1"/>
        <w:numId w:val="2"/>
      </w:numPr>
      <w:autoSpaceDE w:val="0"/>
      <w:autoSpaceDN w:val="0"/>
      <w:spacing w:before="240" w:after="120"/>
      <w:ind w:left="851" w:hanging="851"/>
      <w:jc w:val="left"/>
      <w:outlineLvl w:val="1"/>
    </w:pPr>
    <w:rPr>
      <w:rFonts w:eastAsia="Times New Roman" w:cs="Times New Roman"/>
      <w:b/>
      <w:bCs/>
      <w:caps/>
      <w:color w:val="000000"/>
      <w:szCs w:val="20"/>
    </w:rPr>
  </w:style>
  <w:style w:type="paragraph" w:styleId="Heading3">
    <w:name w:val="heading 3"/>
    <w:aliases w:val="heading 3"/>
    <w:basedOn w:val="Normal"/>
    <w:next w:val="Normal"/>
    <w:link w:val="Heading3Char"/>
    <w:uiPriority w:val="9"/>
    <w:qFormat/>
    <w:rsid w:val="00D83E80"/>
    <w:pPr>
      <w:keepNext/>
      <w:numPr>
        <w:ilvl w:val="2"/>
        <w:numId w:val="2"/>
      </w:numPr>
      <w:autoSpaceDE w:val="0"/>
      <w:autoSpaceDN w:val="0"/>
      <w:spacing w:before="240" w:after="120"/>
      <w:ind w:left="851" w:hanging="851"/>
      <w:outlineLvl w:val="2"/>
    </w:pPr>
    <w:rPr>
      <w:rFonts w:eastAsia="Times New Roman" w:cs="Times New Roman"/>
      <w:b/>
      <w:bCs/>
      <w:color w:val="000000"/>
      <w:szCs w:val="20"/>
    </w:rPr>
  </w:style>
  <w:style w:type="paragraph" w:styleId="Heading4">
    <w:name w:val="heading 4"/>
    <w:basedOn w:val="Normal"/>
    <w:next w:val="Normal"/>
    <w:link w:val="Heading4Char"/>
    <w:uiPriority w:val="9"/>
    <w:qFormat/>
    <w:rsid w:val="00D83E80"/>
    <w:pPr>
      <w:keepNext/>
      <w:numPr>
        <w:ilvl w:val="3"/>
        <w:numId w:val="2"/>
      </w:numPr>
      <w:autoSpaceDE w:val="0"/>
      <w:autoSpaceDN w:val="0"/>
      <w:spacing w:before="240" w:after="120"/>
      <w:ind w:left="1134" w:hanging="1134"/>
      <w:outlineLvl w:val="3"/>
    </w:pPr>
    <w:rPr>
      <w:rFonts w:eastAsia="Times New Roman" w:cs="Times New Roman"/>
      <w:b/>
      <w:bCs/>
      <w:i/>
      <w:color w:val="000000"/>
      <w:szCs w:val="20"/>
    </w:rPr>
  </w:style>
  <w:style w:type="paragraph" w:styleId="Heading5">
    <w:name w:val="heading 5"/>
    <w:basedOn w:val="Normal"/>
    <w:next w:val="Normal"/>
    <w:link w:val="Heading5Char"/>
    <w:uiPriority w:val="9"/>
    <w:qFormat/>
    <w:rsid w:val="00D83E80"/>
    <w:pPr>
      <w:keepNext/>
      <w:numPr>
        <w:ilvl w:val="4"/>
        <w:numId w:val="2"/>
      </w:numPr>
      <w:autoSpaceDE w:val="0"/>
      <w:autoSpaceDN w:val="0"/>
      <w:outlineLvl w:val="4"/>
    </w:pPr>
    <w:rPr>
      <w:rFonts w:eastAsia="Times New Roman" w:cs="Times New Roman"/>
      <w:b/>
      <w:bCs/>
      <w:i/>
      <w:iCs/>
      <w:color w:val="000000"/>
      <w:sz w:val="20"/>
      <w:szCs w:val="20"/>
    </w:rPr>
  </w:style>
  <w:style w:type="paragraph" w:styleId="Heading6">
    <w:name w:val="heading 6"/>
    <w:basedOn w:val="Normal"/>
    <w:next w:val="Normal"/>
    <w:link w:val="Heading6Char"/>
    <w:uiPriority w:val="9"/>
    <w:qFormat/>
    <w:rsid w:val="00D83E80"/>
    <w:pPr>
      <w:keepNext/>
      <w:numPr>
        <w:ilvl w:val="5"/>
        <w:numId w:val="2"/>
      </w:numPr>
      <w:autoSpaceDE w:val="0"/>
      <w:autoSpaceDN w:val="0"/>
      <w:jc w:val="center"/>
      <w:outlineLvl w:val="5"/>
    </w:pPr>
    <w:rPr>
      <w:rFonts w:eastAsia="Times New Roman" w:cs="Times New Roman"/>
      <w:b/>
      <w:bCs/>
      <w:color w:val="000000"/>
      <w:sz w:val="40"/>
      <w:szCs w:val="40"/>
      <w:lang w:val="en-ZA"/>
    </w:rPr>
  </w:style>
  <w:style w:type="paragraph" w:styleId="Heading7">
    <w:name w:val="heading 7"/>
    <w:basedOn w:val="Normal"/>
    <w:next w:val="Normal"/>
    <w:link w:val="Heading7Char"/>
    <w:uiPriority w:val="9"/>
    <w:qFormat/>
    <w:rsid w:val="00D83E80"/>
    <w:pPr>
      <w:keepNext/>
      <w:numPr>
        <w:ilvl w:val="6"/>
        <w:numId w:val="2"/>
      </w:numPr>
      <w:autoSpaceDE w:val="0"/>
      <w:autoSpaceDN w:val="0"/>
      <w:jc w:val="center"/>
      <w:outlineLvl w:val="6"/>
    </w:pPr>
    <w:rPr>
      <w:rFonts w:eastAsia="Times New Roman" w:cs="Times New Roman"/>
      <w:b/>
      <w:bCs/>
      <w:color w:val="000000"/>
      <w:sz w:val="24"/>
      <w:szCs w:val="24"/>
      <w:lang w:val="en-ZA"/>
    </w:rPr>
  </w:style>
  <w:style w:type="paragraph" w:styleId="Heading8">
    <w:name w:val="heading 8"/>
    <w:basedOn w:val="Normal"/>
    <w:next w:val="Normal"/>
    <w:link w:val="Heading8Char"/>
    <w:uiPriority w:val="9"/>
    <w:qFormat/>
    <w:rsid w:val="00D83E80"/>
    <w:pPr>
      <w:keepNext/>
      <w:numPr>
        <w:ilvl w:val="7"/>
        <w:numId w:val="2"/>
      </w:numPr>
      <w:autoSpaceDE w:val="0"/>
      <w:autoSpaceDN w:val="0"/>
      <w:outlineLvl w:val="7"/>
    </w:pPr>
    <w:rPr>
      <w:rFonts w:eastAsia="Times New Roman" w:cs="Times New Roman"/>
      <w:b/>
      <w:bCs/>
      <w:i/>
      <w:iCs/>
      <w:color w:val="000000"/>
      <w:sz w:val="28"/>
      <w:szCs w:val="28"/>
    </w:rPr>
  </w:style>
  <w:style w:type="paragraph" w:styleId="Heading9">
    <w:name w:val="heading 9"/>
    <w:basedOn w:val="Normal"/>
    <w:next w:val="Normal"/>
    <w:link w:val="Heading9Char"/>
    <w:uiPriority w:val="9"/>
    <w:qFormat/>
    <w:rsid w:val="00D83E80"/>
    <w:pPr>
      <w:keepNext/>
      <w:numPr>
        <w:ilvl w:val="8"/>
        <w:numId w:val="2"/>
      </w:numPr>
      <w:autoSpaceDE w:val="0"/>
      <w:autoSpaceDN w:val="0"/>
      <w:outlineLvl w:val="8"/>
    </w:pPr>
    <w:rPr>
      <w:rFonts w:eastAsia="Times New Roman" w:cs="Times New Roman"/>
      <w:b/>
      <w:bCs/>
      <w:i/>
      <w:iCs/>
      <w:color w:val="00000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E80"/>
    <w:rPr>
      <w:rFonts w:ascii="Arial Bold" w:eastAsia="Times New Roman" w:hAnsi="Arial Bold" w:cs="Times New Roman"/>
      <w:b/>
      <w:bCs/>
      <w:caps/>
      <w:color w:val="000000"/>
      <w:sz w:val="28"/>
      <w:szCs w:val="28"/>
      <w:lang w:val="en-GB"/>
    </w:rPr>
  </w:style>
  <w:style w:type="character" w:customStyle="1" w:styleId="Heading2Char">
    <w:name w:val="Heading 2 Char"/>
    <w:aliases w:val="heading 2 Char,. (1.1) Char,- 2nd Order Heading Char,_Heading 2 Char,. (1.1)1 Char,- 2nd Order Heading1 Char,. (1.1)2 Char,- 2nd Order Heading2 Char,_Heading 21 Char,. (1.1)11 Char,- 2nd Order Heading11 Char,. (1.1)3 Char,_Heading 22 Char"/>
    <w:basedOn w:val="DefaultParagraphFont"/>
    <w:link w:val="Heading2"/>
    <w:uiPriority w:val="9"/>
    <w:rsid w:val="00D83E80"/>
    <w:rPr>
      <w:rFonts w:ascii="Arial" w:eastAsia="Times New Roman" w:hAnsi="Arial" w:cs="Times New Roman"/>
      <w:b/>
      <w:bCs/>
      <w:caps/>
      <w:color w:val="000000"/>
      <w:szCs w:val="20"/>
      <w:lang w:val="en-GB"/>
    </w:rPr>
  </w:style>
  <w:style w:type="character" w:customStyle="1" w:styleId="Heading3Char">
    <w:name w:val="Heading 3 Char"/>
    <w:aliases w:val="heading 3 Char"/>
    <w:basedOn w:val="DefaultParagraphFont"/>
    <w:link w:val="Heading3"/>
    <w:uiPriority w:val="9"/>
    <w:rsid w:val="00D83E80"/>
    <w:rPr>
      <w:rFonts w:ascii="Arial" w:eastAsia="Times New Roman" w:hAnsi="Arial" w:cs="Times New Roman"/>
      <w:b/>
      <w:bCs/>
      <w:color w:val="000000"/>
      <w:szCs w:val="20"/>
      <w:lang w:val="en-GB"/>
    </w:rPr>
  </w:style>
  <w:style w:type="character" w:customStyle="1" w:styleId="Heading4Char">
    <w:name w:val="Heading 4 Char"/>
    <w:basedOn w:val="DefaultParagraphFont"/>
    <w:link w:val="Heading4"/>
    <w:uiPriority w:val="9"/>
    <w:rsid w:val="00D83E80"/>
    <w:rPr>
      <w:rFonts w:ascii="Arial" w:eastAsia="Times New Roman" w:hAnsi="Arial" w:cs="Times New Roman"/>
      <w:b/>
      <w:bCs/>
      <w:i/>
      <w:color w:val="000000"/>
      <w:szCs w:val="20"/>
      <w:lang w:val="en-GB"/>
    </w:rPr>
  </w:style>
  <w:style w:type="character" w:customStyle="1" w:styleId="Heading5Char">
    <w:name w:val="Heading 5 Char"/>
    <w:basedOn w:val="DefaultParagraphFont"/>
    <w:link w:val="Heading5"/>
    <w:uiPriority w:val="9"/>
    <w:rsid w:val="00D83E80"/>
    <w:rPr>
      <w:rFonts w:ascii="Arial" w:eastAsia="Times New Roman" w:hAnsi="Arial" w:cs="Times New Roman"/>
      <w:b/>
      <w:bCs/>
      <w:i/>
      <w:iCs/>
      <w:color w:val="000000"/>
      <w:sz w:val="20"/>
      <w:szCs w:val="20"/>
      <w:lang w:val="en-GB"/>
    </w:rPr>
  </w:style>
  <w:style w:type="character" w:customStyle="1" w:styleId="Heading6Char">
    <w:name w:val="Heading 6 Char"/>
    <w:basedOn w:val="DefaultParagraphFont"/>
    <w:link w:val="Heading6"/>
    <w:uiPriority w:val="9"/>
    <w:rsid w:val="00D83E80"/>
    <w:rPr>
      <w:rFonts w:ascii="Arial" w:eastAsia="Times New Roman" w:hAnsi="Arial" w:cs="Times New Roman"/>
      <w:b/>
      <w:bCs/>
      <w:color w:val="000000"/>
      <w:sz w:val="40"/>
      <w:szCs w:val="40"/>
    </w:rPr>
  </w:style>
  <w:style w:type="character" w:customStyle="1" w:styleId="Heading7Char">
    <w:name w:val="Heading 7 Char"/>
    <w:basedOn w:val="DefaultParagraphFont"/>
    <w:link w:val="Heading7"/>
    <w:uiPriority w:val="9"/>
    <w:rsid w:val="00D83E80"/>
    <w:rPr>
      <w:rFonts w:ascii="Arial" w:eastAsia="Times New Roman" w:hAnsi="Arial" w:cs="Times New Roman"/>
      <w:b/>
      <w:bCs/>
      <w:color w:val="000000"/>
      <w:sz w:val="24"/>
      <w:szCs w:val="24"/>
    </w:rPr>
  </w:style>
  <w:style w:type="character" w:customStyle="1" w:styleId="Heading8Char">
    <w:name w:val="Heading 8 Char"/>
    <w:basedOn w:val="DefaultParagraphFont"/>
    <w:link w:val="Heading8"/>
    <w:uiPriority w:val="9"/>
    <w:rsid w:val="00D83E80"/>
    <w:rPr>
      <w:rFonts w:ascii="Arial" w:eastAsia="Times New Roman" w:hAnsi="Arial" w:cs="Times New Roman"/>
      <w:b/>
      <w:bCs/>
      <w:i/>
      <w:iCs/>
      <w:color w:val="000000"/>
      <w:sz w:val="28"/>
      <w:szCs w:val="28"/>
      <w:lang w:val="en-GB"/>
    </w:rPr>
  </w:style>
  <w:style w:type="character" w:customStyle="1" w:styleId="Heading9Char">
    <w:name w:val="Heading 9 Char"/>
    <w:basedOn w:val="DefaultParagraphFont"/>
    <w:link w:val="Heading9"/>
    <w:uiPriority w:val="9"/>
    <w:rsid w:val="00D83E80"/>
    <w:rPr>
      <w:rFonts w:ascii="Arial" w:eastAsia="Times New Roman" w:hAnsi="Arial" w:cs="Times New Roman"/>
      <w:b/>
      <w:bCs/>
      <w:i/>
      <w:iCs/>
      <w:color w:val="000000"/>
      <w:sz w:val="20"/>
      <w:szCs w:val="20"/>
      <w:lang w:val="en-GB"/>
    </w:rPr>
  </w:style>
  <w:style w:type="paragraph" w:customStyle="1" w:styleId="Heading2DL">
    <w:name w:val="Heading 2DL"/>
    <w:basedOn w:val="Normal"/>
    <w:next w:val="Normal"/>
    <w:link w:val="Heading2DLChar"/>
    <w:autoRedefine/>
    <w:qFormat/>
    <w:rsid w:val="00357FC7"/>
    <w:pPr>
      <w:keepNext/>
      <w:widowControl w:val="0"/>
      <w:ind w:left="1080" w:hanging="360"/>
      <w:outlineLvl w:val="1"/>
    </w:pPr>
    <w:rPr>
      <w:rFonts w:eastAsia="Times New Roman" w:cs="Arial"/>
      <w:b/>
      <w:bCs/>
      <w:iCs/>
      <w:sz w:val="24"/>
      <w:szCs w:val="24"/>
    </w:rPr>
  </w:style>
  <w:style w:type="character" w:customStyle="1" w:styleId="Heading2DLChar">
    <w:name w:val="Heading 2DL Char"/>
    <w:basedOn w:val="DefaultParagraphFont"/>
    <w:link w:val="Heading2DL"/>
    <w:rsid w:val="00357FC7"/>
    <w:rPr>
      <w:rFonts w:ascii="Arial" w:eastAsia="Times New Roman" w:hAnsi="Arial" w:cs="Arial"/>
      <w:b/>
      <w:bCs/>
      <w:iCs/>
      <w:sz w:val="24"/>
      <w:szCs w:val="24"/>
    </w:rPr>
  </w:style>
  <w:style w:type="paragraph" w:customStyle="1" w:styleId="Tabletext0">
    <w:name w:val="Table text"/>
    <w:basedOn w:val="Normal"/>
    <w:qFormat/>
    <w:rsid w:val="00406DE3"/>
    <w:pPr>
      <w:spacing w:line="240" w:lineRule="auto"/>
      <w:jc w:val="left"/>
    </w:pPr>
    <w:rPr>
      <w:rFonts w:eastAsia="Times New Roman" w:cs="Calibri"/>
      <w:spacing w:val="5"/>
      <w:kern w:val="28"/>
      <w:sz w:val="20"/>
      <w:szCs w:val="18"/>
      <w:lang w:eastAsia="en-ZA"/>
    </w:rPr>
  </w:style>
  <w:style w:type="character" w:customStyle="1" w:styleId="CaptionChar">
    <w:name w:val="Caption Char"/>
    <w:aliases w:val="Caption Table Char,Caption Figure Char,Caption Char Char Char Char,Map Char,Caption Char Char Char1,Caption Figure Char Ch Char,Caption Figure Char Char Char,Caption Figure Char Ch Char Char Char,Caption Figures Char,Caption Char1 Char"/>
    <w:link w:val="Caption"/>
    <w:locked/>
    <w:rsid w:val="00064304"/>
    <w:rPr>
      <w:rFonts w:ascii="Arial" w:hAnsi="Arial" w:cs="Arial"/>
      <w:b/>
      <w:bCs/>
      <w:color w:val="000000"/>
      <w:lang w:val="en-GB"/>
    </w:rPr>
  </w:style>
  <w:style w:type="paragraph" w:styleId="Caption">
    <w:name w:val="caption"/>
    <w:aliases w:val="Caption Table,Caption Figure,Caption Char Char Char,Map,Caption Char Char,Caption Figure Char Ch,Caption Figure Char Char,Caption Figure Char Ch Char Char,Caption Figures,Caption Char1,AGT ESIA,Figure Headings,Table,headings,CPR Caption"/>
    <w:basedOn w:val="Normal"/>
    <w:next w:val="Normal"/>
    <w:link w:val="CaptionChar"/>
    <w:uiPriority w:val="35"/>
    <w:unhideWhenUsed/>
    <w:qFormat/>
    <w:rsid w:val="00064304"/>
    <w:pPr>
      <w:autoSpaceDE w:val="0"/>
      <w:autoSpaceDN w:val="0"/>
      <w:spacing w:before="120" w:after="240"/>
      <w:ind w:left="1418" w:hanging="1418"/>
    </w:pPr>
    <w:rPr>
      <w:rFonts w:cs="Arial"/>
      <w:b/>
      <w:bCs/>
      <w:color w:val="000000"/>
    </w:rPr>
  </w:style>
  <w:style w:type="paragraph" w:customStyle="1" w:styleId="TableBullet">
    <w:name w:val="Table Bullet"/>
    <w:basedOn w:val="Normal"/>
    <w:link w:val="TableBulletChar"/>
    <w:qFormat/>
    <w:rsid w:val="00D83E80"/>
    <w:pPr>
      <w:numPr>
        <w:numId w:val="3"/>
      </w:numPr>
      <w:tabs>
        <w:tab w:val="left" w:pos="851"/>
      </w:tabs>
      <w:autoSpaceDE w:val="0"/>
      <w:autoSpaceDN w:val="0"/>
      <w:spacing w:line="240" w:lineRule="auto"/>
      <w:ind w:left="357" w:hanging="357"/>
    </w:pPr>
    <w:rPr>
      <w:rFonts w:eastAsia="Times New Roman" w:cs="Times New Roman"/>
      <w:color w:val="000000"/>
      <w:sz w:val="20"/>
      <w:szCs w:val="20"/>
    </w:rPr>
  </w:style>
  <w:style w:type="character" w:customStyle="1" w:styleId="TableBulletChar">
    <w:name w:val="Table Bullet Char"/>
    <w:link w:val="TableBullet"/>
    <w:locked/>
    <w:rsid w:val="00D83E80"/>
    <w:rPr>
      <w:rFonts w:ascii="Arial" w:eastAsia="Times New Roman" w:hAnsi="Arial" w:cs="Times New Roman"/>
      <w:color w:val="000000"/>
      <w:sz w:val="20"/>
      <w:szCs w:val="20"/>
      <w:lang w:val="en-GB"/>
    </w:rPr>
  </w:style>
  <w:style w:type="character" w:styleId="CommentReference">
    <w:name w:val="annotation reference"/>
    <w:uiPriority w:val="99"/>
    <w:semiHidden/>
    <w:rsid w:val="00B42774"/>
    <w:rPr>
      <w:sz w:val="16"/>
      <w:szCs w:val="16"/>
    </w:rPr>
  </w:style>
  <w:style w:type="paragraph" w:styleId="CommentText">
    <w:name w:val="annotation text"/>
    <w:basedOn w:val="Normal"/>
    <w:link w:val="CommentTextChar"/>
    <w:uiPriority w:val="99"/>
    <w:rsid w:val="00B42774"/>
    <w:pPr>
      <w:spacing w:after="200" w:line="240" w:lineRule="auto"/>
      <w:jc w:val="left"/>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B42774"/>
    <w:rPr>
      <w:rFonts w:ascii="Calibri" w:eastAsia="Times New Roman" w:hAnsi="Calibri" w:cs="Times New Roman"/>
      <w:sz w:val="20"/>
      <w:szCs w:val="20"/>
      <w:lang w:val="en-GB"/>
    </w:rPr>
  </w:style>
  <w:style w:type="paragraph" w:styleId="BalloonText">
    <w:name w:val="Balloon Text"/>
    <w:basedOn w:val="Normal"/>
    <w:link w:val="BalloonTextChar"/>
    <w:uiPriority w:val="99"/>
    <w:semiHidden/>
    <w:unhideWhenUsed/>
    <w:rsid w:val="00B42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774"/>
    <w:rPr>
      <w:rFonts w:ascii="Tahoma" w:hAnsi="Tahoma" w:cs="Tahoma"/>
      <w:sz w:val="16"/>
      <w:szCs w:val="16"/>
      <w:lang w:val="en-GB"/>
    </w:rPr>
  </w:style>
  <w:style w:type="paragraph" w:styleId="BodyText">
    <w:name w:val="Body Text"/>
    <w:basedOn w:val="Normal"/>
    <w:link w:val="BodyTextChar"/>
    <w:uiPriority w:val="99"/>
    <w:semiHidden/>
    <w:rsid w:val="00072267"/>
    <w:rPr>
      <w:rFonts w:eastAsia="Times New Roman" w:cs="Times New Roman"/>
    </w:rPr>
  </w:style>
  <w:style w:type="character" w:customStyle="1" w:styleId="BodyTextChar">
    <w:name w:val="Body Text Char"/>
    <w:basedOn w:val="DefaultParagraphFont"/>
    <w:link w:val="BodyText"/>
    <w:uiPriority w:val="99"/>
    <w:semiHidden/>
    <w:rsid w:val="00072267"/>
    <w:rPr>
      <w:rFonts w:ascii="Arial" w:eastAsia="Times New Roman" w:hAnsi="Arial" w:cs="Times New Roman"/>
      <w:lang w:val="en-GB"/>
    </w:rPr>
  </w:style>
  <w:style w:type="character" w:customStyle="1" w:styleId="BodyText2Char">
    <w:name w:val="Body Text 2 Char"/>
    <w:basedOn w:val="DefaultParagraphFont"/>
    <w:link w:val="BodyText2"/>
    <w:uiPriority w:val="99"/>
    <w:semiHidden/>
    <w:rsid w:val="00072267"/>
    <w:rPr>
      <w:rFonts w:ascii="Arial" w:eastAsia="Times New Roman" w:hAnsi="Arial" w:cs="Times New Roman"/>
      <w:color w:val="000000"/>
      <w:sz w:val="20"/>
      <w:szCs w:val="20"/>
      <w:lang w:val="en-GB"/>
    </w:rPr>
  </w:style>
  <w:style w:type="paragraph" w:styleId="BodyText2">
    <w:name w:val="Body Text 2"/>
    <w:basedOn w:val="Normal"/>
    <w:link w:val="BodyText2Char"/>
    <w:uiPriority w:val="99"/>
    <w:semiHidden/>
    <w:rsid w:val="00072267"/>
    <w:rPr>
      <w:rFonts w:eastAsia="Times New Roman" w:cs="Times New Roman"/>
      <w:color w:val="000000"/>
      <w:sz w:val="20"/>
      <w:szCs w:val="20"/>
    </w:rPr>
  </w:style>
  <w:style w:type="paragraph" w:customStyle="1" w:styleId="Bullet2">
    <w:name w:val="Bullet 2"/>
    <w:basedOn w:val="Normal"/>
    <w:rsid w:val="00072267"/>
    <w:pPr>
      <w:tabs>
        <w:tab w:val="num" w:pos="720"/>
      </w:tabs>
      <w:spacing w:before="40" w:line="312" w:lineRule="auto"/>
      <w:ind w:left="360" w:hanging="360"/>
    </w:pPr>
    <w:rPr>
      <w:rFonts w:eastAsia="Times New Roman" w:cs="Arial"/>
    </w:rPr>
  </w:style>
  <w:style w:type="paragraph" w:customStyle="1" w:styleId="Bullets">
    <w:name w:val="Bullets"/>
    <w:basedOn w:val="Normal"/>
    <w:rsid w:val="00072267"/>
    <w:pPr>
      <w:numPr>
        <w:numId w:val="6"/>
      </w:numPr>
      <w:tabs>
        <w:tab w:val="clear" w:pos="720"/>
        <w:tab w:val="num" w:pos="851"/>
      </w:tabs>
      <w:ind w:left="851" w:hanging="851"/>
      <w:jc w:val="left"/>
    </w:pPr>
    <w:rPr>
      <w:rFonts w:ascii="Comic Sans MS" w:eastAsia="Times New Roman" w:hAnsi="Comic Sans MS" w:cs="Comic Sans MS"/>
      <w:lang w:val="en-US"/>
    </w:rPr>
  </w:style>
  <w:style w:type="character" w:customStyle="1" w:styleId="BodyText3Char">
    <w:name w:val="Body Text 3 Char"/>
    <w:basedOn w:val="DefaultParagraphFont"/>
    <w:link w:val="BodyText3"/>
    <w:uiPriority w:val="99"/>
    <w:semiHidden/>
    <w:rsid w:val="00072267"/>
    <w:rPr>
      <w:rFonts w:ascii="Arial" w:eastAsia="Times New Roman" w:hAnsi="Arial" w:cs="Times New Roman"/>
      <w:color w:val="000000"/>
      <w:sz w:val="16"/>
      <w:szCs w:val="16"/>
      <w:lang w:val="en-GB"/>
    </w:rPr>
  </w:style>
  <w:style w:type="paragraph" w:styleId="BodyText3">
    <w:name w:val="Body Text 3"/>
    <w:basedOn w:val="Normal"/>
    <w:link w:val="BodyText3Char"/>
    <w:uiPriority w:val="99"/>
    <w:semiHidden/>
    <w:rsid w:val="00072267"/>
    <w:pPr>
      <w:autoSpaceDE w:val="0"/>
      <w:autoSpaceDN w:val="0"/>
      <w:spacing w:after="120"/>
    </w:pPr>
    <w:rPr>
      <w:rFonts w:eastAsia="Times New Roman" w:cs="Times New Roman"/>
      <w:color w:val="000000"/>
      <w:sz w:val="16"/>
      <w:szCs w:val="16"/>
    </w:rPr>
  </w:style>
  <w:style w:type="paragraph" w:styleId="Header">
    <w:name w:val="header"/>
    <w:basedOn w:val="Normal"/>
    <w:link w:val="HeaderChar"/>
    <w:uiPriority w:val="99"/>
    <w:rsid w:val="00072267"/>
    <w:pPr>
      <w:pBdr>
        <w:bottom w:val="single" w:sz="4" w:space="1" w:color="auto"/>
      </w:pBdr>
      <w:tabs>
        <w:tab w:val="center" w:pos="4320"/>
        <w:tab w:val="right" w:pos="8640"/>
      </w:tabs>
      <w:jc w:val="left"/>
    </w:pPr>
    <w:rPr>
      <w:rFonts w:eastAsia="Times New Roman" w:cs="Times New Roman"/>
      <w:color w:val="000000"/>
      <w:sz w:val="20"/>
      <w:szCs w:val="20"/>
    </w:rPr>
  </w:style>
  <w:style w:type="character" w:customStyle="1" w:styleId="HeaderChar">
    <w:name w:val="Header Char"/>
    <w:basedOn w:val="DefaultParagraphFont"/>
    <w:link w:val="Header"/>
    <w:uiPriority w:val="99"/>
    <w:rsid w:val="00072267"/>
    <w:rPr>
      <w:rFonts w:ascii="Arial" w:eastAsia="Times New Roman" w:hAnsi="Arial" w:cs="Times New Roman"/>
      <w:color w:val="000000"/>
      <w:sz w:val="20"/>
      <w:szCs w:val="20"/>
      <w:lang w:val="en-GB"/>
    </w:rPr>
  </w:style>
  <w:style w:type="paragraph" w:styleId="Title">
    <w:name w:val="Title"/>
    <w:basedOn w:val="Normal"/>
    <w:link w:val="TitleChar"/>
    <w:uiPriority w:val="99"/>
    <w:qFormat/>
    <w:rsid w:val="00072267"/>
    <w:pPr>
      <w:pBdr>
        <w:bottom w:val="single" w:sz="24" w:space="1" w:color="auto"/>
      </w:pBdr>
      <w:spacing w:before="240" w:after="240"/>
      <w:ind w:left="851" w:hanging="851"/>
      <w:jc w:val="left"/>
    </w:pPr>
    <w:rPr>
      <w:rFonts w:eastAsia="Times New Roman" w:cs="Times New Roman"/>
      <w:b/>
      <w:bCs/>
      <w:sz w:val="28"/>
      <w:szCs w:val="24"/>
    </w:rPr>
  </w:style>
  <w:style w:type="character" w:customStyle="1" w:styleId="TitleChar">
    <w:name w:val="Title Char"/>
    <w:basedOn w:val="DefaultParagraphFont"/>
    <w:link w:val="Title"/>
    <w:uiPriority w:val="99"/>
    <w:rsid w:val="00072267"/>
    <w:rPr>
      <w:rFonts w:ascii="Arial" w:eastAsia="Times New Roman" w:hAnsi="Arial" w:cs="Times New Roman"/>
      <w:b/>
      <w:bCs/>
      <w:sz w:val="28"/>
      <w:szCs w:val="24"/>
      <w:lang w:val="en-GB"/>
    </w:rPr>
  </w:style>
  <w:style w:type="paragraph" w:styleId="Footer">
    <w:name w:val="footer"/>
    <w:basedOn w:val="Normal"/>
    <w:link w:val="FooterChar"/>
    <w:uiPriority w:val="99"/>
    <w:rsid w:val="00072267"/>
    <w:pPr>
      <w:pBdr>
        <w:top w:val="single" w:sz="4" w:space="1" w:color="auto"/>
      </w:pBdr>
      <w:tabs>
        <w:tab w:val="center" w:pos="4153"/>
        <w:tab w:val="right" w:pos="8539"/>
      </w:tabs>
    </w:pPr>
    <w:rPr>
      <w:rFonts w:eastAsia="Times New Roman" w:cs="Times New Roman"/>
      <w:color w:val="FFFFFF"/>
      <w:sz w:val="16"/>
      <w:szCs w:val="16"/>
      <w:lang w:val="en-US"/>
    </w:rPr>
  </w:style>
  <w:style w:type="character" w:customStyle="1" w:styleId="FooterChar">
    <w:name w:val="Footer Char"/>
    <w:basedOn w:val="DefaultParagraphFont"/>
    <w:link w:val="Footer"/>
    <w:uiPriority w:val="99"/>
    <w:rsid w:val="00072267"/>
    <w:rPr>
      <w:rFonts w:ascii="Arial" w:eastAsia="Times New Roman" w:hAnsi="Arial" w:cs="Times New Roman"/>
      <w:color w:val="FFFFFF"/>
      <w:sz w:val="16"/>
      <w:szCs w:val="16"/>
      <w:lang w:val="en-US"/>
    </w:rPr>
  </w:style>
  <w:style w:type="character" w:styleId="PageNumber">
    <w:name w:val="page number"/>
    <w:uiPriority w:val="99"/>
    <w:semiHidden/>
    <w:rsid w:val="00072267"/>
    <w:rPr>
      <w:rFonts w:ascii="Arial" w:hAnsi="Arial" w:cs="Arial"/>
      <w:sz w:val="16"/>
      <w:szCs w:val="16"/>
    </w:rPr>
  </w:style>
  <w:style w:type="paragraph" w:styleId="BodyTextIndent">
    <w:name w:val="Body Text Indent"/>
    <w:basedOn w:val="Normal"/>
    <w:link w:val="BodyTextIndentChar"/>
    <w:uiPriority w:val="99"/>
    <w:semiHidden/>
    <w:rsid w:val="00072267"/>
    <w:pPr>
      <w:autoSpaceDE w:val="0"/>
      <w:autoSpaceDN w:val="0"/>
      <w:ind w:left="1418" w:hanging="1418"/>
    </w:pPr>
    <w:rPr>
      <w:rFonts w:eastAsia="Times New Roman" w:cs="Times New Roman"/>
      <w:b/>
      <w:bCs/>
      <w:i/>
      <w:iCs/>
      <w:color w:val="000000"/>
    </w:rPr>
  </w:style>
  <w:style w:type="character" w:customStyle="1" w:styleId="BodyTextIndentChar">
    <w:name w:val="Body Text Indent Char"/>
    <w:basedOn w:val="DefaultParagraphFont"/>
    <w:link w:val="BodyTextIndent"/>
    <w:uiPriority w:val="99"/>
    <w:semiHidden/>
    <w:rsid w:val="00072267"/>
    <w:rPr>
      <w:rFonts w:ascii="Arial" w:eastAsia="Times New Roman" w:hAnsi="Arial" w:cs="Times New Roman"/>
      <w:b/>
      <w:bCs/>
      <w:i/>
      <w:iCs/>
      <w:color w:val="000000"/>
      <w:lang w:val="en-GB"/>
    </w:rPr>
  </w:style>
  <w:style w:type="character" w:customStyle="1" w:styleId="BodyTextIndent2Char">
    <w:name w:val="Body Text Indent 2 Char"/>
    <w:basedOn w:val="DefaultParagraphFont"/>
    <w:link w:val="BodyTextIndent2"/>
    <w:uiPriority w:val="99"/>
    <w:semiHidden/>
    <w:rsid w:val="00072267"/>
    <w:rPr>
      <w:rFonts w:ascii="Arial" w:eastAsia="Times New Roman" w:hAnsi="Arial" w:cs="Times New Roman"/>
      <w:color w:val="000000"/>
      <w:sz w:val="20"/>
      <w:szCs w:val="20"/>
      <w:lang w:val="en-GB"/>
    </w:rPr>
  </w:style>
  <w:style w:type="paragraph" w:styleId="BodyTextIndent2">
    <w:name w:val="Body Text Indent 2"/>
    <w:basedOn w:val="Normal"/>
    <w:link w:val="BodyTextIndent2Char"/>
    <w:uiPriority w:val="99"/>
    <w:semiHidden/>
    <w:rsid w:val="00072267"/>
    <w:pPr>
      <w:autoSpaceDE w:val="0"/>
      <w:autoSpaceDN w:val="0"/>
      <w:ind w:left="1440" w:hanging="1440"/>
    </w:pPr>
    <w:rPr>
      <w:rFonts w:eastAsia="Times New Roman" w:cs="Times New Roman"/>
      <w:color w:val="000000"/>
      <w:sz w:val="20"/>
      <w:szCs w:val="20"/>
    </w:rPr>
  </w:style>
  <w:style w:type="paragraph" w:styleId="TOC1">
    <w:name w:val="toc 1"/>
    <w:basedOn w:val="Normal"/>
    <w:next w:val="Normal"/>
    <w:autoRedefine/>
    <w:uiPriority w:val="39"/>
    <w:rsid w:val="00072267"/>
    <w:pPr>
      <w:tabs>
        <w:tab w:val="left" w:pos="440"/>
        <w:tab w:val="right" w:leader="dot" w:pos="9629"/>
      </w:tabs>
      <w:autoSpaceDE w:val="0"/>
      <w:autoSpaceDN w:val="0"/>
    </w:pPr>
    <w:rPr>
      <w:rFonts w:eastAsia="Times New Roman" w:cs="Arial"/>
      <w:b/>
      <w:bCs/>
      <w:noProof/>
      <w:color w:val="000000"/>
    </w:rPr>
  </w:style>
  <w:style w:type="paragraph" w:styleId="TOC2">
    <w:name w:val="toc 2"/>
    <w:basedOn w:val="Normal"/>
    <w:next w:val="Normal"/>
    <w:autoRedefine/>
    <w:uiPriority w:val="39"/>
    <w:rsid w:val="00072267"/>
    <w:pPr>
      <w:tabs>
        <w:tab w:val="left" w:pos="1100"/>
        <w:tab w:val="right" w:leader="dot" w:pos="9629"/>
      </w:tabs>
      <w:autoSpaceDE w:val="0"/>
      <w:autoSpaceDN w:val="0"/>
      <w:ind w:left="1100" w:hanging="660"/>
    </w:pPr>
    <w:rPr>
      <w:rFonts w:eastAsia="Times New Roman" w:cs="Arial"/>
      <w:noProof/>
      <w:color w:val="000000"/>
    </w:rPr>
  </w:style>
  <w:style w:type="paragraph" w:styleId="TOC3">
    <w:name w:val="toc 3"/>
    <w:basedOn w:val="Normal"/>
    <w:next w:val="Normal"/>
    <w:autoRedefine/>
    <w:uiPriority w:val="39"/>
    <w:rsid w:val="00072267"/>
    <w:pPr>
      <w:tabs>
        <w:tab w:val="left" w:pos="1980"/>
        <w:tab w:val="right" w:leader="dot" w:pos="9629"/>
      </w:tabs>
      <w:autoSpaceDE w:val="0"/>
      <w:autoSpaceDN w:val="0"/>
      <w:ind w:left="1980" w:hanging="880"/>
    </w:pPr>
    <w:rPr>
      <w:rFonts w:eastAsia="Times New Roman" w:cs="Arial"/>
      <w:noProof/>
      <w:color w:val="000000"/>
      <w:lang w:val="en-US"/>
    </w:rPr>
  </w:style>
  <w:style w:type="paragraph" w:styleId="TOC4">
    <w:name w:val="toc 4"/>
    <w:basedOn w:val="Normal"/>
    <w:next w:val="Normal"/>
    <w:autoRedefine/>
    <w:uiPriority w:val="39"/>
    <w:rsid w:val="00072267"/>
    <w:pPr>
      <w:autoSpaceDE w:val="0"/>
      <w:autoSpaceDN w:val="0"/>
      <w:ind w:left="660"/>
    </w:pPr>
    <w:rPr>
      <w:rFonts w:eastAsia="Times New Roman" w:cs="Arial"/>
      <w:color w:val="000000"/>
    </w:rPr>
  </w:style>
  <w:style w:type="paragraph" w:styleId="TOC5">
    <w:name w:val="toc 5"/>
    <w:basedOn w:val="Normal"/>
    <w:next w:val="Normal"/>
    <w:autoRedefine/>
    <w:uiPriority w:val="39"/>
    <w:rsid w:val="00072267"/>
    <w:pPr>
      <w:autoSpaceDE w:val="0"/>
      <w:autoSpaceDN w:val="0"/>
      <w:ind w:left="880"/>
    </w:pPr>
    <w:rPr>
      <w:rFonts w:eastAsia="Times New Roman" w:cs="Arial"/>
      <w:color w:val="000000"/>
    </w:rPr>
  </w:style>
  <w:style w:type="paragraph" w:styleId="TOC6">
    <w:name w:val="toc 6"/>
    <w:basedOn w:val="Normal"/>
    <w:next w:val="Normal"/>
    <w:autoRedefine/>
    <w:uiPriority w:val="39"/>
    <w:rsid w:val="00072267"/>
    <w:pPr>
      <w:autoSpaceDE w:val="0"/>
      <w:autoSpaceDN w:val="0"/>
      <w:ind w:left="1100"/>
    </w:pPr>
    <w:rPr>
      <w:rFonts w:eastAsia="Times New Roman" w:cs="Arial"/>
      <w:color w:val="000000"/>
    </w:rPr>
  </w:style>
  <w:style w:type="paragraph" w:styleId="TOC7">
    <w:name w:val="toc 7"/>
    <w:basedOn w:val="Normal"/>
    <w:next w:val="Normal"/>
    <w:autoRedefine/>
    <w:uiPriority w:val="39"/>
    <w:rsid w:val="00072267"/>
    <w:pPr>
      <w:autoSpaceDE w:val="0"/>
      <w:autoSpaceDN w:val="0"/>
      <w:ind w:left="1320"/>
    </w:pPr>
    <w:rPr>
      <w:rFonts w:eastAsia="Times New Roman" w:cs="Arial"/>
      <w:color w:val="000000"/>
    </w:rPr>
  </w:style>
  <w:style w:type="paragraph" w:styleId="TOC8">
    <w:name w:val="toc 8"/>
    <w:basedOn w:val="Normal"/>
    <w:next w:val="Normal"/>
    <w:autoRedefine/>
    <w:uiPriority w:val="39"/>
    <w:rsid w:val="00072267"/>
    <w:pPr>
      <w:autoSpaceDE w:val="0"/>
      <w:autoSpaceDN w:val="0"/>
      <w:ind w:left="1540"/>
    </w:pPr>
    <w:rPr>
      <w:rFonts w:eastAsia="Times New Roman" w:cs="Arial"/>
      <w:color w:val="000000"/>
    </w:rPr>
  </w:style>
  <w:style w:type="paragraph" w:styleId="TOC9">
    <w:name w:val="toc 9"/>
    <w:basedOn w:val="Normal"/>
    <w:next w:val="Normal"/>
    <w:autoRedefine/>
    <w:uiPriority w:val="39"/>
    <w:rsid w:val="00072267"/>
    <w:pPr>
      <w:autoSpaceDE w:val="0"/>
      <w:autoSpaceDN w:val="0"/>
      <w:ind w:left="1760"/>
    </w:pPr>
    <w:rPr>
      <w:rFonts w:eastAsia="Times New Roman" w:cs="Arial"/>
      <w:color w:val="000000"/>
    </w:rPr>
  </w:style>
  <w:style w:type="character" w:customStyle="1" w:styleId="InitialStyle">
    <w:name w:val="InitialStyle"/>
    <w:rsid w:val="00072267"/>
  </w:style>
  <w:style w:type="character" w:styleId="Hyperlink">
    <w:name w:val="Hyperlink"/>
    <w:uiPriority w:val="99"/>
    <w:rsid w:val="00072267"/>
    <w:rPr>
      <w:color w:val="0000FF"/>
      <w:u w:val="single"/>
    </w:rPr>
  </w:style>
  <w:style w:type="paragraph" w:customStyle="1" w:styleId="Style3">
    <w:name w:val="Style3"/>
    <w:basedOn w:val="Normal"/>
    <w:rsid w:val="00072267"/>
    <w:pPr>
      <w:numPr>
        <w:numId w:val="8"/>
      </w:numPr>
      <w:tabs>
        <w:tab w:val="clear" w:pos="851"/>
        <w:tab w:val="num" w:pos="634"/>
      </w:tabs>
      <w:ind w:left="634" w:hanging="454"/>
      <w:jc w:val="left"/>
    </w:pPr>
    <w:rPr>
      <w:rFonts w:ascii="MS Sans Serif" w:eastAsia="Times New Roman" w:hAnsi="MS Sans Serif" w:cs="MS Sans Serif"/>
      <w:sz w:val="20"/>
      <w:szCs w:val="20"/>
      <w:lang w:val="en-ZA"/>
    </w:rPr>
  </w:style>
  <w:style w:type="paragraph" w:styleId="ListBullet">
    <w:name w:val="List Bullet"/>
    <w:basedOn w:val="Normal"/>
    <w:autoRedefine/>
    <w:uiPriority w:val="99"/>
    <w:semiHidden/>
    <w:rsid w:val="00072267"/>
    <w:pPr>
      <w:numPr>
        <w:numId w:val="7"/>
      </w:numPr>
      <w:tabs>
        <w:tab w:val="clear" w:pos="360"/>
        <w:tab w:val="num" w:pos="680"/>
        <w:tab w:val="num" w:pos="851"/>
      </w:tabs>
      <w:ind w:left="680" w:hanging="396"/>
    </w:pPr>
    <w:rPr>
      <w:rFonts w:ascii="CG Times" w:eastAsia="Times New Roman" w:hAnsi="CG Times" w:cs="CG Times"/>
      <w:sz w:val="24"/>
      <w:szCs w:val="24"/>
      <w:lang w:val="en-US"/>
    </w:rPr>
  </w:style>
  <w:style w:type="paragraph" w:styleId="TableofFigures">
    <w:name w:val="table of figures"/>
    <w:basedOn w:val="Normal"/>
    <w:next w:val="Normal"/>
    <w:uiPriority w:val="99"/>
    <w:rsid w:val="00072267"/>
    <w:pPr>
      <w:autoSpaceDE w:val="0"/>
      <w:autoSpaceDN w:val="0"/>
      <w:ind w:left="440" w:hanging="440"/>
    </w:pPr>
    <w:rPr>
      <w:rFonts w:eastAsia="Times New Roman" w:cs="Arial"/>
      <w:color w:val="000000"/>
    </w:rPr>
  </w:style>
  <w:style w:type="paragraph" w:styleId="ListParagraph">
    <w:name w:val="List Paragraph"/>
    <w:aliases w:val="Bullet_new"/>
    <w:basedOn w:val="Normal"/>
    <w:uiPriority w:val="34"/>
    <w:qFormat/>
    <w:rsid w:val="00072267"/>
    <w:pPr>
      <w:numPr>
        <w:numId w:val="12"/>
      </w:numPr>
      <w:spacing w:line="480" w:lineRule="auto"/>
      <w:jc w:val="left"/>
    </w:pPr>
    <w:rPr>
      <w:rFonts w:eastAsia="Times New Roman" w:cs="Calibri"/>
      <w:lang w:val="en-ZA" w:eastAsia="en-ZA"/>
    </w:rPr>
  </w:style>
  <w:style w:type="paragraph" w:styleId="FootnoteText">
    <w:name w:val="footnote text"/>
    <w:basedOn w:val="Normal"/>
    <w:link w:val="FootnoteTextChar"/>
    <w:uiPriority w:val="99"/>
    <w:semiHidden/>
    <w:rsid w:val="00072267"/>
    <w:pPr>
      <w:autoSpaceDE w:val="0"/>
      <w:autoSpaceDN w:val="0"/>
    </w:pPr>
    <w:rPr>
      <w:rFonts w:eastAsia="Times New Roman" w:cs="Times New Roman"/>
      <w:color w:val="000000"/>
      <w:sz w:val="20"/>
      <w:szCs w:val="20"/>
    </w:rPr>
  </w:style>
  <w:style w:type="character" w:customStyle="1" w:styleId="FootnoteTextChar">
    <w:name w:val="Footnote Text Char"/>
    <w:basedOn w:val="DefaultParagraphFont"/>
    <w:link w:val="FootnoteText"/>
    <w:uiPriority w:val="99"/>
    <w:semiHidden/>
    <w:rsid w:val="00072267"/>
    <w:rPr>
      <w:rFonts w:ascii="Arial" w:eastAsia="Times New Roman" w:hAnsi="Arial" w:cs="Times New Roman"/>
      <w:color w:val="000000"/>
      <w:sz w:val="20"/>
      <w:szCs w:val="20"/>
      <w:lang w:val="en-GB"/>
    </w:rPr>
  </w:style>
  <w:style w:type="character" w:customStyle="1" w:styleId="CommentSubjectChar">
    <w:name w:val="Comment Subject Char"/>
    <w:basedOn w:val="CommentTextChar"/>
    <w:link w:val="CommentSubject"/>
    <w:uiPriority w:val="99"/>
    <w:semiHidden/>
    <w:rsid w:val="00072267"/>
    <w:rPr>
      <w:rFonts w:ascii="Arial" w:eastAsia="Times New Roman" w:hAnsi="Arial" w:cs="Times New Roman"/>
      <w:b/>
      <w:bCs/>
      <w:color w:val="000000"/>
      <w:sz w:val="20"/>
      <w:szCs w:val="20"/>
      <w:lang w:val="en-GB"/>
    </w:rPr>
  </w:style>
  <w:style w:type="paragraph" w:styleId="CommentSubject">
    <w:name w:val="annotation subject"/>
    <w:basedOn w:val="CommentText"/>
    <w:next w:val="CommentText"/>
    <w:link w:val="CommentSubjectChar"/>
    <w:uiPriority w:val="99"/>
    <w:semiHidden/>
    <w:rsid w:val="00072267"/>
    <w:pPr>
      <w:autoSpaceDE w:val="0"/>
      <w:autoSpaceDN w:val="0"/>
      <w:spacing w:after="0" w:line="288" w:lineRule="auto"/>
      <w:jc w:val="both"/>
    </w:pPr>
    <w:rPr>
      <w:rFonts w:ascii="Arial" w:hAnsi="Arial"/>
      <w:b/>
      <w:bCs/>
      <w:color w:val="000000"/>
    </w:rPr>
  </w:style>
  <w:style w:type="character" w:styleId="Strong">
    <w:name w:val="Strong"/>
    <w:uiPriority w:val="22"/>
    <w:rsid w:val="00072267"/>
    <w:rPr>
      <w:b/>
      <w:bCs/>
    </w:rPr>
  </w:style>
  <w:style w:type="paragraph" w:customStyle="1" w:styleId="1Paragraph">
    <w:name w:val="1Paragraph"/>
    <w:rsid w:val="00072267"/>
    <w:pPr>
      <w:tabs>
        <w:tab w:val="left" w:pos="720"/>
      </w:tabs>
      <w:autoSpaceDE w:val="0"/>
      <w:autoSpaceDN w:val="0"/>
      <w:adjustRightInd w:val="0"/>
      <w:spacing w:line="240" w:lineRule="auto"/>
      <w:ind w:left="720" w:hanging="720"/>
      <w:jc w:val="left"/>
    </w:pPr>
    <w:rPr>
      <w:rFonts w:ascii="Courier" w:eastAsia="Times New Roman" w:hAnsi="Courier" w:cs="Courier"/>
      <w:sz w:val="20"/>
      <w:szCs w:val="20"/>
      <w:lang w:val="en-GB"/>
    </w:rPr>
  </w:style>
  <w:style w:type="paragraph" w:customStyle="1" w:styleId="Tabletitle">
    <w:name w:val="Table title"/>
    <w:basedOn w:val="Normal"/>
    <w:rsid w:val="00072267"/>
    <w:pPr>
      <w:keepNext/>
      <w:spacing w:after="60" w:line="240" w:lineRule="auto"/>
      <w:jc w:val="center"/>
    </w:pPr>
    <w:rPr>
      <w:rFonts w:ascii="Calibri" w:eastAsia="Times New Roman" w:hAnsi="Calibri" w:cs="Calibri"/>
      <w:b/>
      <w:bCs/>
      <w:color w:val="FFFFFF"/>
      <w:spacing w:val="5"/>
      <w:kern w:val="28"/>
      <w:sz w:val="20"/>
      <w:szCs w:val="20"/>
    </w:rPr>
  </w:style>
  <w:style w:type="paragraph" w:customStyle="1" w:styleId="Default">
    <w:name w:val="Default"/>
    <w:rsid w:val="00072267"/>
    <w:pPr>
      <w:autoSpaceDE w:val="0"/>
      <w:autoSpaceDN w:val="0"/>
      <w:adjustRightInd w:val="0"/>
      <w:spacing w:line="240" w:lineRule="auto"/>
      <w:jc w:val="left"/>
    </w:pPr>
    <w:rPr>
      <w:rFonts w:ascii="Arial" w:eastAsia="Times New Roman" w:hAnsi="Arial" w:cs="Arial"/>
      <w:color w:val="000000"/>
      <w:sz w:val="24"/>
      <w:szCs w:val="24"/>
      <w:lang w:eastAsia="en-ZA"/>
    </w:rPr>
  </w:style>
  <w:style w:type="paragraph" w:customStyle="1" w:styleId="buldel">
    <w:name w:val="buldel"/>
    <w:basedOn w:val="Normal"/>
    <w:link w:val="buldelChar"/>
    <w:rsid w:val="00072267"/>
    <w:pPr>
      <w:numPr>
        <w:numId w:val="9"/>
      </w:numPr>
      <w:autoSpaceDE w:val="0"/>
      <w:autoSpaceDN w:val="0"/>
      <w:ind w:left="357" w:hanging="357"/>
    </w:pPr>
    <w:rPr>
      <w:rFonts w:eastAsia="Times New Roman" w:cs="Times New Roman"/>
      <w:color w:val="000000"/>
      <w:sz w:val="20"/>
      <w:szCs w:val="20"/>
    </w:rPr>
  </w:style>
  <w:style w:type="character" w:customStyle="1" w:styleId="buldelChar">
    <w:name w:val="buldel Char"/>
    <w:link w:val="buldel"/>
    <w:locked/>
    <w:rsid w:val="00072267"/>
    <w:rPr>
      <w:rFonts w:ascii="Arial" w:eastAsia="Times New Roman" w:hAnsi="Arial" w:cs="Times New Roman"/>
      <w:color w:val="000000"/>
      <w:sz w:val="20"/>
      <w:szCs w:val="20"/>
      <w:lang w:val="en-GB"/>
    </w:rPr>
  </w:style>
  <w:style w:type="paragraph" w:styleId="PlainText">
    <w:name w:val="Plain Text"/>
    <w:basedOn w:val="Normal"/>
    <w:link w:val="PlainTextChar"/>
    <w:uiPriority w:val="99"/>
    <w:rsid w:val="00072267"/>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072267"/>
    <w:rPr>
      <w:rFonts w:ascii="Courier New" w:eastAsia="Times New Roman" w:hAnsi="Courier New" w:cs="Times New Roman"/>
      <w:sz w:val="20"/>
      <w:szCs w:val="20"/>
      <w:lang w:val="en-GB"/>
    </w:rPr>
  </w:style>
  <w:style w:type="character" w:customStyle="1" w:styleId="ft">
    <w:name w:val="ft"/>
    <w:basedOn w:val="DefaultParagraphFont"/>
    <w:rsid w:val="00072267"/>
  </w:style>
  <w:style w:type="character" w:customStyle="1" w:styleId="st1">
    <w:name w:val="st1"/>
    <w:basedOn w:val="DefaultParagraphFont"/>
    <w:rsid w:val="00072267"/>
  </w:style>
  <w:style w:type="paragraph" w:customStyle="1" w:styleId="xl111">
    <w:name w:val="xl111"/>
    <w:basedOn w:val="Normal"/>
    <w:rsid w:val="00072267"/>
    <w:pPr>
      <w:shd w:val="clear" w:color="000000" w:fill="FABF8F"/>
      <w:spacing w:before="100" w:beforeAutospacing="1" w:after="100" w:afterAutospacing="1" w:line="240" w:lineRule="auto"/>
      <w:jc w:val="left"/>
    </w:pPr>
    <w:rPr>
      <w:rFonts w:eastAsia="Times New Roman" w:cs="Arial"/>
      <w:sz w:val="24"/>
      <w:szCs w:val="24"/>
      <w:lang w:val="en-ZA" w:eastAsia="en-ZA"/>
    </w:rPr>
  </w:style>
  <w:style w:type="paragraph" w:customStyle="1" w:styleId="xl112">
    <w:name w:val="xl112"/>
    <w:basedOn w:val="Normal"/>
    <w:rsid w:val="00072267"/>
    <w:pPr>
      <w:spacing w:before="100" w:beforeAutospacing="1" w:after="100" w:afterAutospacing="1" w:line="240" w:lineRule="auto"/>
      <w:jc w:val="left"/>
    </w:pPr>
    <w:rPr>
      <w:rFonts w:eastAsia="Times New Roman" w:cs="Arial"/>
      <w:sz w:val="24"/>
      <w:szCs w:val="24"/>
      <w:lang w:val="en-ZA" w:eastAsia="en-ZA"/>
    </w:rPr>
  </w:style>
  <w:style w:type="paragraph" w:customStyle="1" w:styleId="xl113">
    <w:name w:val="xl113"/>
    <w:basedOn w:val="Normal"/>
    <w:rsid w:val="00072267"/>
    <w:pPr>
      <w:shd w:val="clear" w:color="000000" w:fill="FFFFFF"/>
      <w:spacing w:before="100" w:beforeAutospacing="1" w:after="100" w:afterAutospacing="1" w:line="240" w:lineRule="auto"/>
      <w:jc w:val="left"/>
    </w:pPr>
    <w:rPr>
      <w:rFonts w:eastAsia="Times New Roman" w:cs="Arial"/>
      <w:sz w:val="24"/>
      <w:szCs w:val="24"/>
      <w:lang w:val="en-ZA" w:eastAsia="en-ZA"/>
    </w:rPr>
  </w:style>
  <w:style w:type="paragraph" w:customStyle="1" w:styleId="xl114">
    <w:name w:val="xl114"/>
    <w:basedOn w:val="Normal"/>
    <w:rsid w:val="00072267"/>
    <w:pPr>
      <w:shd w:val="clear" w:color="000000" w:fill="FFFFFF"/>
      <w:spacing w:before="100" w:beforeAutospacing="1" w:after="100" w:afterAutospacing="1" w:line="240" w:lineRule="auto"/>
      <w:jc w:val="left"/>
    </w:pPr>
    <w:rPr>
      <w:rFonts w:eastAsia="Times New Roman" w:cs="Arial"/>
      <w:b/>
      <w:bCs/>
      <w:sz w:val="24"/>
      <w:szCs w:val="24"/>
      <w:lang w:val="en-ZA" w:eastAsia="en-ZA"/>
    </w:rPr>
  </w:style>
  <w:style w:type="paragraph" w:customStyle="1" w:styleId="xl115">
    <w:name w:val="xl115"/>
    <w:basedOn w:val="Normal"/>
    <w:rsid w:val="00072267"/>
    <w:pPr>
      <w:shd w:val="clear" w:color="000000" w:fill="FFFFFF"/>
      <w:spacing w:before="100" w:beforeAutospacing="1" w:after="100" w:afterAutospacing="1" w:line="240" w:lineRule="auto"/>
      <w:jc w:val="left"/>
    </w:pPr>
    <w:rPr>
      <w:rFonts w:eastAsia="Times New Roman" w:cs="Arial"/>
      <w:sz w:val="24"/>
      <w:szCs w:val="24"/>
      <w:lang w:val="en-ZA" w:eastAsia="en-ZA"/>
    </w:rPr>
  </w:style>
  <w:style w:type="paragraph" w:customStyle="1" w:styleId="xl116">
    <w:name w:val="xl116"/>
    <w:basedOn w:val="Normal"/>
    <w:rsid w:val="00072267"/>
    <w:pPr>
      <w:pBdr>
        <w:top w:val="single" w:sz="4" w:space="0" w:color="auto"/>
        <w:left w:val="single" w:sz="4" w:space="0" w:color="auto"/>
        <w:right w:val="single" w:sz="4" w:space="0" w:color="auto"/>
      </w:pBdr>
      <w:shd w:val="clear" w:color="000000" w:fill="C4BD97"/>
      <w:spacing w:before="100" w:beforeAutospacing="1" w:after="100" w:afterAutospacing="1" w:line="240" w:lineRule="auto"/>
      <w:jc w:val="center"/>
      <w:textAlignment w:val="center"/>
    </w:pPr>
    <w:rPr>
      <w:rFonts w:eastAsia="Times New Roman" w:cs="Arial"/>
      <w:sz w:val="24"/>
      <w:szCs w:val="24"/>
      <w:lang w:val="en-ZA" w:eastAsia="en-ZA"/>
    </w:rPr>
  </w:style>
  <w:style w:type="paragraph" w:customStyle="1" w:styleId="xl117">
    <w:name w:val="xl117"/>
    <w:basedOn w:val="Normal"/>
    <w:rsid w:val="00072267"/>
    <w:pPr>
      <w:pBdr>
        <w:top w:val="single" w:sz="4" w:space="0" w:color="auto"/>
        <w:left w:val="single" w:sz="4" w:space="0" w:color="auto"/>
        <w:right w:val="single" w:sz="4" w:space="0" w:color="auto"/>
      </w:pBdr>
      <w:shd w:val="clear" w:color="000000" w:fill="E6B8B7"/>
      <w:spacing w:before="100" w:beforeAutospacing="1" w:after="100" w:afterAutospacing="1" w:line="240" w:lineRule="auto"/>
      <w:jc w:val="center"/>
      <w:textAlignment w:val="center"/>
    </w:pPr>
    <w:rPr>
      <w:rFonts w:eastAsia="Times New Roman" w:cs="Arial"/>
      <w:sz w:val="24"/>
      <w:szCs w:val="24"/>
      <w:lang w:val="en-ZA" w:eastAsia="en-ZA"/>
    </w:rPr>
  </w:style>
  <w:style w:type="paragraph" w:customStyle="1" w:styleId="xl118">
    <w:name w:val="xl118"/>
    <w:basedOn w:val="Normal"/>
    <w:rsid w:val="00072267"/>
    <w:pPr>
      <w:pBdr>
        <w:left w:val="single" w:sz="4" w:space="0" w:color="auto"/>
        <w:bottom w:val="single" w:sz="4" w:space="0" w:color="auto"/>
        <w:right w:val="single" w:sz="4" w:space="0" w:color="auto"/>
      </w:pBdr>
      <w:shd w:val="clear" w:color="000000" w:fill="C4BD97"/>
      <w:spacing w:before="100" w:beforeAutospacing="1" w:after="100" w:afterAutospacing="1" w:line="240" w:lineRule="auto"/>
      <w:jc w:val="center"/>
      <w:textAlignment w:val="center"/>
    </w:pPr>
    <w:rPr>
      <w:rFonts w:eastAsia="Times New Roman" w:cs="Arial"/>
      <w:sz w:val="24"/>
      <w:szCs w:val="24"/>
      <w:lang w:val="en-ZA" w:eastAsia="en-ZA"/>
    </w:rPr>
  </w:style>
  <w:style w:type="paragraph" w:customStyle="1" w:styleId="xl119">
    <w:name w:val="xl119"/>
    <w:basedOn w:val="Normal"/>
    <w:rsid w:val="00072267"/>
    <w:pPr>
      <w:pBdr>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eastAsia="Times New Roman" w:cs="Arial"/>
      <w:sz w:val="24"/>
      <w:szCs w:val="24"/>
      <w:lang w:val="en-ZA" w:eastAsia="en-ZA"/>
    </w:rPr>
  </w:style>
  <w:style w:type="paragraph" w:customStyle="1" w:styleId="xl120">
    <w:name w:val="xl120"/>
    <w:basedOn w:val="Normal"/>
    <w:rsid w:val="00072267"/>
    <w:pPr>
      <w:pBdr>
        <w:left w:val="single" w:sz="8"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eastAsia="Times New Roman" w:cs="Arial"/>
      <w:sz w:val="24"/>
      <w:szCs w:val="24"/>
      <w:lang w:val="en-ZA" w:eastAsia="en-ZA"/>
    </w:rPr>
  </w:style>
  <w:style w:type="paragraph" w:customStyle="1" w:styleId="xl121">
    <w:name w:val="xl121"/>
    <w:basedOn w:val="Normal"/>
    <w:rsid w:val="00072267"/>
    <w:pPr>
      <w:pBdr>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eastAsia="Times New Roman" w:cs="Arial"/>
      <w:sz w:val="24"/>
      <w:szCs w:val="24"/>
      <w:lang w:val="en-ZA" w:eastAsia="en-ZA"/>
    </w:rPr>
  </w:style>
  <w:style w:type="paragraph" w:customStyle="1" w:styleId="xl122">
    <w:name w:val="xl122"/>
    <w:basedOn w:val="Normal"/>
    <w:rsid w:val="00072267"/>
    <w:pPr>
      <w:pBdr>
        <w:left w:val="single" w:sz="4" w:space="0" w:color="auto"/>
        <w:bottom w:val="single" w:sz="4" w:space="0" w:color="auto"/>
        <w:right w:val="single" w:sz="8" w:space="0" w:color="auto"/>
      </w:pBdr>
      <w:shd w:val="clear" w:color="000000" w:fill="B7DEE8"/>
      <w:spacing w:before="100" w:beforeAutospacing="1" w:after="100" w:afterAutospacing="1" w:line="240" w:lineRule="auto"/>
      <w:jc w:val="center"/>
      <w:textAlignment w:val="center"/>
    </w:pPr>
    <w:rPr>
      <w:rFonts w:eastAsia="Times New Roman" w:cs="Arial"/>
      <w:sz w:val="24"/>
      <w:szCs w:val="24"/>
      <w:lang w:val="en-ZA" w:eastAsia="en-ZA"/>
    </w:rPr>
  </w:style>
  <w:style w:type="paragraph" w:customStyle="1" w:styleId="xl123">
    <w:name w:val="xl123"/>
    <w:basedOn w:val="Normal"/>
    <w:rsid w:val="00072267"/>
    <w:pPr>
      <w:pBdr>
        <w:top w:val="single" w:sz="4" w:space="0" w:color="auto"/>
        <w:left w:val="single" w:sz="8" w:space="0" w:color="auto"/>
        <w:right w:val="single" w:sz="4" w:space="0" w:color="auto"/>
      </w:pBdr>
      <w:shd w:val="clear" w:color="000000" w:fill="B7DEE8"/>
      <w:spacing w:before="100" w:beforeAutospacing="1" w:after="100" w:afterAutospacing="1" w:line="240" w:lineRule="auto"/>
      <w:jc w:val="center"/>
      <w:textAlignment w:val="center"/>
    </w:pPr>
    <w:rPr>
      <w:rFonts w:eastAsia="Times New Roman" w:cs="Arial"/>
      <w:sz w:val="24"/>
      <w:szCs w:val="24"/>
      <w:lang w:val="en-ZA" w:eastAsia="en-ZA"/>
    </w:rPr>
  </w:style>
  <w:style w:type="paragraph" w:customStyle="1" w:styleId="xl124">
    <w:name w:val="xl124"/>
    <w:basedOn w:val="Normal"/>
    <w:rsid w:val="00072267"/>
    <w:pPr>
      <w:pBdr>
        <w:top w:val="single" w:sz="4" w:space="0" w:color="auto"/>
        <w:left w:val="single" w:sz="4" w:space="0" w:color="auto"/>
        <w:right w:val="single" w:sz="4" w:space="0" w:color="auto"/>
      </w:pBdr>
      <w:shd w:val="clear" w:color="000000" w:fill="B7DEE8"/>
      <w:spacing w:before="100" w:beforeAutospacing="1" w:after="100" w:afterAutospacing="1" w:line="240" w:lineRule="auto"/>
      <w:jc w:val="center"/>
      <w:textAlignment w:val="center"/>
    </w:pPr>
    <w:rPr>
      <w:rFonts w:eastAsia="Times New Roman" w:cs="Arial"/>
      <w:sz w:val="24"/>
      <w:szCs w:val="24"/>
      <w:lang w:val="en-ZA" w:eastAsia="en-ZA"/>
    </w:rPr>
  </w:style>
  <w:style w:type="paragraph" w:customStyle="1" w:styleId="xl125">
    <w:name w:val="xl125"/>
    <w:basedOn w:val="Normal"/>
    <w:rsid w:val="00072267"/>
    <w:pPr>
      <w:pBdr>
        <w:top w:val="single" w:sz="4" w:space="0" w:color="auto"/>
        <w:left w:val="single" w:sz="4" w:space="0" w:color="auto"/>
        <w:right w:val="single" w:sz="8" w:space="0" w:color="auto"/>
      </w:pBdr>
      <w:shd w:val="clear" w:color="000000" w:fill="B7DEE8"/>
      <w:spacing w:before="100" w:beforeAutospacing="1" w:after="100" w:afterAutospacing="1" w:line="240" w:lineRule="auto"/>
      <w:jc w:val="center"/>
      <w:textAlignment w:val="center"/>
    </w:pPr>
    <w:rPr>
      <w:rFonts w:eastAsia="Times New Roman" w:cs="Arial"/>
      <w:sz w:val="24"/>
      <w:szCs w:val="24"/>
      <w:lang w:val="en-ZA" w:eastAsia="en-ZA"/>
    </w:rPr>
  </w:style>
  <w:style w:type="paragraph" w:customStyle="1" w:styleId="xl126">
    <w:name w:val="xl126"/>
    <w:basedOn w:val="Normal"/>
    <w:rsid w:val="000722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sz w:val="24"/>
      <w:szCs w:val="24"/>
      <w:lang w:val="en-ZA" w:eastAsia="en-ZA"/>
    </w:rPr>
  </w:style>
  <w:style w:type="paragraph" w:customStyle="1" w:styleId="xl127">
    <w:name w:val="xl127"/>
    <w:basedOn w:val="Normal"/>
    <w:rsid w:val="0007226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left"/>
    </w:pPr>
    <w:rPr>
      <w:rFonts w:eastAsia="Times New Roman" w:cs="Arial"/>
      <w:sz w:val="24"/>
      <w:szCs w:val="24"/>
      <w:lang w:val="en-ZA" w:eastAsia="en-ZA"/>
    </w:rPr>
  </w:style>
  <w:style w:type="paragraph" w:customStyle="1" w:styleId="xl128">
    <w:name w:val="xl128"/>
    <w:basedOn w:val="Normal"/>
    <w:rsid w:val="0007226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sz w:val="24"/>
      <w:szCs w:val="24"/>
      <w:lang w:val="en-ZA" w:eastAsia="en-ZA"/>
    </w:rPr>
  </w:style>
  <w:style w:type="paragraph" w:customStyle="1" w:styleId="xl129">
    <w:name w:val="xl129"/>
    <w:basedOn w:val="Normal"/>
    <w:rsid w:val="0007226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left"/>
    </w:pPr>
    <w:rPr>
      <w:rFonts w:eastAsia="Times New Roman" w:cs="Arial"/>
      <w:sz w:val="24"/>
      <w:szCs w:val="24"/>
      <w:lang w:val="en-ZA" w:eastAsia="en-ZA"/>
    </w:rPr>
  </w:style>
  <w:style w:type="paragraph" w:customStyle="1" w:styleId="xl130">
    <w:name w:val="xl130"/>
    <w:basedOn w:val="Normal"/>
    <w:rsid w:val="0007226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eastAsia="Times New Roman" w:cs="Arial"/>
      <w:sz w:val="24"/>
      <w:szCs w:val="24"/>
      <w:lang w:val="en-ZA" w:eastAsia="en-ZA"/>
    </w:rPr>
  </w:style>
  <w:style w:type="paragraph" w:customStyle="1" w:styleId="xl131">
    <w:name w:val="xl131"/>
    <w:basedOn w:val="Normal"/>
    <w:rsid w:val="0007226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eastAsia="Times New Roman" w:cs="Arial"/>
      <w:sz w:val="24"/>
      <w:szCs w:val="24"/>
      <w:lang w:val="en-ZA" w:eastAsia="en-ZA"/>
    </w:rPr>
  </w:style>
  <w:style w:type="paragraph" w:customStyle="1" w:styleId="xl132">
    <w:name w:val="xl132"/>
    <w:basedOn w:val="Normal"/>
    <w:rsid w:val="0007226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pPr>
    <w:rPr>
      <w:rFonts w:eastAsia="Times New Roman" w:cs="Arial"/>
      <w:sz w:val="24"/>
      <w:szCs w:val="24"/>
      <w:lang w:val="en-ZA" w:eastAsia="en-ZA"/>
    </w:rPr>
  </w:style>
  <w:style w:type="paragraph" w:customStyle="1" w:styleId="xl133">
    <w:name w:val="xl133"/>
    <w:basedOn w:val="Normal"/>
    <w:rsid w:val="0007226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eastAsia="Times New Roman" w:cs="Arial"/>
      <w:sz w:val="24"/>
      <w:szCs w:val="24"/>
      <w:lang w:val="en-ZA" w:eastAsia="en-ZA"/>
    </w:rPr>
  </w:style>
  <w:style w:type="paragraph" w:customStyle="1" w:styleId="xl134">
    <w:name w:val="xl134"/>
    <w:basedOn w:val="Normal"/>
    <w:rsid w:val="0007226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pPr>
    <w:rPr>
      <w:rFonts w:eastAsia="Times New Roman" w:cs="Arial"/>
      <w:sz w:val="24"/>
      <w:szCs w:val="24"/>
      <w:lang w:val="en-ZA" w:eastAsia="en-ZA"/>
    </w:rPr>
  </w:style>
  <w:style w:type="paragraph" w:customStyle="1" w:styleId="xl135">
    <w:name w:val="xl135"/>
    <w:basedOn w:val="Normal"/>
    <w:rsid w:val="00072267"/>
    <w:pPr>
      <w:pBdr>
        <w:left w:val="single" w:sz="8" w:space="0" w:color="auto"/>
        <w:bottom w:val="single" w:sz="4" w:space="0" w:color="auto"/>
        <w:right w:val="single" w:sz="4" w:space="0" w:color="auto"/>
      </w:pBdr>
      <w:spacing w:before="100" w:beforeAutospacing="1" w:after="100" w:afterAutospacing="1" w:line="240" w:lineRule="auto"/>
      <w:jc w:val="left"/>
    </w:pPr>
    <w:rPr>
      <w:rFonts w:eastAsia="Times New Roman" w:cs="Arial"/>
      <w:sz w:val="24"/>
      <w:szCs w:val="24"/>
      <w:lang w:val="en-ZA" w:eastAsia="en-ZA"/>
    </w:rPr>
  </w:style>
  <w:style w:type="paragraph" w:customStyle="1" w:styleId="xl136">
    <w:name w:val="xl136"/>
    <w:basedOn w:val="Normal"/>
    <w:rsid w:val="00072267"/>
    <w:pPr>
      <w:pBdr>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sz w:val="24"/>
      <w:szCs w:val="24"/>
      <w:lang w:val="en-ZA" w:eastAsia="en-ZA"/>
    </w:rPr>
  </w:style>
  <w:style w:type="paragraph" w:customStyle="1" w:styleId="xl137">
    <w:name w:val="xl137"/>
    <w:basedOn w:val="Normal"/>
    <w:rsid w:val="00072267"/>
    <w:pPr>
      <w:pBdr>
        <w:left w:val="single" w:sz="4" w:space="0" w:color="auto"/>
        <w:bottom w:val="single" w:sz="4" w:space="0" w:color="auto"/>
        <w:right w:val="single" w:sz="8" w:space="0" w:color="auto"/>
      </w:pBdr>
      <w:spacing w:before="100" w:beforeAutospacing="1" w:after="100" w:afterAutospacing="1" w:line="240" w:lineRule="auto"/>
      <w:jc w:val="left"/>
    </w:pPr>
    <w:rPr>
      <w:rFonts w:eastAsia="Times New Roman" w:cs="Arial"/>
      <w:sz w:val="24"/>
      <w:szCs w:val="24"/>
      <w:lang w:val="en-ZA" w:eastAsia="en-ZA"/>
    </w:rPr>
  </w:style>
  <w:style w:type="paragraph" w:customStyle="1" w:styleId="xl138">
    <w:name w:val="xl138"/>
    <w:basedOn w:val="Normal"/>
    <w:rsid w:val="00072267"/>
    <w:pPr>
      <w:pBdr>
        <w:top w:val="single" w:sz="4" w:space="0" w:color="auto"/>
        <w:left w:val="single" w:sz="8" w:space="0" w:color="auto"/>
        <w:right w:val="single" w:sz="4" w:space="0" w:color="auto"/>
      </w:pBdr>
      <w:spacing w:before="100" w:beforeAutospacing="1" w:after="100" w:afterAutospacing="1" w:line="240" w:lineRule="auto"/>
      <w:jc w:val="left"/>
    </w:pPr>
    <w:rPr>
      <w:rFonts w:eastAsia="Times New Roman" w:cs="Arial"/>
      <w:sz w:val="24"/>
      <w:szCs w:val="24"/>
      <w:lang w:val="en-ZA" w:eastAsia="en-ZA"/>
    </w:rPr>
  </w:style>
  <w:style w:type="paragraph" w:customStyle="1" w:styleId="xl139">
    <w:name w:val="xl139"/>
    <w:basedOn w:val="Normal"/>
    <w:rsid w:val="00072267"/>
    <w:pPr>
      <w:pBdr>
        <w:top w:val="single" w:sz="4" w:space="0" w:color="auto"/>
        <w:left w:val="single" w:sz="4" w:space="0" w:color="auto"/>
        <w:right w:val="single" w:sz="4" w:space="0" w:color="auto"/>
      </w:pBdr>
      <w:spacing w:before="100" w:beforeAutospacing="1" w:after="100" w:afterAutospacing="1" w:line="240" w:lineRule="auto"/>
      <w:jc w:val="left"/>
    </w:pPr>
    <w:rPr>
      <w:rFonts w:eastAsia="Times New Roman" w:cs="Arial"/>
      <w:sz w:val="24"/>
      <w:szCs w:val="24"/>
      <w:lang w:val="en-ZA" w:eastAsia="en-ZA"/>
    </w:rPr>
  </w:style>
  <w:style w:type="paragraph" w:customStyle="1" w:styleId="xl140">
    <w:name w:val="xl140"/>
    <w:basedOn w:val="Normal"/>
    <w:rsid w:val="00072267"/>
    <w:pPr>
      <w:pBdr>
        <w:top w:val="single" w:sz="4" w:space="0" w:color="auto"/>
        <w:left w:val="single" w:sz="4" w:space="0" w:color="auto"/>
        <w:right w:val="single" w:sz="8" w:space="0" w:color="auto"/>
      </w:pBdr>
      <w:spacing w:before="100" w:beforeAutospacing="1" w:after="100" w:afterAutospacing="1" w:line="240" w:lineRule="auto"/>
      <w:jc w:val="left"/>
    </w:pPr>
    <w:rPr>
      <w:rFonts w:eastAsia="Times New Roman" w:cs="Arial"/>
      <w:sz w:val="24"/>
      <w:szCs w:val="24"/>
      <w:lang w:val="en-ZA" w:eastAsia="en-ZA"/>
    </w:rPr>
  </w:style>
  <w:style w:type="paragraph" w:customStyle="1" w:styleId="xl141">
    <w:name w:val="xl141"/>
    <w:basedOn w:val="Normal"/>
    <w:rsid w:val="00072267"/>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left"/>
    </w:pPr>
    <w:rPr>
      <w:rFonts w:eastAsia="Times New Roman" w:cs="Arial"/>
      <w:sz w:val="24"/>
      <w:szCs w:val="24"/>
      <w:lang w:val="en-ZA" w:eastAsia="en-ZA"/>
    </w:rPr>
  </w:style>
  <w:style w:type="paragraph" w:customStyle="1" w:styleId="xl142">
    <w:name w:val="xl142"/>
    <w:basedOn w:val="Normal"/>
    <w:rsid w:val="0007226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left"/>
    </w:pPr>
    <w:rPr>
      <w:rFonts w:eastAsia="Times New Roman" w:cs="Arial"/>
      <w:sz w:val="24"/>
      <w:szCs w:val="24"/>
      <w:lang w:val="en-ZA" w:eastAsia="en-ZA"/>
    </w:rPr>
  </w:style>
  <w:style w:type="paragraph" w:customStyle="1" w:styleId="xl143">
    <w:name w:val="xl143"/>
    <w:basedOn w:val="Normal"/>
    <w:rsid w:val="00072267"/>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left"/>
    </w:pPr>
    <w:rPr>
      <w:rFonts w:eastAsia="Times New Roman" w:cs="Arial"/>
      <w:sz w:val="24"/>
      <w:szCs w:val="24"/>
      <w:lang w:val="en-ZA" w:eastAsia="en-ZA"/>
    </w:rPr>
  </w:style>
  <w:style w:type="paragraph" w:customStyle="1" w:styleId="xl144">
    <w:name w:val="xl144"/>
    <w:basedOn w:val="Normal"/>
    <w:rsid w:val="00072267"/>
    <w:pPr>
      <w:pBdr>
        <w:left w:val="single" w:sz="8" w:space="0" w:color="auto"/>
        <w:right w:val="single" w:sz="4" w:space="0" w:color="auto"/>
      </w:pBdr>
      <w:spacing w:before="100" w:beforeAutospacing="1" w:after="100" w:afterAutospacing="1" w:line="240" w:lineRule="auto"/>
      <w:jc w:val="left"/>
    </w:pPr>
    <w:rPr>
      <w:rFonts w:eastAsia="Times New Roman" w:cs="Arial"/>
      <w:sz w:val="24"/>
      <w:szCs w:val="24"/>
      <w:lang w:val="en-ZA" w:eastAsia="en-ZA"/>
    </w:rPr>
  </w:style>
  <w:style w:type="paragraph" w:customStyle="1" w:styleId="xl145">
    <w:name w:val="xl145"/>
    <w:basedOn w:val="Normal"/>
    <w:rsid w:val="00072267"/>
    <w:pPr>
      <w:pBdr>
        <w:left w:val="single" w:sz="4" w:space="0" w:color="auto"/>
        <w:right w:val="single" w:sz="4" w:space="0" w:color="auto"/>
      </w:pBdr>
      <w:spacing w:before="100" w:beforeAutospacing="1" w:after="100" w:afterAutospacing="1" w:line="240" w:lineRule="auto"/>
      <w:jc w:val="left"/>
    </w:pPr>
    <w:rPr>
      <w:rFonts w:eastAsia="Times New Roman" w:cs="Arial"/>
      <w:sz w:val="24"/>
      <w:szCs w:val="24"/>
      <w:lang w:val="en-ZA" w:eastAsia="en-ZA"/>
    </w:rPr>
  </w:style>
  <w:style w:type="paragraph" w:customStyle="1" w:styleId="xl146">
    <w:name w:val="xl146"/>
    <w:basedOn w:val="Normal"/>
    <w:rsid w:val="00072267"/>
    <w:pPr>
      <w:pBdr>
        <w:left w:val="single" w:sz="4" w:space="0" w:color="auto"/>
        <w:right w:val="single" w:sz="8" w:space="0" w:color="auto"/>
      </w:pBdr>
      <w:spacing w:before="100" w:beforeAutospacing="1" w:after="100" w:afterAutospacing="1" w:line="240" w:lineRule="auto"/>
      <w:jc w:val="left"/>
    </w:pPr>
    <w:rPr>
      <w:rFonts w:eastAsia="Times New Roman" w:cs="Arial"/>
      <w:sz w:val="24"/>
      <w:szCs w:val="24"/>
      <w:lang w:val="en-ZA" w:eastAsia="en-ZA"/>
    </w:rPr>
  </w:style>
  <w:style w:type="paragraph" w:customStyle="1" w:styleId="xl147">
    <w:name w:val="xl147"/>
    <w:basedOn w:val="Normal"/>
    <w:rsid w:val="00072267"/>
    <w:pPr>
      <w:pBdr>
        <w:left w:val="single" w:sz="4" w:space="0" w:color="auto"/>
        <w:bottom w:val="single" w:sz="4" w:space="0" w:color="auto"/>
      </w:pBdr>
      <w:shd w:val="clear" w:color="000000" w:fill="E6B8B7"/>
      <w:spacing w:before="100" w:beforeAutospacing="1" w:after="100" w:afterAutospacing="1" w:line="240" w:lineRule="auto"/>
      <w:jc w:val="center"/>
      <w:textAlignment w:val="center"/>
    </w:pPr>
    <w:rPr>
      <w:rFonts w:eastAsia="Times New Roman" w:cs="Arial"/>
      <w:sz w:val="24"/>
      <w:szCs w:val="24"/>
      <w:lang w:val="en-ZA" w:eastAsia="en-ZA"/>
    </w:rPr>
  </w:style>
  <w:style w:type="paragraph" w:customStyle="1" w:styleId="xl148">
    <w:name w:val="xl148"/>
    <w:basedOn w:val="Normal"/>
    <w:rsid w:val="00072267"/>
    <w:pPr>
      <w:pBdr>
        <w:top w:val="single" w:sz="4" w:space="0" w:color="auto"/>
        <w:left w:val="single" w:sz="4" w:space="0" w:color="auto"/>
      </w:pBdr>
      <w:shd w:val="clear" w:color="000000" w:fill="E6B8B7"/>
      <w:spacing w:before="100" w:beforeAutospacing="1" w:after="100" w:afterAutospacing="1" w:line="240" w:lineRule="auto"/>
      <w:jc w:val="center"/>
      <w:textAlignment w:val="center"/>
    </w:pPr>
    <w:rPr>
      <w:rFonts w:eastAsia="Times New Roman" w:cs="Arial"/>
      <w:sz w:val="24"/>
      <w:szCs w:val="24"/>
      <w:lang w:val="en-ZA" w:eastAsia="en-ZA"/>
    </w:rPr>
  </w:style>
  <w:style w:type="paragraph" w:customStyle="1" w:styleId="xl149">
    <w:name w:val="xl149"/>
    <w:basedOn w:val="Normal"/>
    <w:rsid w:val="00072267"/>
    <w:pPr>
      <w:pBdr>
        <w:top w:val="single" w:sz="8" w:space="0" w:color="auto"/>
        <w:left w:val="single" w:sz="4" w:space="0" w:color="auto"/>
        <w:bottom w:val="single" w:sz="4" w:space="0" w:color="auto"/>
      </w:pBdr>
      <w:spacing w:before="100" w:beforeAutospacing="1" w:after="100" w:afterAutospacing="1" w:line="240" w:lineRule="auto"/>
      <w:jc w:val="left"/>
    </w:pPr>
    <w:rPr>
      <w:rFonts w:eastAsia="Times New Roman" w:cs="Arial"/>
      <w:sz w:val="24"/>
      <w:szCs w:val="24"/>
      <w:lang w:val="en-ZA" w:eastAsia="en-ZA"/>
    </w:rPr>
  </w:style>
  <w:style w:type="paragraph" w:customStyle="1" w:styleId="xl150">
    <w:name w:val="xl150"/>
    <w:basedOn w:val="Normal"/>
    <w:rsid w:val="00072267"/>
    <w:pPr>
      <w:pBdr>
        <w:top w:val="single" w:sz="4" w:space="0" w:color="auto"/>
        <w:left w:val="single" w:sz="4" w:space="0" w:color="auto"/>
        <w:bottom w:val="single" w:sz="4" w:space="0" w:color="auto"/>
      </w:pBdr>
      <w:spacing w:before="100" w:beforeAutospacing="1" w:after="100" w:afterAutospacing="1" w:line="240" w:lineRule="auto"/>
      <w:jc w:val="left"/>
    </w:pPr>
    <w:rPr>
      <w:rFonts w:eastAsia="Times New Roman" w:cs="Arial"/>
      <w:sz w:val="24"/>
      <w:szCs w:val="24"/>
      <w:lang w:val="en-ZA" w:eastAsia="en-ZA"/>
    </w:rPr>
  </w:style>
  <w:style w:type="paragraph" w:customStyle="1" w:styleId="xl151">
    <w:name w:val="xl151"/>
    <w:basedOn w:val="Normal"/>
    <w:rsid w:val="00072267"/>
    <w:pPr>
      <w:pBdr>
        <w:left w:val="single" w:sz="4" w:space="0" w:color="auto"/>
        <w:bottom w:val="single" w:sz="4" w:space="0" w:color="auto"/>
      </w:pBdr>
      <w:spacing w:before="100" w:beforeAutospacing="1" w:after="100" w:afterAutospacing="1" w:line="240" w:lineRule="auto"/>
      <w:jc w:val="left"/>
    </w:pPr>
    <w:rPr>
      <w:rFonts w:eastAsia="Times New Roman" w:cs="Arial"/>
      <w:sz w:val="24"/>
      <w:szCs w:val="24"/>
      <w:lang w:val="en-ZA" w:eastAsia="en-ZA"/>
    </w:rPr>
  </w:style>
  <w:style w:type="paragraph" w:customStyle="1" w:styleId="xl152">
    <w:name w:val="xl152"/>
    <w:basedOn w:val="Normal"/>
    <w:rsid w:val="00072267"/>
    <w:pPr>
      <w:pBdr>
        <w:top w:val="single" w:sz="4" w:space="0" w:color="auto"/>
        <w:left w:val="single" w:sz="4" w:space="0" w:color="auto"/>
      </w:pBdr>
      <w:spacing w:before="100" w:beforeAutospacing="1" w:after="100" w:afterAutospacing="1" w:line="240" w:lineRule="auto"/>
      <w:jc w:val="left"/>
    </w:pPr>
    <w:rPr>
      <w:rFonts w:eastAsia="Times New Roman" w:cs="Arial"/>
      <w:sz w:val="24"/>
      <w:szCs w:val="24"/>
      <w:lang w:val="en-ZA" w:eastAsia="en-ZA"/>
    </w:rPr>
  </w:style>
  <w:style w:type="paragraph" w:customStyle="1" w:styleId="xl153">
    <w:name w:val="xl153"/>
    <w:basedOn w:val="Normal"/>
    <w:rsid w:val="00072267"/>
    <w:pPr>
      <w:pBdr>
        <w:top w:val="single" w:sz="8" w:space="0" w:color="auto"/>
        <w:left w:val="single" w:sz="4" w:space="0" w:color="auto"/>
        <w:bottom w:val="single" w:sz="8" w:space="0" w:color="auto"/>
      </w:pBdr>
      <w:spacing w:before="100" w:beforeAutospacing="1" w:after="100" w:afterAutospacing="1" w:line="240" w:lineRule="auto"/>
      <w:jc w:val="left"/>
    </w:pPr>
    <w:rPr>
      <w:rFonts w:eastAsia="Times New Roman" w:cs="Arial"/>
      <w:sz w:val="24"/>
      <w:szCs w:val="24"/>
      <w:lang w:val="en-ZA" w:eastAsia="en-ZA"/>
    </w:rPr>
  </w:style>
  <w:style w:type="paragraph" w:customStyle="1" w:styleId="xl154">
    <w:name w:val="xl154"/>
    <w:basedOn w:val="Normal"/>
    <w:rsid w:val="00072267"/>
    <w:pPr>
      <w:pBdr>
        <w:top w:val="single" w:sz="4" w:space="0" w:color="auto"/>
        <w:left w:val="single" w:sz="4" w:space="0" w:color="auto"/>
        <w:bottom w:val="single" w:sz="8" w:space="0" w:color="auto"/>
      </w:pBdr>
      <w:spacing w:before="100" w:beforeAutospacing="1" w:after="100" w:afterAutospacing="1" w:line="240" w:lineRule="auto"/>
      <w:jc w:val="left"/>
    </w:pPr>
    <w:rPr>
      <w:rFonts w:eastAsia="Times New Roman" w:cs="Arial"/>
      <w:sz w:val="24"/>
      <w:szCs w:val="24"/>
      <w:lang w:val="en-ZA" w:eastAsia="en-ZA"/>
    </w:rPr>
  </w:style>
  <w:style w:type="paragraph" w:customStyle="1" w:styleId="xl155">
    <w:name w:val="xl155"/>
    <w:basedOn w:val="Normal"/>
    <w:rsid w:val="00072267"/>
    <w:pPr>
      <w:pBdr>
        <w:left w:val="single" w:sz="4" w:space="0" w:color="auto"/>
      </w:pBdr>
      <w:spacing w:before="100" w:beforeAutospacing="1" w:after="100" w:afterAutospacing="1" w:line="240" w:lineRule="auto"/>
      <w:jc w:val="left"/>
    </w:pPr>
    <w:rPr>
      <w:rFonts w:eastAsia="Times New Roman" w:cs="Arial"/>
      <w:sz w:val="24"/>
      <w:szCs w:val="24"/>
      <w:lang w:val="en-ZA" w:eastAsia="en-ZA"/>
    </w:rPr>
  </w:style>
  <w:style w:type="paragraph" w:customStyle="1" w:styleId="xl156">
    <w:name w:val="xl156"/>
    <w:basedOn w:val="Normal"/>
    <w:rsid w:val="00072267"/>
    <w:pPr>
      <w:pBdr>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eastAsia="Times New Roman" w:cs="Arial"/>
      <w:sz w:val="24"/>
      <w:szCs w:val="24"/>
      <w:lang w:val="en-ZA" w:eastAsia="en-ZA"/>
    </w:rPr>
  </w:style>
  <w:style w:type="paragraph" w:customStyle="1" w:styleId="xl157">
    <w:name w:val="xl157"/>
    <w:basedOn w:val="Normal"/>
    <w:rsid w:val="00072267"/>
    <w:pPr>
      <w:pBdr>
        <w:top w:val="single" w:sz="4" w:space="0" w:color="auto"/>
        <w:right w:val="single" w:sz="4" w:space="0" w:color="auto"/>
      </w:pBdr>
      <w:shd w:val="clear" w:color="000000" w:fill="E6B8B7"/>
      <w:spacing w:before="100" w:beforeAutospacing="1" w:after="100" w:afterAutospacing="1" w:line="240" w:lineRule="auto"/>
      <w:jc w:val="center"/>
      <w:textAlignment w:val="center"/>
    </w:pPr>
    <w:rPr>
      <w:rFonts w:eastAsia="Times New Roman" w:cs="Arial"/>
      <w:sz w:val="24"/>
      <w:szCs w:val="24"/>
      <w:lang w:val="en-ZA" w:eastAsia="en-ZA"/>
    </w:rPr>
  </w:style>
  <w:style w:type="paragraph" w:customStyle="1" w:styleId="xl158">
    <w:name w:val="xl158"/>
    <w:basedOn w:val="Normal"/>
    <w:rsid w:val="00072267"/>
    <w:pPr>
      <w:pBdr>
        <w:top w:val="single" w:sz="8" w:space="0" w:color="auto"/>
        <w:bottom w:val="single" w:sz="4" w:space="0" w:color="auto"/>
        <w:right w:val="single" w:sz="4" w:space="0" w:color="auto"/>
      </w:pBdr>
      <w:spacing w:before="100" w:beforeAutospacing="1" w:after="100" w:afterAutospacing="1" w:line="240" w:lineRule="auto"/>
      <w:jc w:val="left"/>
    </w:pPr>
    <w:rPr>
      <w:rFonts w:eastAsia="Times New Roman" w:cs="Arial"/>
      <w:sz w:val="24"/>
      <w:szCs w:val="24"/>
      <w:lang w:val="en-ZA" w:eastAsia="en-ZA"/>
    </w:rPr>
  </w:style>
  <w:style w:type="paragraph" w:customStyle="1" w:styleId="xl159">
    <w:name w:val="xl159"/>
    <w:basedOn w:val="Normal"/>
    <w:rsid w:val="00072267"/>
    <w:pPr>
      <w:pBdr>
        <w:top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sz w:val="24"/>
      <w:szCs w:val="24"/>
      <w:lang w:val="en-ZA" w:eastAsia="en-ZA"/>
    </w:rPr>
  </w:style>
  <w:style w:type="paragraph" w:customStyle="1" w:styleId="xl160">
    <w:name w:val="xl160"/>
    <w:basedOn w:val="Normal"/>
    <w:rsid w:val="00072267"/>
    <w:pPr>
      <w:pBdr>
        <w:top w:val="single" w:sz="4" w:space="0" w:color="auto"/>
        <w:bottom w:val="single" w:sz="8" w:space="0" w:color="auto"/>
        <w:right w:val="single" w:sz="4" w:space="0" w:color="auto"/>
      </w:pBdr>
      <w:spacing w:before="100" w:beforeAutospacing="1" w:after="100" w:afterAutospacing="1" w:line="240" w:lineRule="auto"/>
      <w:jc w:val="left"/>
    </w:pPr>
    <w:rPr>
      <w:rFonts w:eastAsia="Times New Roman" w:cs="Arial"/>
      <w:sz w:val="24"/>
      <w:szCs w:val="24"/>
      <w:lang w:val="en-ZA" w:eastAsia="en-ZA"/>
    </w:rPr>
  </w:style>
  <w:style w:type="paragraph" w:customStyle="1" w:styleId="xl161">
    <w:name w:val="xl161"/>
    <w:basedOn w:val="Normal"/>
    <w:rsid w:val="00072267"/>
    <w:pPr>
      <w:pBdr>
        <w:bottom w:val="single" w:sz="4" w:space="0" w:color="auto"/>
        <w:right w:val="single" w:sz="4" w:space="0" w:color="auto"/>
      </w:pBdr>
      <w:spacing w:before="100" w:beforeAutospacing="1" w:after="100" w:afterAutospacing="1" w:line="240" w:lineRule="auto"/>
      <w:jc w:val="left"/>
    </w:pPr>
    <w:rPr>
      <w:rFonts w:eastAsia="Times New Roman" w:cs="Arial"/>
      <w:sz w:val="24"/>
      <w:szCs w:val="24"/>
      <w:lang w:val="en-ZA" w:eastAsia="en-ZA"/>
    </w:rPr>
  </w:style>
  <w:style w:type="paragraph" w:customStyle="1" w:styleId="xl162">
    <w:name w:val="xl162"/>
    <w:basedOn w:val="Normal"/>
    <w:rsid w:val="00072267"/>
    <w:pPr>
      <w:pBdr>
        <w:top w:val="single" w:sz="4" w:space="0" w:color="auto"/>
        <w:right w:val="single" w:sz="4" w:space="0" w:color="auto"/>
      </w:pBdr>
      <w:spacing w:before="100" w:beforeAutospacing="1" w:after="100" w:afterAutospacing="1" w:line="240" w:lineRule="auto"/>
      <w:jc w:val="left"/>
    </w:pPr>
    <w:rPr>
      <w:rFonts w:eastAsia="Times New Roman" w:cs="Arial"/>
      <w:sz w:val="24"/>
      <w:szCs w:val="24"/>
      <w:lang w:val="en-ZA" w:eastAsia="en-ZA"/>
    </w:rPr>
  </w:style>
  <w:style w:type="paragraph" w:customStyle="1" w:styleId="xl163">
    <w:name w:val="xl163"/>
    <w:basedOn w:val="Normal"/>
    <w:rsid w:val="00072267"/>
    <w:pPr>
      <w:pBdr>
        <w:top w:val="single" w:sz="8" w:space="0" w:color="auto"/>
        <w:bottom w:val="single" w:sz="8" w:space="0" w:color="auto"/>
        <w:right w:val="single" w:sz="4" w:space="0" w:color="auto"/>
      </w:pBdr>
      <w:spacing w:before="100" w:beforeAutospacing="1" w:after="100" w:afterAutospacing="1" w:line="240" w:lineRule="auto"/>
      <w:jc w:val="left"/>
    </w:pPr>
    <w:rPr>
      <w:rFonts w:eastAsia="Times New Roman" w:cs="Arial"/>
      <w:sz w:val="24"/>
      <w:szCs w:val="24"/>
      <w:lang w:val="en-ZA" w:eastAsia="en-ZA"/>
    </w:rPr>
  </w:style>
  <w:style w:type="paragraph" w:customStyle="1" w:styleId="xl164">
    <w:name w:val="xl164"/>
    <w:basedOn w:val="Normal"/>
    <w:rsid w:val="00072267"/>
    <w:pPr>
      <w:pBdr>
        <w:right w:val="single" w:sz="4" w:space="0" w:color="auto"/>
      </w:pBdr>
      <w:spacing w:before="100" w:beforeAutospacing="1" w:after="100" w:afterAutospacing="1" w:line="240" w:lineRule="auto"/>
      <w:jc w:val="left"/>
    </w:pPr>
    <w:rPr>
      <w:rFonts w:eastAsia="Times New Roman" w:cs="Arial"/>
      <w:sz w:val="24"/>
      <w:szCs w:val="24"/>
      <w:lang w:val="en-ZA" w:eastAsia="en-ZA"/>
    </w:rPr>
  </w:style>
  <w:style w:type="paragraph" w:customStyle="1" w:styleId="xl165">
    <w:name w:val="xl165"/>
    <w:basedOn w:val="Normal"/>
    <w:rsid w:val="00072267"/>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line="240" w:lineRule="auto"/>
      <w:jc w:val="left"/>
    </w:pPr>
    <w:rPr>
      <w:rFonts w:eastAsia="Times New Roman" w:cs="Arial"/>
      <w:sz w:val="24"/>
      <w:szCs w:val="24"/>
      <w:lang w:val="en-ZA" w:eastAsia="en-ZA"/>
    </w:rPr>
  </w:style>
  <w:style w:type="paragraph" w:customStyle="1" w:styleId="xl166">
    <w:name w:val="xl166"/>
    <w:basedOn w:val="Normal"/>
    <w:rsid w:val="00072267"/>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left"/>
    </w:pPr>
    <w:rPr>
      <w:rFonts w:eastAsia="Times New Roman" w:cs="Arial"/>
      <w:sz w:val="24"/>
      <w:szCs w:val="24"/>
      <w:lang w:val="en-ZA" w:eastAsia="en-ZA"/>
    </w:rPr>
  </w:style>
  <w:style w:type="paragraph" w:customStyle="1" w:styleId="xl167">
    <w:name w:val="xl167"/>
    <w:basedOn w:val="Normal"/>
    <w:rsid w:val="00072267"/>
    <w:pPr>
      <w:pBdr>
        <w:top w:val="single" w:sz="8" w:space="0" w:color="auto"/>
        <w:left w:val="single" w:sz="8" w:space="0" w:color="auto"/>
        <w:bottom w:val="single" w:sz="4" w:space="0" w:color="auto"/>
        <w:right w:val="single" w:sz="4" w:space="0" w:color="auto"/>
      </w:pBdr>
      <w:shd w:val="clear" w:color="000000" w:fill="C4D79B"/>
      <w:spacing w:before="100" w:beforeAutospacing="1" w:after="100" w:afterAutospacing="1" w:line="240" w:lineRule="auto"/>
      <w:jc w:val="left"/>
    </w:pPr>
    <w:rPr>
      <w:rFonts w:eastAsia="Times New Roman" w:cs="Arial"/>
      <w:sz w:val="24"/>
      <w:szCs w:val="24"/>
      <w:lang w:val="en-ZA" w:eastAsia="en-ZA"/>
    </w:rPr>
  </w:style>
  <w:style w:type="paragraph" w:customStyle="1" w:styleId="xl168">
    <w:name w:val="xl168"/>
    <w:basedOn w:val="Normal"/>
    <w:rsid w:val="00072267"/>
    <w:pPr>
      <w:pBdr>
        <w:top w:val="single" w:sz="8"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left"/>
    </w:pPr>
    <w:rPr>
      <w:rFonts w:eastAsia="Times New Roman" w:cs="Arial"/>
      <w:sz w:val="24"/>
      <w:szCs w:val="24"/>
      <w:lang w:val="en-ZA" w:eastAsia="en-ZA"/>
    </w:rPr>
  </w:style>
  <w:style w:type="paragraph" w:customStyle="1" w:styleId="xl169">
    <w:name w:val="xl169"/>
    <w:basedOn w:val="Normal"/>
    <w:rsid w:val="00072267"/>
    <w:pPr>
      <w:pBdr>
        <w:top w:val="single" w:sz="8" w:space="0" w:color="auto"/>
        <w:bottom w:val="single" w:sz="4" w:space="0" w:color="auto"/>
        <w:right w:val="single" w:sz="4" w:space="0" w:color="auto"/>
      </w:pBdr>
      <w:shd w:val="clear" w:color="000000" w:fill="C4D79B"/>
      <w:spacing w:before="100" w:beforeAutospacing="1" w:after="100" w:afterAutospacing="1" w:line="240" w:lineRule="auto"/>
      <w:jc w:val="left"/>
    </w:pPr>
    <w:rPr>
      <w:rFonts w:eastAsia="Times New Roman" w:cs="Arial"/>
      <w:sz w:val="24"/>
      <w:szCs w:val="24"/>
      <w:lang w:val="en-ZA" w:eastAsia="en-ZA"/>
    </w:rPr>
  </w:style>
  <w:style w:type="paragraph" w:customStyle="1" w:styleId="xl170">
    <w:name w:val="xl170"/>
    <w:basedOn w:val="Normal"/>
    <w:rsid w:val="00072267"/>
    <w:pPr>
      <w:pBdr>
        <w:top w:val="single" w:sz="8" w:space="0" w:color="auto"/>
        <w:left w:val="single" w:sz="4" w:space="0" w:color="auto"/>
        <w:bottom w:val="single" w:sz="4" w:space="0" w:color="auto"/>
      </w:pBdr>
      <w:shd w:val="clear" w:color="000000" w:fill="C4D79B"/>
      <w:spacing w:before="100" w:beforeAutospacing="1" w:after="100" w:afterAutospacing="1" w:line="240" w:lineRule="auto"/>
      <w:jc w:val="left"/>
    </w:pPr>
    <w:rPr>
      <w:rFonts w:eastAsia="Times New Roman" w:cs="Arial"/>
      <w:sz w:val="24"/>
      <w:szCs w:val="24"/>
      <w:lang w:val="en-ZA" w:eastAsia="en-ZA"/>
    </w:rPr>
  </w:style>
  <w:style w:type="paragraph" w:customStyle="1" w:styleId="xl171">
    <w:name w:val="xl171"/>
    <w:basedOn w:val="Normal"/>
    <w:rsid w:val="00072267"/>
    <w:pPr>
      <w:pBdr>
        <w:top w:val="single" w:sz="4" w:space="0" w:color="auto"/>
        <w:left w:val="single" w:sz="8" w:space="0" w:color="auto"/>
        <w:bottom w:val="single" w:sz="8" w:space="0" w:color="auto"/>
        <w:right w:val="single" w:sz="4" w:space="0" w:color="auto"/>
      </w:pBdr>
      <w:shd w:val="clear" w:color="000000" w:fill="E26B0A"/>
      <w:spacing w:before="100" w:beforeAutospacing="1" w:after="100" w:afterAutospacing="1" w:line="240" w:lineRule="auto"/>
      <w:jc w:val="left"/>
    </w:pPr>
    <w:rPr>
      <w:rFonts w:eastAsia="Times New Roman" w:cs="Arial"/>
      <w:sz w:val="24"/>
      <w:szCs w:val="24"/>
      <w:lang w:val="en-ZA" w:eastAsia="en-ZA"/>
    </w:rPr>
  </w:style>
  <w:style w:type="paragraph" w:customStyle="1" w:styleId="xl172">
    <w:name w:val="xl172"/>
    <w:basedOn w:val="Normal"/>
    <w:rsid w:val="00072267"/>
    <w:pPr>
      <w:pBdr>
        <w:top w:val="single" w:sz="4" w:space="0" w:color="auto"/>
        <w:left w:val="single" w:sz="4" w:space="0" w:color="auto"/>
        <w:bottom w:val="single" w:sz="8" w:space="0" w:color="auto"/>
        <w:right w:val="single" w:sz="4" w:space="0" w:color="auto"/>
      </w:pBdr>
      <w:shd w:val="clear" w:color="000000" w:fill="E26B0A"/>
      <w:spacing w:before="100" w:beforeAutospacing="1" w:after="100" w:afterAutospacing="1" w:line="240" w:lineRule="auto"/>
      <w:jc w:val="left"/>
    </w:pPr>
    <w:rPr>
      <w:rFonts w:eastAsia="Times New Roman" w:cs="Arial"/>
      <w:sz w:val="24"/>
      <w:szCs w:val="24"/>
      <w:lang w:val="en-ZA" w:eastAsia="en-ZA"/>
    </w:rPr>
  </w:style>
  <w:style w:type="paragraph" w:customStyle="1" w:styleId="xl173">
    <w:name w:val="xl173"/>
    <w:basedOn w:val="Normal"/>
    <w:rsid w:val="00072267"/>
    <w:pPr>
      <w:pBdr>
        <w:top w:val="single" w:sz="4" w:space="0" w:color="auto"/>
        <w:bottom w:val="single" w:sz="8" w:space="0" w:color="auto"/>
        <w:right w:val="single" w:sz="4" w:space="0" w:color="auto"/>
      </w:pBdr>
      <w:shd w:val="clear" w:color="000000" w:fill="E26B0A"/>
      <w:spacing w:before="100" w:beforeAutospacing="1" w:after="100" w:afterAutospacing="1" w:line="240" w:lineRule="auto"/>
      <w:jc w:val="left"/>
    </w:pPr>
    <w:rPr>
      <w:rFonts w:eastAsia="Times New Roman" w:cs="Arial"/>
      <w:sz w:val="24"/>
      <w:szCs w:val="24"/>
      <w:lang w:val="en-ZA" w:eastAsia="en-ZA"/>
    </w:rPr>
  </w:style>
  <w:style w:type="paragraph" w:customStyle="1" w:styleId="xl174">
    <w:name w:val="xl174"/>
    <w:basedOn w:val="Normal"/>
    <w:rsid w:val="00072267"/>
    <w:pPr>
      <w:pBdr>
        <w:top w:val="single" w:sz="4" w:space="0" w:color="auto"/>
        <w:left w:val="single" w:sz="4" w:space="0" w:color="auto"/>
        <w:bottom w:val="single" w:sz="8" w:space="0" w:color="auto"/>
      </w:pBdr>
      <w:shd w:val="clear" w:color="000000" w:fill="E26B0A"/>
      <w:spacing w:before="100" w:beforeAutospacing="1" w:after="100" w:afterAutospacing="1" w:line="240" w:lineRule="auto"/>
      <w:jc w:val="left"/>
    </w:pPr>
    <w:rPr>
      <w:rFonts w:eastAsia="Times New Roman" w:cs="Arial"/>
      <w:sz w:val="24"/>
      <w:szCs w:val="24"/>
      <w:lang w:val="en-ZA" w:eastAsia="en-ZA"/>
    </w:rPr>
  </w:style>
  <w:style w:type="paragraph" w:customStyle="1" w:styleId="xl175">
    <w:name w:val="xl175"/>
    <w:basedOn w:val="Normal"/>
    <w:rsid w:val="00072267"/>
    <w:pPr>
      <w:pBdr>
        <w:left w:val="single" w:sz="4" w:space="0" w:color="auto"/>
        <w:bottom w:val="single" w:sz="4" w:space="0" w:color="auto"/>
        <w:right w:val="single" w:sz="4" w:space="0" w:color="auto"/>
      </w:pBdr>
      <w:shd w:val="clear" w:color="000000" w:fill="C4D79B"/>
      <w:spacing w:before="100" w:beforeAutospacing="1" w:after="100" w:afterAutospacing="1" w:line="240" w:lineRule="auto"/>
      <w:jc w:val="left"/>
    </w:pPr>
    <w:rPr>
      <w:rFonts w:eastAsia="Times New Roman" w:cs="Arial"/>
      <w:sz w:val="24"/>
      <w:szCs w:val="24"/>
      <w:lang w:val="en-ZA" w:eastAsia="en-ZA"/>
    </w:rPr>
  </w:style>
  <w:style w:type="paragraph" w:customStyle="1" w:styleId="xl176">
    <w:name w:val="xl176"/>
    <w:basedOn w:val="Normal"/>
    <w:rsid w:val="00072267"/>
    <w:pPr>
      <w:pBdr>
        <w:top w:val="single" w:sz="4" w:space="0" w:color="auto"/>
        <w:left w:val="single" w:sz="4" w:space="0" w:color="auto"/>
        <w:bottom w:val="single" w:sz="8" w:space="0" w:color="auto"/>
        <w:right w:val="single" w:sz="4" w:space="0" w:color="auto"/>
      </w:pBdr>
      <w:shd w:val="clear" w:color="000000" w:fill="C4D79B"/>
      <w:spacing w:before="100" w:beforeAutospacing="1" w:after="100" w:afterAutospacing="1" w:line="240" w:lineRule="auto"/>
      <w:jc w:val="left"/>
    </w:pPr>
    <w:rPr>
      <w:rFonts w:eastAsia="Times New Roman" w:cs="Arial"/>
      <w:sz w:val="24"/>
      <w:szCs w:val="24"/>
      <w:lang w:val="en-ZA" w:eastAsia="en-ZA"/>
    </w:rPr>
  </w:style>
  <w:style w:type="paragraph" w:customStyle="1" w:styleId="xl177">
    <w:name w:val="xl177"/>
    <w:basedOn w:val="Normal"/>
    <w:rsid w:val="00072267"/>
    <w:pPr>
      <w:pBdr>
        <w:top w:val="single" w:sz="4" w:space="0" w:color="auto"/>
        <w:left w:val="single" w:sz="4" w:space="0" w:color="auto"/>
        <w:bottom w:val="single" w:sz="8" w:space="0" w:color="auto"/>
        <w:right w:val="single" w:sz="8" w:space="0" w:color="auto"/>
      </w:pBdr>
      <w:shd w:val="clear" w:color="000000" w:fill="C4D79B"/>
      <w:spacing w:before="100" w:beforeAutospacing="1" w:after="100" w:afterAutospacing="1" w:line="240" w:lineRule="auto"/>
      <w:jc w:val="left"/>
    </w:pPr>
    <w:rPr>
      <w:rFonts w:eastAsia="Times New Roman" w:cs="Arial"/>
      <w:sz w:val="24"/>
      <w:szCs w:val="24"/>
      <w:lang w:val="en-ZA" w:eastAsia="en-ZA"/>
    </w:rPr>
  </w:style>
  <w:style w:type="paragraph" w:customStyle="1" w:styleId="xl178">
    <w:name w:val="xl178"/>
    <w:basedOn w:val="Normal"/>
    <w:rsid w:val="00072267"/>
    <w:pPr>
      <w:pBdr>
        <w:top w:val="single" w:sz="4" w:space="0" w:color="auto"/>
        <w:bottom w:val="single" w:sz="8" w:space="0" w:color="auto"/>
        <w:right w:val="single" w:sz="4" w:space="0" w:color="auto"/>
      </w:pBdr>
      <w:shd w:val="clear" w:color="000000" w:fill="C4D79B"/>
      <w:spacing w:before="100" w:beforeAutospacing="1" w:after="100" w:afterAutospacing="1" w:line="240" w:lineRule="auto"/>
      <w:jc w:val="left"/>
    </w:pPr>
    <w:rPr>
      <w:rFonts w:eastAsia="Times New Roman" w:cs="Arial"/>
      <w:sz w:val="24"/>
      <w:szCs w:val="24"/>
      <w:lang w:val="en-ZA" w:eastAsia="en-ZA"/>
    </w:rPr>
  </w:style>
  <w:style w:type="paragraph" w:customStyle="1" w:styleId="xl179">
    <w:name w:val="xl179"/>
    <w:basedOn w:val="Normal"/>
    <w:rsid w:val="00072267"/>
    <w:pPr>
      <w:pBdr>
        <w:top w:val="single" w:sz="8" w:space="0" w:color="auto"/>
        <w:left w:val="single" w:sz="4" w:space="0" w:color="auto"/>
        <w:bottom w:val="single" w:sz="4" w:space="0" w:color="auto"/>
        <w:right w:val="single" w:sz="4" w:space="0" w:color="auto"/>
      </w:pBdr>
      <w:shd w:val="clear" w:color="000000" w:fill="E26B0A"/>
      <w:spacing w:before="100" w:beforeAutospacing="1" w:after="100" w:afterAutospacing="1" w:line="240" w:lineRule="auto"/>
      <w:jc w:val="left"/>
    </w:pPr>
    <w:rPr>
      <w:rFonts w:eastAsia="Times New Roman" w:cs="Arial"/>
      <w:sz w:val="24"/>
      <w:szCs w:val="24"/>
      <w:lang w:val="en-ZA" w:eastAsia="en-ZA"/>
    </w:rPr>
  </w:style>
  <w:style w:type="paragraph" w:customStyle="1" w:styleId="xl180">
    <w:name w:val="xl180"/>
    <w:basedOn w:val="Normal"/>
    <w:rsid w:val="00072267"/>
    <w:pPr>
      <w:pBdr>
        <w:top w:val="single" w:sz="8" w:space="0" w:color="auto"/>
        <w:left w:val="single" w:sz="4" w:space="0" w:color="auto"/>
        <w:bottom w:val="single" w:sz="4" w:space="0" w:color="auto"/>
        <w:right w:val="single" w:sz="8" w:space="0" w:color="auto"/>
      </w:pBdr>
      <w:shd w:val="clear" w:color="000000" w:fill="E26B0A"/>
      <w:spacing w:before="100" w:beforeAutospacing="1" w:after="100" w:afterAutospacing="1" w:line="240" w:lineRule="auto"/>
      <w:jc w:val="left"/>
    </w:pPr>
    <w:rPr>
      <w:rFonts w:eastAsia="Times New Roman" w:cs="Arial"/>
      <w:sz w:val="24"/>
      <w:szCs w:val="24"/>
      <w:lang w:val="en-ZA" w:eastAsia="en-ZA"/>
    </w:rPr>
  </w:style>
  <w:style w:type="paragraph" w:customStyle="1" w:styleId="xl181">
    <w:name w:val="xl181"/>
    <w:basedOn w:val="Normal"/>
    <w:rsid w:val="00072267"/>
    <w:pPr>
      <w:pBdr>
        <w:top w:val="single" w:sz="8" w:space="0" w:color="auto"/>
        <w:bottom w:val="single" w:sz="4" w:space="0" w:color="auto"/>
        <w:right w:val="single" w:sz="4" w:space="0" w:color="auto"/>
      </w:pBdr>
      <w:shd w:val="clear" w:color="000000" w:fill="E26B0A"/>
      <w:spacing w:before="100" w:beforeAutospacing="1" w:after="100" w:afterAutospacing="1" w:line="240" w:lineRule="auto"/>
      <w:jc w:val="left"/>
    </w:pPr>
    <w:rPr>
      <w:rFonts w:eastAsia="Times New Roman" w:cs="Arial"/>
      <w:sz w:val="24"/>
      <w:szCs w:val="24"/>
      <w:lang w:val="en-ZA" w:eastAsia="en-ZA"/>
    </w:rPr>
  </w:style>
  <w:style w:type="paragraph" w:customStyle="1" w:styleId="xl182">
    <w:name w:val="xl182"/>
    <w:basedOn w:val="Normal"/>
    <w:rsid w:val="00072267"/>
    <w:pPr>
      <w:pBdr>
        <w:top w:val="single" w:sz="8" w:space="0" w:color="auto"/>
        <w:left w:val="single" w:sz="4" w:space="0" w:color="auto"/>
        <w:bottom w:val="single" w:sz="8" w:space="0" w:color="auto"/>
        <w:right w:val="single" w:sz="4" w:space="0" w:color="auto"/>
      </w:pBdr>
      <w:shd w:val="clear" w:color="000000" w:fill="E26B0A"/>
      <w:spacing w:before="100" w:beforeAutospacing="1" w:after="100" w:afterAutospacing="1" w:line="240" w:lineRule="auto"/>
      <w:jc w:val="left"/>
    </w:pPr>
    <w:rPr>
      <w:rFonts w:eastAsia="Times New Roman" w:cs="Arial"/>
      <w:sz w:val="24"/>
      <w:szCs w:val="24"/>
      <w:lang w:val="en-ZA" w:eastAsia="en-ZA"/>
    </w:rPr>
  </w:style>
  <w:style w:type="paragraph" w:customStyle="1" w:styleId="xl183">
    <w:name w:val="xl183"/>
    <w:basedOn w:val="Normal"/>
    <w:rsid w:val="00072267"/>
    <w:pPr>
      <w:pBdr>
        <w:top w:val="single" w:sz="8" w:space="0" w:color="auto"/>
        <w:left w:val="single" w:sz="4" w:space="0" w:color="auto"/>
        <w:bottom w:val="single" w:sz="8" w:space="0" w:color="auto"/>
      </w:pBdr>
      <w:shd w:val="clear" w:color="000000" w:fill="E26B0A"/>
      <w:spacing w:before="100" w:beforeAutospacing="1" w:after="100" w:afterAutospacing="1" w:line="240" w:lineRule="auto"/>
      <w:jc w:val="left"/>
    </w:pPr>
    <w:rPr>
      <w:rFonts w:eastAsia="Times New Roman" w:cs="Arial"/>
      <w:sz w:val="24"/>
      <w:szCs w:val="24"/>
      <w:lang w:val="en-ZA" w:eastAsia="en-ZA"/>
    </w:rPr>
  </w:style>
  <w:style w:type="paragraph" w:customStyle="1" w:styleId="xl184">
    <w:name w:val="xl184"/>
    <w:basedOn w:val="Normal"/>
    <w:rsid w:val="00072267"/>
    <w:pPr>
      <w:pBdr>
        <w:top w:val="single" w:sz="8" w:space="0" w:color="auto"/>
        <w:left w:val="single" w:sz="8" w:space="0" w:color="auto"/>
        <w:bottom w:val="single" w:sz="8" w:space="0" w:color="auto"/>
        <w:right w:val="single" w:sz="4" w:space="0" w:color="auto"/>
      </w:pBdr>
      <w:shd w:val="clear" w:color="000000" w:fill="E26B0A"/>
      <w:spacing w:before="100" w:beforeAutospacing="1" w:after="100" w:afterAutospacing="1" w:line="240" w:lineRule="auto"/>
      <w:jc w:val="left"/>
    </w:pPr>
    <w:rPr>
      <w:rFonts w:eastAsia="Times New Roman" w:cs="Arial"/>
      <w:sz w:val="24"/>
      <w:szCs w:val="24"/>
      <w:lang w:val="en-ZA" w:eastAsia="en-ZA"/>
    </w:rPr>
  </w:style>
  <w:style w:type="paragraph" w:customStyle="1" w:styleId="xl185">
    <w:name w:val="xl185"/>
    <w:basedOn w:val="Normal"/>
    <w:rsid w:val="00072267"/>
    <w:pPr>
      <w:pBdr>
        <w:left w:val="single" w:sz="4" w:space="0" w:color="auto"/>
        <w:bottom w:val="single" w:sz="4" w:space="0" w:color="auto"/>
        <w:right w:val="single" w:sz="4" w:space="0" w:color="auto"/>
      </w:pBdr>
      <w:shd w:val="clear" w:color="000000" w:fill="E26B0A"/>
      <w:spacing w:before="100" w:beforeAutospacing="1" w:after="100" w:afterAutospacing="1" w:line="240" w:lineRule="auto"/>
      <w:jc w:val="left"/>
    </w:pPr>
    <w:rPr>
      <w:rFonts w:eastAsia="Times New Roman" w:cs="Arial"/>
      <w:sz w:val="24"/>
      <w:szCs w:val="24"/>
      <w:lang w:val="en-ZA" w:eastAsia="en-ZA"/>
    </w:rPr>
  </w:style>
  <w:style w:type="paragraph" w:customStyle="1" w:styleId="xl186">
    <w:name w:val="xl186"/>
    <w:basedOn w:val="Normal"/>
    <w:rsid w:val="00072267"/>
    <w:pPr>
      <w:pBdr>
        <w:top w:val="single" w:sz="4" w:space="0" w:color="auto"/>
        <w:left w:val="single" w:sz="4" w:space="0" w:color="auto"/>
        <w:bottom w:val="single" w:sz="8" w:space="0" w:color="auto"/>
        <w:right w:val="single" w:sz="4" w:space="0" w:color="auto"/>
      </w:pBdr>
      <w:shd w:val="clear" w:color="000000" w:fill="C4D79B"/>
      <w:spacing w:before="100" w:beforeAutospacing="1" w:after="100" w:afterAutospacing="1" w:line="240" w:lineRule="auto"/>
      <w:jc w:val="left"/>
    </w:pPr>
    <w:rPr>
      <w:rFonts w:eastAsia="Times New Roman" w:cs="Arial"/>
      <w:sz w:val="24"/>
      <w:szCs w:val="24"/>
      <w:lang w:val="en-ZA" w:eastAsia="en-ZA"/>
    </w:rPr>
  </w:style>
  <w:style w:type="paragraph" w:customStyle="1" w:styleId="xl187">
    <w:name w:val="xl187"/>
    <w:basedOn w:val="Normal"/>
    <w:rsid w:val="00072267"/>
    <w:pPr>
      <w:pBdr>
        <w:top w:val="single" w:sz="4" w:space="0" w:color="auto"/>
        <w:left w:val="single" w:sz="4" w:space="0" w:color="auto"/>
        <w:bottom w:val="single" w:sz="8" w:space="0" w:color="auto"/>
        <w:right w:val="single" w:sz="4" w:space="0" w:color="auto"/>
      </w:pBdr>
      <w:shd w:val="clear" w:color="000000" w:fill="C4D79B"/>
      <w:spacing w:before="100" w:beforeAutospacing="1" w:after="100" w:afterAutospacing="1" w:line="240" w:lineRule="auto"/>
      <w:jc w:val="left"/>
    </w:pPr>
    <w:rPr>
      <w:rFonts w:eastAsia="Times New Roman" w:cs="Arial"/>
      <w:sz w:val="24"/>
      <w:szCs w:val="24"/>
      <w:lang w:val="en-ZA" w:eastAsia="en-ZA"/>
    </w:rPr>
  </w:style>
  <w:style w:type="paragraph" w:customStyle="1" w:styleId="xl188">
    <w:name w:val="xl188"/>
    <w:basedOn w:val="Normal"/>
    <w:rsid w:val="00072267"/>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left"/>
    </w:pPr>
    <w:rPr>
      <w:rFonts w:eastAsia="Times New Roman" w:cs="Arial"/>
      <w:sz w:val="24"/>
      <w:szCs w:val="24"/>
      <w:lang w:val="en-ZA" w:eastAsia="en-ZA"/>
    </w:rPr>
  </w:style>
  <w:style w:type="paragraph" w:customStyle="1" w:styleId="xl189">
    <w:name w:val="xl189"/>
    <w:basedOn w:val="Normal"/>
    <w:rsid w:val="00072267"/>
    <w:pPr>
      <w:pBdr>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eastAsia="Times New Roman" w:cs="Arial"/>
      <w:sz w:val="24"/>
      <w:szCs w:val="24"/>
      <w:lang w:val="en-ZA" w:eastAsia="en-ZA"/>
    </w:rPr>
  </w:style>
  <w:style w:type="paragraph" w:customStyle="1" w:styleId="xl190">
    <w:name w:val="xl190"/>
    <w:basedOn w:val="Normal"/>
    <w:rsid w:val="00072267"/>
    <w:pPr>
      <w:pBdr>
        <w:top w:val="single" w:sz="4" w:space="0" w:color="auto"/>
        <w:right w:val="single" w:sz="4" w:space="0" w:color="auto"/>
      </w:pBdr>
      <w:shd w:val="clear" w:color="000000" w:fill="B7DEE8"/>
      <w:spacing w:before="100" w:beforeAutospacing="1" w:after="100" w:afterAutospacing="1" w:line="240" w:lineRule="auto"/>
      <w:jc w:val="center"/>
      <w:textAlignment w:val="center"/>
    </w:pPr>
    <w:rPr>
      <w:rFonts w:eastAsia="Times New Roman" w:cs="Arial"/>
      <w:sz w:val="24"/>
      <w:szCs w:val="24"/>
      <w:lang w:val="en-ZA" w:eastAsia="en-ZA"/>
    </w:rPr>
  </w:style>
  <w:style w:type="paragraph" w:customStyle="1" w:styleId="xl191">
    <w:name w:val="xl191"/>
    <w:basedOn w:val="Normal"/>
    <w:rsid w:val="00072267"/>
    <w:pPr>
      <w:pBdr>
        <w:top w:val="single" w:sz="8" w:space="0" w:color="auto"/>
        <w:bottom w:val="single" w:sz="8" w:space="0" w:color="auto"/>
        <w:right w:val="single" w:sz="4" w:space="0" w:color="auto"/>
      </w:pBdr>
      <w:spacing w:before="100" w:beforeAutospacing="1" w:after="100" w:afterAutospacing="1" w:line="240" w:lineRule="auto"/>
      <w:jc w:val="left"/>
    </w:pPr>
    <w:rPr>
      <w:rFonts w:eastAsia="Times New Roman" w:cs="Arial"/>
      <w:sz w:val="24"/>
      <w:szCs w:val="24"/>
      <w:lang w:val="en-ZA" w:eastAsia="en-ZA"/>
    </w:rPr>
  </w:style>
  <w:style w:type="paragraph" w:customStyle="1" w:styleId="xl192">
    <w:name w:val="xl192"/>
    <w:basedOn w:val="Normal"/>
    <w:rsid w:val="00072267"/>
    <w:pPr>
      <w:pBdr>
        <w:top w:val="single" w:sz="4" w:space="0" w:color="auto"/>
        <w:bottom w:val="single" w:sz="4" w:space="0" w:color="auto"/>
        <w:right w:val="single" w:sz="4" w:space="0" w:color="auto"/>
      </w:pBdr>
      <w:shd w:val="clear" w:color="000000" w:fill="C4D79B"/>
      <w:spacing w:before="100" w:beforeAutospacing="1" w:after="100" w:afterAutospacing="1" w:line="240" w:lineRule="auto"/>
      <w:jc w:val="left"/>
    </w:pPr>
    <w:rPr>
      <w:rFonts w:eastAsia="Times New Roman" w:cs="Arial"/>
      <w:sz w:val="24"/>
      <w:szCs w:val="24"/>
      <w:lang w:val="en-ZA" w:eastAsia="en-ZA"/>
    </w:rPr>
  </w:style>
  <w:style w:type="paragraph" w:customStyle="1" w:styleId="xl193">
    <w:name w:val="xl193"/>
    <w:basedOn w:val="Normal"/>
    <w:rsid w:val="00072267"/>
    <w:pPr>
      <w:pBdr>
        <w:top w:val="single" w:sz="4" w:space="0" w:color="auto"/>
        <w:left w:val="single" w:sz="8" w:space="0" w:color="auto"/>
        <w:bottom w:val="single" w:sz="4" w:space="0" w:color="auto"/>
        <w:right w:val="single" w:sz="4" w:space="0" w:color="auto"/>
      </w:pBdr>
      <w:shd w:val="clear" w:color="000000" w:fill="C4D79B"/>
      <w:spacing w:before="100" w:beforeAutospacing="1" w:after="100" w:afterAutospacing="1" w:line="240" w:lineRule="auto"/>
      <w:jc w:val="left"/>
    </w:pPr>
    <w:rPr>
      <w:rFonts w:eastAsia="Times New Roman" w:cs="Arial"/>
      <w:sz w:val="24"/>
      <w:szCs w:val="24"/>
      <w:lang w:val="en-ZA" w:eastAsia="en-ZA"/>
    </w:rPr>
  </w:style>
  <w:style w:type="paragraph" w:customStyle="1" w:styleId="xl194">
    <w:name w:val="xl194"/>
    <w:basedOn w:val="Normal"/>
    <w:rsid w:val="00072267"/>
    <w:pPr>
      <w:pBdr>
        <w:top w:val="single" w:sz="4" w:space="0" w:color="auto"/>
        <w:left w:val="single" w:sz="4" w:space="0" w:color="auto"/>
        <w:bottom w:val="single" w:sz="4" w:space="0" w:color="auto"/>
      </w:pBdr>
      <w:shd w:val="clear" w:color="000000" w:fill="C4D79B"/>
      <w:spacing w:before="100" w:beforeAutospacing="1" w:after="100" w:afterAutospacing="1" w:line="240" w:lineRule="auto"/>
      <w:jc w:val="left"/>
    </w:pPr>
    <w:rPr>
      <w:rFonts w:eastAsia="Times New Roman" w:cs="Arial"/>
      <w:sz w:val="24"/>
      <w:szCs w:val="24"/>
      <w:lang w:val="en-ZA" w:eastAsia="en-ZA"/>
    </w:rPr>
  </w:style>
  <w:style w:type="paragraph" w:customStyle="1" w:styleId="xl195">
    <w:name w:val="xl195"/>
    <w:basedOn w:val="Normal"/>
    <w:rsid w:val="00072267"/>
    <w:pPr>
      <w:shd w:val="clear" w:color="000000" w:fill="C4D79B"/>
      <w:spacing w:before="100" w:beforeAutospacing="1" w:after="100" w:afterAutospacing="1" w:line="240" w:lineRule="auto"/>
      <w:jc w:val="left"/>
    </w:pPr>
    <w:rPr>
      <w:rFonts w:eastAsia="Times New Roman" w:cs="Arial"/>
      <w:sz w:val="24"/>
      <w:szCs w:val="24"/>
      <w:lang w:val="en-ZA" w:eastAsia="en-ZA"/>
    </w:rPr>
  </w:style>
  <w:style w:type="paragraph" w:customStyle="1" w:styleId="xl196">
    <w:name w:val="xl196"/>
    <w:basedOn w:val="Normal"/>
    <w:rsid w:val="00072267"/>
    <w:pPr>
      <w:pBdr>
        <w:top w:val="single" w:sz="4" w:space="0" w:color="auto"/>
        <w:left w:val="single" w:sz="4" w:space="0" w:color="auto"/>
        <w:bottom w:val="single" w:sz="4" w:space="0" w:color="auto"/>
        <w:right w:val="single" w:sz="8" w:space="0" w:color="auto"/>
      </w:pBdr>
      <w:shd w:val="clear" w:color="000000" w:fill="E26B0A"/>
      <w:spacing w:before="100" w:beforeAutospacing="1" w:after="100" w:afterAutospacing="1" w:line="240" w:lineRule="auto"/>
      <w:jc w:val="left"/>
    </w:pPr>
    <w:rPr>
      <w:rFonts w:eastAsia="Times New Roman" w:cs="Arial"/>
      <w:sz w:val="24"/>
      <w:szCs w:val="24"/>
      <w:lang w:val="en-ZA" w:eastAsia="en-ZA"/>
    </w:rPr>
  </w:style>
  <w:style w:type="paragraph" w:customStyle="1" w:styleId="xl197">
    <w:name w:val="xl197"/>
    <w:basedOn w:val="Normal"/>
    <w:rsid w:val="00072267"/>
    <w:pPr>
      <w:pBdr>
        <w:top w:val="single" w:sz="8" w:space="0" w:color="auto"/>
        <w:left w:val="single" w:sz="4" w:space="0" w:color="auto"/>
        <w:bottom w:val="single" w:sz="8" w:space="0" w:color="auto"/>
        <w:right w:val="single" w:sz="8" w:space="0" w:color="auto"/>
      </w:pBdr>
      <w:shd w:val="clear" w:color="000000" w:fill="E26B0A"/>
      <w:spacing w:before="100" w:beforeAutospacing="1" w:after="100" w:afterAutospacing="1" w:line="240" w:lineRule="auto"/>
      <w:jc w:val="left"/>
    </w:pPr>
    <w:rPr>
      <w:rFonts w:eastAsia="Times New Roman" w:cs="Arial"/>
      <w:sz w:val="24"/>
      <w:szCs w:val="24"/>
      <w:lang w:val="en-ZA" w:eastAsia="en-ZA"/>
    </w:rPr>
  </w:style>
  <w:style w:type="paragraph" w:customStyle="1" w:styleId="xl198">
    <w:name w:val="xl198"/>
    <w:basedOn w:val="Normal"/>
    <w:rsid w:val="00072267"/>
    <w:pPr>
      <w:pBdr>
        <w:left w:val="single" w:sz="4" w:space="0" w:color="auto"/>
        <w:bottom w:val="single" w:sz="8" w:space="0" w:color="auto"/>
        <w:right w:val="single" w:sz="4" w:space="0" w:color="auto"/>
      </w:pBdr>
      <w:spacing w:before="100" w:beforeAutospacing="1" w:after="100" w:afterAutospacing="1" w:line="240" w:lineRule="auto"/>
      <w:jc w:val="left"/>
    </w:pPr>
    <w:rPr>
      <w:rFonts w:eastAsia="Times New Roman" w:cs="Arial"/>
      <w:sz w:val="24"/>
      <w:szCs w:val="24"/>
      <w:lang w:val="en-ZA" w:eastAsia="en-ZA"/>
    </w:rPr>
  </w:style>
  <w:style w:type="paragraph" w:customStyle="1" w:styleId="xl199">
    <w:name w:val="xl199"/>
    <w:basedOn w:val="Normal"/>
    <w:rsid w:val="00072267"/>
    <w:pPr>
      <w:pBdr>
        <w:left w:val="single" w:sz="4" w:space="0" w:color="auto"/>
        <w:bottom w:val="single" w:sz="8" w:space="0" w:color="auto"/>
        <w:right w:val="single" w:sz="8" w:space="0" w:color="auto"/>
      </w:pBdr>
      <w:spacing w:before="100" w:beforeAutospacing="1" w:after="100" w:afterAutospacing="1" w:line="240" w:lineRule="auto"/>
      <w:jc w:val="left"/>
    </w:pPr>
    <w:rPr>
      <w:rFonts w:eastAsia="Times New Roman" w:cs="Arial"/>
      <w:sz w:val="24"/>
      <w:szCs w:val="24"/>
      <w:lang w:val="en-ZA" w:eastAsia="en-ZA"/>
    </w:rPr>
  </w:style>
  <w:style w:type="paragraph" w:customStyle="1" w:styleId="xl200">
    <w:name w:val="xl200"/>
    <w:basedOn w:val="Normal"/>
    <w:rsid w:val="00072267"/>
    <w:pPr>
      <w:pBdr>
        <w:bottom w:val="single" w:sz="8" w:space="0" w:color="auto"/>
        <w:right w:val="single" w:sz="4" w:space="0" w:color="auto"/>
      </w:pBdr>
      <w:spacing w:before="100" w:beforeAutospacing="1" w:after="100" w:afterAutospacing="1" w:line="240" w:lineRule="auto"/>
      <w:jc w:val="left"/>
    </w:pPr>
    <w:rPr>
      <w:rFonts w:eastAsia="Times New Roman" w:cs="Arial"/>
      <w:sz w:val="24"/>
      <w:szCs w:val="24"/>
      <w:lang w:val="en-ZA" w:eastAsia="en-ZA"/>
    </w:rPr>
  </w:style>
  <w:style w:type="paragraph" w:customStyle="1" w:styleId="xl201">
    <w:name w:val="xl201"/>
    <w:basedOn w:val="Normal"/>
    <w:rsid w:val="00072267"/>
    <w:pPr>
      <w:pBdr>
        <w:left w:val="single" w:sz="4" w:space="0" w:color="auto"/>
        <w:bottom w:val="single" w:sz="8" w:space="0" w:color="auto"/>
      </w:pBdr>
      <w:spacing w:before="100" w:beforeAutospacing="1" w:after="100" w:afterAutospacing="1" w:line="240" w:lineRule="auto"/>
      <w:jc w:val="left"/>
    </w:pPr>
    <w:rPr>
      <w:rFonts w:eastAsia="Times New Roman" w:cs="Arial"/>
      <w:sz w:val="24"/>
      <w:szCs w:val="24"/>
      <w:lang w:val="en-ZA" w:eastAsia="en-ZA"/>
    </w:rPr>
  </w:style>
  <w:style w:type="paragraph" w:customStyle="1" w:styleId="xl202">
    <w:name w:val="xl202"/>
    <w:basedOn w:val="Normal"/>
    <w:rsid w:val="00072267"/>
    <w:pPr>
      <w:pBdr>
        <w:left w:val="single" w:sz="8" w:space="0" w:color="auto"/>
        <w:bottom w:val="single" w:sz="8" w:space="0" w:color="auto"/>
        <w:right w:val="single" w:sz="4" w:space="0" w:color="auto"/>
      </w:pBdr>
      <w:spacing w:before="100" w:beforeAutospacing="1" w:after="100" w:afterAutospacing="1" w:line="240" w:lineRule="auto"/>
      <w:jc w:val="left"/>
    </w:pPr>
    <w:rPr>
      <w:rFonts w:eastAsia="Times New Roman" w:cs="Arial"/>
      <w:sz w:val="24"/>
      <w:szCs w:val="24"/>
      <w:lang w:val="en-ZA" w:eastAsia="en-ZA"/>
    </w:rPr>
  </w:style>
  <w:style w:type="paragraph" w:customStyle="1" w:styleId="xl203">
    <w:name w:val="xl203"/>
    <w:basedOn w:val="Normal"/>
    <w:rsid w:val="00072267"/>
    <w:pPr>
      <w:pBdr>
        <w:bottom w:val="single" w:sz="8" w:space="0" w:color="auto"/>
      </w:pBdr>
      <w:shd w:val="clear" w:color="000000" w:fill="E26B0A"/>
      <w:spacing w:before="100" w:beforeAutospacing="1" w:after="100" w:afterAutospacing="1" w:line="240" w:lineRule="auto"/>
      <w:jc w:val="left"/>
    </w:pPr>
    <w:rPr>
      <w:rFonts w:eastAsia="Times New Roman" w:cs="Arial"/>
      <w:sz w:val="24"/>
      <w:szCs w:val="24"/>
      <w:lang w:val="en-ZA" w:eastAsia="en-ZA"/>
    </w:rPr>
  </w:style>
  <w:style w:type="paragraph" w:customStyle="1" w:styleId="xl204">
    <w:name w:val="xl204"/>
    <w:basedOn w:val="Normal"/>
    <w:rsid w:val="00072267"/>
    <w:pPr>
      <w:pBdr>
        <w:left w:val="single" w:sz="4" w:space="0" w:color="auto"/>
        <w:bottom w:val="single" w:sz="8" w:space="0" w:color="auto"/>
        <w:right w:val="single" w:sz="4" w:space="0" w:color="auto"/>
      </w:pBdr>
      <w:shd w:val="clear" w:color="000000" w:fill="E26B0A"/>
      <w:spacing w:before="100" w:beforeAutospacing="1" w:after="100" w:afterAutospacing="1" w:line="240" w:lineRule="auto"/>
      <w:jc w:val="left"/>
    </w:pPr>
    <w:rPr>
      <w:rFonts w:eastAsia="Times New Roman" w:cs="Arial"/>
      <w:sz w:val="24"/>
      <w:szCs w:val="24"/>
      <w:lang w:val="en-ZA" w:eastAsia="en-ZA"/>
    </w:rPr>
  </w:style>
  <w:style w:type="paragraph" w:customStyle="1" w:styleId="xl205">
    <w:name w:val="xl205"/>
    <w:basedOn w:val="Normal"/>
    <w:rsid w:val="00072267"/>
    <w:pPr>
      <w:pBdr>
        <w:bottom w:val="single" w:sz="8" w:space="0" w:color="auto"/>
        <w:right w:val="single" w:sz="4" w:space="0" w:color="auto"/>
      </w:pBdr>
      <w:shd w:val="clear" w:color="000000" w:fill="E26B0A"/>
      <w:spacing w:before="100" w:beforeAutospacing="1" w:after="100" w:afterAutospacing="1" w:line="240" w:lineRule="auto"/>
      <w:jc w:val="left"/>
    </w:pPr>
    <w:rPr>
      <w:rFonts w:eastAsia="Times New Roman" w:cs="Arial"/>
      <w:sz w:val="24"/>
      <w:szCs w:val="24"/>
      <w:lang w:val="en-ZA" w:eastAsia="en-ZA"/>
    </w:rPr>
  </w:style>
  <w:style w:type="paragraph" w:customStyle="1" w:styleId="xl206">
    <w:name w:val="xl206"/>
    <w:basedOn w:val="Normal"/>
    <w:rsid w:val="00072267"/>
    <w:pPr>
      <w:pBdr>
        <w:left w:val="single" w:sz="4" w:space="0" w:color="auto"/>
        <w:bottom w:val="single" w:sz="8" w:space="0" w:color="auto"/>
        <w:right w:val="single" w:sz="8" w:space="0" w:color="auto"/>
      </w:pBdr>
      <w:shd w:val="clear" w:color="000000" w:fill="E26B0A"/>
      <w:spacing w:before="100" w:beforeAutospacing="1" w:after="100" w:afterAutospacing="1" w:line="240" w:lineRule="auto"/>
      <w:jc w:val="left"/>
    </w:pPr>
    <w:rPr>
      <w:rFonts w:eastAsia="Times New Roman" w:cs="Arial"/>
      <w:sz w:val="24"/>
      <w:szCs w:val="24"/>
      <w:lang w:val="en-ZA" w:eastAsia="en-ZA"/>
    </w:rPr>
  </w:style>
  <w:style w:type="paragraph" w:customStyle="1" w:styleId="xl207">
    <w:name w:val="xl207"/>
    <w:basedOn w:val="Normal"/>
    <w:rsid w:val="00072267"/>
    <w:pPr>
      <w:pBdr>
        <w:top w:val="single" w:sz="4" w:space="0" w:color="auto"/>
        <w:right w:val="single" w:sz="4" w:space="0" w:color="auto"/>
      </w:pBdr>
      <w:shd w:val="clear" w:color="000000" w:fill="C4BD97"/>
      <w:spacing w:before="100" w:beforeAutospacing="1" w:after="100" w:afterAutospacing="1" w:line="240" w:lineRule="auto"/>
      <w:jc w:val="center"/>
      <w:textAlignment w:val="center"/>
    </w:pPr>
    <w:rPr>
      <w:rFonts w:eastAsia="Times New Roman" w:cs="Arial"/>
      <w:sz w:val="24"/>
      <w:szCs w:val="24"/>
      <w:lang w:val="en-ZA" w:eastAsia="en-ZA"/>
    </w:rPr>
  </w:style>
  <w:style w:type="paragraph" w:customStyle="1" w:styleId="xl208">
    <w:name w:val="xl208"/>
    <w:basedOn w:val="Normal"/>
    <w:rsid w:val="00072267"/>
    <w:pPr>
      <w:pBdr>
        <w:bottom w:val="single" w:sz="4" w:space="0" w:color="auto"/>
        <w:right w:val="single" w:sz="4" w:space="0" w:color="auto"/>
      </w:pBdr>
      <w:shd w:val="clear" w:color="000000" w:fill="C4D79B"/>
      <w:spacing w:before="100" w:beforeAutospacing="1" w:after="100" w:afterAutospacing="1" w:line="240" w:lineRule="auto"/>
      <w:jc w:val="left"/>
    </w:pPr>
    <w:rPr>
      <w:rFonts w:eastAsia="Times New Roman" w:cs="Arial"/>
      <w:sz w:val="24"/>
      <w:szCs w:val="24"/>
      <w:lang w:val="en-ZA" w:eastAsia="en-ZA"/>
    </w:rPr>
  </w:style>
  <w:style w:type="paragraph" w:customStyle="1" w:styleId="xl209">
    <w:name w:val="xl209"/>
    <w:basedOn w:val="Normal"/>
    <w:rsid w:val="00072267"/>
    <w:pPr>
      <w:pBdr>
        <w:top w:val="single" w:sz="4" w:space="0" w:color="auto"/>
        <w:bottom w:val="single" w:sz="4" w:space="0" w:color="auto"/>
        <w:right w:val="single" w:sz="4" w:space="0" w:color="auto"/>
      </w:pBdr>
      <w:shd w:val="clear" w:color="000000" w:fill="E26B0A"/>
      <w:spacing w:before="100" w:beforeAutospacing="1" w:after="100" w:afterAutospacing="1" w:line="240" w:lineRule="auto"/>
      <w:jc w:val="left"/>
    </w:pPr>
    <w:rPr>
      <w:rFonts w:eastAsia="Times New Roman" w:cs="Arial"/>
      <w:sz w:val="24"/>
      <w:szCs w:val="24"/>
      <w:lang w:val="en-ZA" w:eastAsia="en-ZA"/>
    </w:rPr>
  </w:style>
  <w:style w:type="paragraph" w:customStyle="1" w:styleId="xl210">
    <w:name w:val="xl210"/>
    <w:basedOn w:val="Normal"/>
    <w:rsid w:val="0007226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left"/>
      <w:textAlignment w:val="center"/>
    </w:pPr>
    <w:rPr>
      <w:rFonts w:eastAsia="Times New Roman" w:cs="Arial"/>
      <w:sz w:val="24"/>
      <w:szCs w:val="24"/>
      <w:lang w:val="en-ZA" w:eastAsia="en-ZA"/>
    </w:rPr>
  </w:style>
  <w:style w:type="paragraph" w:customStyle="1" w:styleId="xl211">
    <w:name w:val="xl211"/>
    <w:basedOn w:val="Normal"/>
    <w:rsid w:val="0007226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left"/>
      <w:textAlignment w:val="center"/>
    </w:pPr>
    <w:rPr>
      <w:rFonts w:eastAsia="Times New Roman" w:cs="Arial"/>
      <w:sz w:val="24"/>
      <w:szCs w:val="24"/>
      <w:lang w:val="en-ZA" w:eastAsia="en-ZA"/>
    </w:rPr>
  </w:style>
  <w:style w:type="paragraph" w:customStyle="1" w:styleId="xl212">
    <w:name w:val="xl212"/>
    <w:basedOn w:val="Normal"/>
    <w:rsid w:val="00072267"/>
    <w:pPr>
      <w:pBdr>
        <w:left w:val="single" w:sz="4" w:space="0" w:color="auto"/>
        <w:bottom w:val="single" w:sz="4" w:space="0" w:color="auto"/>
      </w:pBdr>
      <w:shd w:val="clear" w:color="000000" w:fill="E26B0A"/>
      <w:spacing w:before="100" w:beforeAutospacing="1" w:after="100" w:afterAutospacing="1" w:line="240" w:lineRule="auto"/>
      <w:jc w:val="left"/>
    </w:pPr>
    <w:rPr>
      <w:rFonts w:eastAsia="Times New Roman" w:cs="Arial"/>
      <w:sz w:val="24"/>
      <w:szCs w:val="24"/>
      <w:lang w:val="en-ZA" w:eastAsia="en-ZA"/>
    </w:rPr>
  </w:style>
  <w:style w:type="paragraph" w:customStyle="1" w:styleId="xl213">
    <w:name w:val="xl213"/>
    <w:basedOn w:val="Normal"/>
    <w:rsid w:val="00072267"/>
    <w:pPr>
      <w:pBdr>
        <w:left w:val="single" w:sz="8" w:space="0" w:color="auto"/>
        <w:bottom w:val="single" w:sz="4" w:space="0" w:color="auto"/>
        <w:right w:val="single" w:sz="4" w:space="0" w:color="auto"/>
      </w:pBdr>
      <w:shd w:val="clear" w:color="000000" w:fill="E26B0A"/>
      <w:spacing w:before="100" w:beforeAutospacing="1" w:after="100" w:afterAutospacing="1" w:line="240" w:lineRule="auto"/>
      <w:jc w:val="left"/>
    </w:pPr>
    <w:rPr>
      <w:rFonts w:eastAsia="Times New Roman" w:cs="Arial"/>
      <w:sz w:val="24"/>
      <w:szCs w:val="24"/>
      <w:lang w:val="en-ZA" w:eastAsia="en-ZA"/>
    </w:rPr>
  </w:style>
  <w:style w:type="paragraph" w:customStyle="1" w:styleId="xl214">
    <w:name w:val="xl214"/>
    <w:basedOn w:val="Normal"/>
    <w:rsid w:val="00072267"/>
    <w:pPr>
      <w:pBdr>
        <w:top w:val="single" w:sz="8" w:space="0" w:color="auto"/>
        <w:bottom w:val="single" w:sz="8" w:space="0" w:color="auto"/>
        <w:right w:val="single" w:sz="4" w:space="0" w:color="auto"/>
      </w:pBdr>
      <w:shd w:val="clear" w:color="000000" w:fill="E26B0A"/>
      <w:spacing w:before="100" w:beforeAutospacing="1" w:after="100" w:afterAutospacing="1" w:line="240" w:lineRule="auto"/>
      <w:jc w:val="left"/>
    </w:pPr>
    <w:rPr>
      <w:rFonts w:eastAsia="Times New Roman" w:cs="Arial"/>
      <w:sz w:val="24"/>
      <w:szCs w:val="24"/>
      <w:lang w:val="en-ZA" w:eastAsia="en-ZA"/>
    </w:rPr>
  </w:style>
  <w:style w:type="paragraph" w:customStyle="1" w:styleId="xl215">
    <w:name w:val="xl215"/>
    <w:basedOn w:val="Normal"/>
    <w:rsid w:val="00072267"/>
    <w:pPr>
      <w:pBdr>
        <w:top w:val="single" w:sz="8" w:space="0" w:color="auto"/>
        <w:left w:val="single" w:sz="4" w:space="0" w:color="auto"/>
        <w:bottom w:val="single" w:sz="8" w:space="0" w:color="auto"/>
        <w:right w:val="single" w:sz="4" w:space="0" w:color="auto"/>
      </w:pBdr>
      <w:shd w:val="clear" w:color="000000" w:fill="E26B0A"/>
      <w:spacing w:before="100" w:beforeAutospacing="1" w:after="100" w:afterAutospacing="1" w:line="240" w:lineRule="auto"/>
      <w:jc w:val="left"/>
    </w:pPr>
    <w:rPr>
      <w:rFonts w:eastAsia="Times New Roman" w:cs="Arial"/>
      <w:sz w:val="24"/>
      <w:szCs w:val="24"/>
      <w:lang w:val="en-ZA" w:eastAsia="en-ZA"/>
    </w:rPr>
  </w:style>
  <w:style w:type="paragraph" w:customStyle="1" w:styleId="xl216">
    <w:name w:val="xl216"/>
    <w:basedOn w:val="Normal"/>
    <w:rsid w:val="00072267"/>
    <w:pPr>
      <w:pBdr>
        <w:top w:val="single" w:sz="4" w:space="0" w:color="auto"/>
        <w:left w:val="single" w:sz="8" w:space="0" w:color="auto"/>
        <w:bottom w:val="single" w:sz="8" w:space="0" w:color="auto"/>
      </w:pBdr>
      <w:spacing w:before="100" w:beforeAutospacing="1" w:after="100" w:afterAutospacing="1" w:line="240" w:lineRule="auto"/>
      <w:jc w:val="left"/>
    </w:pPr>
    <w:rPr>
      <w:rFonts w:eastAsia="Times New Roman" w:cs="Arial"/>
      <w:sz w:val="24"/>
      <w:szCs w:val="24"/>
      <w:lang w:val="en-ZA" w:eastAsia="en-ZA"/>
    </w:rPr>
  </w:style>
  <w:style w:type="paragraph" w:customStyle="1" w:styleId="xl217">
    <w:name w:val="xl217"/>
    <w:basedOn w:val="Normal"/>
    <w:rsid w:val="00072267"/>
    <w:pPr>
      <w:pBdr>
        <w:top w:val="single" w:sz="4" w:space="0" w:color="auto"/>
        <w:left w:val="single" w:sz="4" w:space="0" w:color="auto"/>
        <w:bottom w:val="single" w:sz="8" w:space="0" w:color="auto"/>
        <w:right w:val="single" w:sz="4" w:space="0" w:color="auto"/>
      </w:pBdr>
      <w:shd w:val="clear" w:color="000000" w:fill="E26B0A"/>
      <w:spacing w:before="100" w:beforeAutospacing="1" w:after="100" w:afterAutospacing="1" w:line="240" w:lineRule="auto"/>
      <w:jc w:val="left"/>
    </w:pPr>
    <w:rPr>
      <w:rFonts w:eastAsia="Times New Roman" w:cs="Arial"/>
      <w:sz w:val="24"/>
      <w:szCs w:val="24"/>
      <w:lang w:val="en-ZA" w:eastAsia="en-ZA"/>
    </w:rPr>
  </w:style>
  <w:style w:type="paragraph" w:customStyle="1" w:styleId="xl218">
    <w:name w:val="xl218"/>
    <w:basedOn w:val="Normal"/>
    <w:rsid w:val="00072267"/>
    <w:pPr>
      <w:pBdr>
        <w:top w:val="single" w:sz="8" w:space="0" w:color="auto"/>
        <w:left w:val="single" w:sz="8" w:space="0" w:color="auto"/>
        <w:bottom w:val="single" w:sz="8" w:space="0" w:color="auto"/>
        <w:right w:val="single" w:sz="4" w:space="0" w:color="auto"/>
      </w:pBdr>
      <w:shd w:val="clear" w:color="000000" w:fill="E26B0A"/>
      <w:spacing w:before="100" w:beforeAutospacing="1" w:after="100" w:afterAutospacing="1" w:line="240" w:lineRule="auto"/>
      <w:jc w:val="left"/>
    </w:pPr>
    <w:rPr>
      <w:rFonts w:eastAsia="Times New Roman" w:cs="Arial"/>
      <w:sz w:val="24"/>
      <w:szCs w:val="24"/>
      <w:lang w:val="en-ZA" w:eastAsia="en-ZA"/>
    </w:rPr>
  </w:style>
  <w:style w:type="paragraph" w:customStyle="1" w:styleId="xl219">
    <w:name w:val="xl219"/>
    <w:basedOn w:val="Normal"/>
    <w:rsid w:val="00072267"/>
    <w:pPr>
      <w:pBdr>
        <w:top w:val="single" w:sz="8" w:space="0" w:color="auto"/>
        <w:left w:val="single" w:sz="4" w:space="0" w:color="auto"/>
        <w:bottom w:val="single" w:sz="8" w:space="0" w:color="auto"/>
        <w:right w:val="single" w:sz="4" w:space="0" w:color="auto"/>
      </w:pBdr>
      <w:shd w:val="clear" w:color="000000" w:fill="E26B0A"/>
      <w:spacing w:before="100" w:beforeAutospacing="1" w:after="100" w:afterAutospacing="1" w:line="240" w:lineRule="auto"/>
      <w:jc w:val="left"/>
    </w:pPr>
    <w:rPr>
      <w:rFonts w:eastAsia="Times New Roman" w:cs="Arial"/>
      <w:sz w:val="24"/>
      <w:szCs w:val="24"/>
      <w:lang w:val="en-ZA" w:eastAsia="en-ZA"/>
    </w:rPr>
  </w:style>
  <w:style w:type="paragraph" w:customStyle="1" w:styleId="xl220">
    <w:name w:val="xl220"/>
    <w:basedOn w:val="Normal"/>
    <w:rsid w:val="00072267"/>
    <w:pPr>
      <w:pBdr>
        <w:top w:val="single" w:sz="4" w:space="0" w:color="auto"/>
        <w:left w:val="single" w:sz="8" w:space="0" w:color="auto"/>
        <w:bottom w:val="single" w:sz="8" w:space="0" w:color="auto"/>
        <w:right w:val="single" w:sz="4" w:space="0" w:color="auto"/>
      </w:pBdr>
      <w:shd w:val="clear" w:color="000000" w:fill="C4D79B"/>
      <w:spacing w:before="100" w:beforeAutospacing="1" w:after="100" w:afterAutospacing="1" w:line="240" w:lineRule="auto"/>
      <w:jc w:val="left"/>
    </w:pPr>
    <w:rPr>
      <w:rFonts w:eastAsia="Times New Roman" w:cs="Arial"/>
      <w:sz w:val="24"/>
      <w:szCs w:val="24"/>
      <w:lang w:val="en-ZA" w:eastAsia="en-ZA"/>
    </w:rPr>
  </w:style>
  <w:style w:type="paragraph" w:customStyle="1" w:styleId="xl221">
    <w:name w:val="xl221"/>
    <w:basedOn w:val="Normal"/>
    <w:rsid w:val="00072267"/>
    <w:pPr>
      <w:pBdr>
        <w:top w:val="single" w:sz="4" w:space="0" w:color="auto"/>
        <w:bottom w:val="single" w:sz="4" w:space="0" w:color="auto"/>
        <w:right w:val="single" w:sz="4" w:space="0" w:color="auto"/>
      </w:pBdr>
      <w:shd w:val="clear" w:color="000000" w:fill="E26B0A"/>
      <w:spacing w:before="100" w:beforeAutospacing="1" w:after="100" w:afterAutospacing="1" w:line="240" w:lineRule="auto"/>
      <w:jc w:val="left"/>
    </w:pPr>
    <w:rPr>
      <w:rFonts w:eastAsia="Times New Roman" w:cs="Arial"/>
      <w:sz w:val="24"/>
      <w:szCs w:val="24"/>
      <w:lang w:val="en-ZA" w:eastAsia="en-ZA"/>
    </w:rPr>
  </w:style>
  <w:style w:type="paragraph" w:customStyle="1" w:styleId="xl222">
    <w:name w:val="xl222"/>
    <w:basedOn w:val="Normal"/>
    <w:rsid w:val="00072267"/>
    <w:pPr>
      <w:pBdr>
        <w:top w:val="single" w:sz="4" w:space="0" w:color="auto"/>
        <w:left w:val="single" w:sz="4" w:space="0" w:color="auto"/>
        <w:bottom w:val="single" w:sz="8" w:space="0" w:color="auto"/>
        <w:right w:val="single" w:sz="4" w:space="0" w:color="FF0000"/>
      </w:pBdr>
      <w:spacing w:before="100" w:beforeAutospacing="1" w:after="100" w:afterAutospacing="1" w:line="240" w:lineRule="auto"/>
      <w:jc w:val="left"/>
    </w:pPr>
    <w:rPr>
      <w:rFonts w:eastAsia="Times New Roman" w:cs="Arial"/>
      <w:sz w:val="24"/>
      <w:szCs w:val="24"/>
      <w:lang w:val="en-ZA" w:eastAsia="en-ZA"/>
    </w:rPr>
  </w:style>
  <w:style w:type="paragraph" w:customStyle="1" w:styleId="xl223">
    <w:name w:val="xl223"/>
    <w:basedOn w:val="Normal"/>
    <w:rsid w:val="00072267"/>
    <w:pPr>
      <w:pBdr>
        <w:bottom w:val="single" w:sz="8" w:space="0" w:color="auto"/>
        <w:right w:val="single" w:sz="4" w:space="0" w:color="auto"/>
      </w:pBdr>
      <w:shd w:val="clear" w:color="000000" w:fill="E26B0A"/>
      <w:spacing w:before="100" w:beforeAutospacing="1" w:after="100" w:afterAutospacing="1" w:line="240" w:lineRule="auto"/>
      <w:jc w:val="left"/>
    </w:pPr>
    <w:rPr>
      <w:rFonts w:eastAsia="Times New Roman" w:cs="Arial"/>
      <w:sz w:val="24"/>
      <w:szCs w:val="24"/>
      <w:lang w:val="en-ZA" w:eastAsia="en-ZA"/>
    </w:rPr>
  </w:style>
  <w:style w:type="paragraph" w:customStyle="1" w:styleId="xl224">
    <w:name w:val="xl224"/>
    <w:basedOn w:val="Normal"/>
    <w:rsid w:val="00072267"/>
    <w:pPr>
      <w:pBdr>
        <w:bottom w:val="single" w:sz="4" w:space="0" w:color="auto"/>
        <w:right w:val="single" w:sz="4" w:space="0" w:color="auto"/>
      </w:pBdr>
      <w:shd w:val="clear" w:color="000000" w:fill="E26B0A"/>
      <w:spacing w:before="100" w:beforeAutospacing="1" w:after="100" w:afterAutospacing="1" w:line="240" w:lineRule="auto"/>
      <w:jc w:val="left"/>
    </w:pPr>
    <w:rPr>
      <w:rFonts w:eastAsia="Times New Roman" w:cs="Arial"/>
      <w:sz w:val="24"/>
      <w:szCs w:val="24"/>
      <w:lang w:val="en-ZA" w:eastAsia="en-ZA"/>
    </w:rPr>
  </w:style>
  <w:style w:type="paragraph" w:customStyle="1" w:styleId="xl225">
    <w:name w:val="xl225"/>
    <w:basedOn w:val="Normal"/>
    <w:rsid w:val="00072267"/>
    <w:pPr>
      <w:pBdr>
        <w:top w:val="single" w:sz="8" w:space="0" w:color="auto"/>
        <w:left w:val="single" w:sz="4" w:space="0" w:color="auto"/>
        <w:bottom w:val="single" w:sz="4" w:space="0" w:color="auto"/>
        <w:right w:val="single" w:sz="8" w:space="0" w:color="FF0000"/>
      </w:pBdr>
      <w:shd w:val="clear" w:color="000000" w:fill="E6B8B7"/>
      <w:spacing w:before="100" w:beforeAutospacing="1" w:after="100" w:afterAutospacing="1" w:line="240" w:lineRule="auto"/>
      <w:jc w:val="center"/>
      <w:textAlignment w:val="center"/>
    </w:pPr>
    <w:rPr>
      <w:rFonts w:eastAsia="Times New Roman" w:cs="Arial"/>
      <w:sz w:val="24"/>
      <w:szCs w:val="24"/>
      <w:lang w:val="en-ZA" w:eastAsia="en-ZA"/>
    </w:rPr>
  </w:style>
  <w:style w:type="paragraph" w:customStyle="1" w:styleId="xl226">
    <w:name w:val="xl226"/>
    <w:basedOn w:val="Normal"/>
    <w:rsid w:val="00072267"/>
    <w:pPr>
      <w:pBdr>
        <w:top w:val="single" w:sz="4" w:space="0" w:color="auto"/>
        <w:left w:val="single" w:sz="4" w:space="0" w:color="auto"/>
        <w:right w:val="single" w:sz="8" w:space="0" w:color="FF0000"/>
      </w:pBdr>
      <w:shd w:val="clear" w:color="000000" w:fill="E6B8B7"/>
      <w:spacing w:before="100" w:beforeAutospacing="1" w:after="100" w:afterAutospacing="1" w:line="240" w:lineRule="auto"/>
      <w:jc w:val="center"/>
      <w:textAlignment w:val="center"/>
    </w:pPr>
    <w:rPr>
      <w:rFonts w:eastAsia="Times New Roman" w:cs="Arial"/>
      <w:sz w:val="24"/>
      <w:szCs w:val="24"/>
      <w:lang w:val="en-ZA" w:eastAsia="en-ZA"/>
    </w:rPr>
  </w:style>
  <w:style w:type="paragraph" w:customStyle="1" w:styleId="xl227">
    <w:name w:val="xl227"/>
    <w:basedOn w:val="Normal"/>
    <w:rsid w:val="00072267"/>
    <w:pPr>
      <w:pBdr>
        <w:top w:val="single" w:sz="8" w:space="0" w:color="auto"/>
        <w:left w:val="single" w:sz="4" w:space="0" w:color="auto"/>
        <w:bottom w:val="single" w:sz="4" w:space="0" w:color="auto"/>
        <w:right w:val="single" w:sz="8" w:space="0" w:color="FF0000"/>
      </w:pBdr>
      <w:shd w:val="clear" w:color="000000" w:fill="C4D79B"/>
      <w:spacing w:before="100" w:beforeAutospacing="1" w:after="100" w:afterAutospacing="1" w:line="240" w:lineRule="auto"/>
      <w:jc w:val="left"/>
    </w:pPr>
    <w:rPr>
      <w:rFonts w:eastAsia="Times New Roman" w:cs="Arial"/>
      <w:sz w:val="24"/>
      <w:szCs w:val="24"/>
      <w:lang w:val="en-ZA" w:eastAsia="en-ZA"/>
    </w:rPr>
  </w:style>
  <w:style w:type="paragraph" w:customStyle="1" w:styleId="xl228">
    <w:name w:val="xl228"/>
    <w:basedOn w:val="Normal"/>
    <w:rsid w:val="00072267"/>
    <w:pPr>
      <w:pBdr>
        <w:top w:val="single" w:sz="4" w:space="0" w:color="auto"/>
        <w:left w:val="single" w:sz="4" w:space="0" w:color="auto"/>
        <w:bottom w:val="single" w:sz="4" w:space="0" w:color="auto"/>
        <w:right w:val="single" w:sz="8" w:space="0" w:color="FF0000"/>
      </w:pBdr>
      <w:shd w:val="clear" w:color="000000" w:fill="E26B0A"/>
      <w:spacing w:before="100" w:beforeAutospacing="1" w:after="100" w:afterAutospacing="1" w:line="240" w:lineRule="auto"/>
      <w:jc w:val="left"/>
    </w:pPr>
    <w:rPr>
      <w:rFonts w:eastAsia="Times New Roman" w:cs="Arial"/>
      <w:sz w:val="24"/>
      <w:szCs w:val="24"/>
      <w:lang w:val="en-ZA" w:eastAsia="en-ZA"/>
    </w:rPr>
  </w:style>
  <w:style w:type="paragraph" w:customStyle="1" w:styleId="xl229">
    <w:name w:val="xl229"/>
    <w:basedOn w:val="Normal"/>
    <w:rsid w:val="00072267"/>
    <w:pPr>
      <w:pBdr>
        <w:top w:val="single" w:sz="4" w:space="0" w:color="auto"/>
        <w:left w:val="single" w:sz="4" w:space="0" w:color="auto"/>
        <w:bottom w:val="single" w:sz="4" w:space="0" w:color="auto"/>
        <w:right w:val="single" w:sz="8" w:space="0" w:color="FF0000"/>
      </w:pBdr>
      <w:spacing w:before="100" w:beforeAutospacing="1" w:after="100" w:afterAutospacing="1" w:line="240" w:lineRule="auto"/>
      <w:jc w:val="left"/>
    </w:pPr>
    <w:rPr>
      <w:rFonts w:eastAsia="Times New Roman" w:cs="Arial"/>
      <w:sz w:val="24"/>
      <w:szCs w:val="24"/>
      <w:lang w:val="en-ZA" w:eastAsia="en-ZA"/>
    </w:rPr>
  </w:style>
  <w:style w:type="paragraph" w:customStyle="1" w:styleId="xl230">
    <w:name w:val="xl230"/>
    <w:basedOn w:val="Normal"/>
    <w:rsid w:val="00072267"/>
    <w:pPr>
      <w:pBdr>
        <w:top w:val="single" w:sz="4" w:space="0" w:color="auto"/>
        <w:left w:val="single" w:sz="4" w:space="0" w:color="auto"/>
        <w:bottom w:val="single" w:sz="8" w:space="0" w:color="auto"/>
        <w:right w:val="single" w:sz="8" w:space="0" w:color="FF0000"/>
      </w:pBdr>
      <w:shd w:val="clear" w:color="000000" w:fill="E26B0A"/>
      <w:spacing w:before="100" w:beforeAutospacing="1" w:after="100" w:afterAutospacing="1" w:line="240" w:lineRule="auto"/>
      <w:jc w:val="left"/>
    </w:pPr>
    <w:rPr>
      <w:rFonts w:eastAsia="Times New Roman" w:cs="Arial"/>
      <w:sz w:val="24"/>
      <w:szCs w:val="24"/>
      <w:lang w:val="en-ZA" w:eastAsia="en-ZA"/>
    </w:rPr>
  </w:style>
  <w:style w:type="paragraph" w:customStyle="1" w:styleId="xl231">
    <w:name w:val="xl231"/>
    <w:basedOn w:val="Normal"/>
    <w:rsid w:val="00072267"/>
    <w:pPr>
      <w:pBdr>
        <w:left w:val="single" w:sz="4" w:space="0" w:color="auto"/>
        <w:bottom w:val="single" w:sz="4" w:space="0" w:color="auto"/>
        <w:right w:val="single" w:sz="8" w:space="0" w:color="FF0000"/>
      </w:pBdr>
      <w:spacing w:before="100" w:beforeAutospacing="1" w:after="100" w:afterAutospacing="1" w:line="240" w:lineRule="auto"/>
      <w:jc w:val="left"/>
    </w:pPr>
    <w:rPr>
      <w:rFonts w:eastAsia="Times New Roman" w:cs="Arial"/>
      <w:sz w:val="24"/>
      <w:szCs w:val="24"/>
      <w:lang w:val="en-ZA" w:eastAsia="en-ZA"/>
    </w:rPr>
  </w:style>
  <w:style w:type="paragraph" w:customStyle="1" w:styleId="xl232">
    <w:name w:val="xl232"/>
    <w:basedOn w:val="Normal"/>
    <w:rsid w:val="00072267"/>
    <w:pPr>
      <w:pBdr>
        <w:top w:val="single" w:sz="4" w:space="0" w:color="auto"/>
        <w:left w:val="single" w:sz="4" w:space="0" w:color="auto"/>
        <w:right w:val="single" w:sz="8" w:space="0" w:color="FF0000"/>
      </w:pBdr>
      <w:spacing w:before="100" w:beforeAutospacing="1" w:after="100" w:afterAutospacing="1" w:line="240" w:lineRule="auto"/>
      <w:jc w:val="left"/>
    </w:pPr>
    <w:rPr>
      <w:rFonts w:eastAsia="Times New Roman" w:cs="Arial"/>
      <w:sz w:val="24"/>
      <w:szCs w:val="24"/>
      <w:lang w:val="en-ZA" w:eastAsia="en-ZA"/>
    </w:rPr>
  </w:style>
  <w:style w:type="paragraph" w:customStyle="1" w:styleId="xl233">
    <w:name w:val="xl233"/>
    <w:basedOn w:val="Normal"/>
    <w:rsid w:val="00072267"/>
    <w:pPr>
      <w:pBdr>
        <w:top w:val="single" w:sz="8" w:space="0" w:color="auto"/>
        <w:left w:val="single" w:sz="4" w:space="0" w:color="auto"/>
        <w:bottom w:val="single" w:sz="8" w:space="0" w:color="auto"/>
        <w:right w:val="single" w:sz="8" w:space="0" w:color="FF0000"/>
      </w:pBdr>
      <w:spacing w:before="100" w:beforeAutospacing="1" w:after="100" w:afterAutospacing="1" w:line="240" w:lineRule="auto"/>
      <w:jc w:val="left"/>
    </w:pPr>
    <w:rPr>
      <w:rFonts w:eastAsia="Times New Roman" w:cs="Arial"/>
      <w:sz w:val="24"/>
      <w:szCs w:val="24"/>
      <w:lang w:val="en-ZA" w:eastAsia="en-ZA"/>
    </w:rPr>
  </w:style>
  <w:style w:type="paragraph" w:customStyle="1" w:styleId="xl234">
    <w:name w:val="xl234"/>
    <w:basedOn w:val="Normal"/>
    <w:rsid w:val="00072267"/>
    <w:pPr>
      <w:pBdr>
        <w:left w:val="single" w:sz="4" w:space="0" w:color="auto"/>
        <w:right w:val="single" w:sz="8" w:space="0" w:color="FF0000"/>
      </w:pBdr>
      <w:spacing w:before="100" w:beforeAutospacing="1" w:after="100" w:afterAutospacing="1" w:line="240" w:lineRule="auto"/>
      <w:jc w:val="left"/>
    </w:pPr>
    <w:rPr>
      <w:rFonts w:eastAsia="Times New Roman" w:cs="Arial"/>
      <w:sz w:val="24"/>
      <w:szCs w:val="24"/>
      <w:lang w:val="en-ZA" w:eastAsia="en-ZA"/>
    </w:rPr>
  </w:style>
  <w:style w:type="paragraph" w:customStyle="1" w:styleId="xl235">
    <w:name w:val="xl235"/>
    <w:basedOn w:val="Normal"/>
    <w:rsid w:val="00072267"/>
    <w:pPr>
      <w:pBdr>
        <w:top w:val="single" w:sz="8" w:space="0" w:color="auto"/>
        <w:left w:val="single" w:sz="4" w:space="0" w:color="auto"/>
        <w:bottom w:val="single" w:sz="4" w:space="0" w:color="auto"/>
        <w:right w:val="single" w:sz="8" w:space="0" w:color="FF0000"/>
      </w:pBdr>
      <w:shd w:val="clear" w:color="000000" w:fill="E26B0A"/>
      <w:spacing w:before="100" w:beforeAutospacing="1" w:after="100" w:afterAutospacing="1" w:line="240" w:lineRule="auto"/>
      <w:jc w:val="left"/>
    </w:pPr>
    <w:rPr>
      <w:rFonts w:eastAsia="Times New Roman" w:cs="Arial"/>
      <w:sz w:val="24"/>
      <w:szCs w:val="24"/>
      <w:lang w:val="en-ZA" w:eastAsia="en-ZA"/>
    </w:rPr>
  </w:style>
  <w:style w:type="paragraph" w:customStyle="1" w:styleId="xl236">
    <w:name w:val="xl236"/>
    <w:basedOn w:val="Normal"/>
    <w:rsid w:val="00072267"/>
    <w:pPr>
      <w:pBdr>
        <w:right w:val="single" w:sz="8" w:space="0" w:color="FF0000"/>
      </w:pBdr>
      <w:spacing w:before="100" w:beforeAutospacing="1" w:after="100" w:afterAutospacing="1" w:line="240" w:lineRule="auto"/>
      <w:jc w:val="left"/>
    </w:pPr>
    <w:rPr>
      <w:rFonts w:eastAsia="Times New Roman" w:cs="Arial"/>
      <w:sz w:val="24"/>
      <w:szCs w:val="24"/>
      <w:lang w:val="en-ZA" w:eastAsia="en-ZA"/>
    </w:rPr>
  </w:style>
  <w:style w:type="paragraph" w:customStyle="1" w:styleId="xl237">
    <w:name w:val="xl237"/>
    <w:basedOn w:val="Normal"/>
    <w:rsid w:val="00072267"/>
    <w:pPr>
      <w:pBdr>
        <w:bottom w:val="single" w:sz="4" w:space="0" w:color="auto"/>
        <w:right w:val="single" w:sz="8" w:space="0" w:color="FF0000"/>
      </w:pBdr>
      <w:spacing w:before="100" w:beforeAutospacing="1" w:after="100" w:afterAutospacing="1" w:line="240" w:lineRule="auto"/>
      <w:jc w:val="left"/>
    </w:pPr>
    <w:rPr>
      <w:rFonts w:eastAsia="Times New Roman" w:cs="Arial"/>
      <w:sz w:val="24"/>
      <w:szCs w:val="24"/>
      <w:lang w:val="en-ZA" w:eastAsia="en-ZA"/>
    </w:rPr>
  </w:style>
  <w:style w:type="paragraph" w:customStyle="1" w:styleId="xl238">
    <w:name w:val="xl238"/>
    <w:basedOn w:val="Normal"/>
    <w:rsid w:val="00072267"/>
    <w:pPr>
      <w:pBdr>
        <w:top w:val="single" w:sz="8" w:space="0" w:color="auto"/>
        <w:left w:val="single" w:sz="4" w:space="0" w:color="auto"/>
        <w:bottom w:val="single" w:sz="8" w:space="0" w:color="auto"/>
        <w:right w:val="single" w:sz="8" w:space="0" w:color="FF0000"/>
      </w:pBdr>
      <w:shd w:val="clear" w:color="000000" w:fill="E26B0A"/>
      <w:spacing w:before="100" w:beforeAutospacing="1" w:after="100" w:afterAutospacing="1" w:line="240" w:lineRule="auto"/>
      <w:jc w:val="left"/>
    </w:pPr>
    <w:rPr>
      <w:rFonts w:eastAsia="Times New Roman" w:cs="Arial"/>
      <w:sz w:val="24"/>
      <w:szCs w:val="24"/>
      <w:lang w:val="en-ZA" w:eastAsia="en-ZA"/>
    </w:rPr>
  </w:style>
  <w:style w:type="paragraph" w:customStyle="1" w:styleId="xl239">
    <w:name w:val="xl239"/>
    <w:basedOn w:val="Normal"/>
    <w:rsid w:val="00072267"/>
    <w:pPr>
      <w:pBdr>
        <w:top w:val="single" w:sz="4" w:space="0" w:color="auto"/>
        <w:left w:val="single" w:sz="4" w:space="0" w:color="auto"/>
        <w:bottom w:val="single" w:sz="8" w:space="0" w:color="auto"/>
        <w:right w:val="single" w:sz="8" w:space="0" w:color="FF0000"/>
      </w:pBdr>
      <w:spacing w:before="100" w:beforeAutospacing="1" w:after="100" w:afterAutospacing="1" w:line="240" w:lineRule="auto"/>
      <w:jc w:val="left"/>
    </w:pPr>
    <w:rPr>
      <w:rFonts w:eastAsia="Times New Roman" w:cs="Arial"/>
      <w:sz w:val="24"/>
      <w:szCs w:val="24"/>
      <w:lang w:val="en-ZA" w:eastAsia="en-ZA"/>
    </w:rPr>
  </w:style>
  <w:style w:type="paragraph" w:customStyle="1" w:styleId="xl240">
    <w:name w:val="xl240"/>
    <w:basedOn w:val="Normal"/>
    <w:rsid w:val="00072267"/>
    <w:pPr>
      <w:pBdr>
        <w:left w:val="single" w:sz="4" w:space="0" w:color="auto"/>
        <w:bottom w:val="single" w:sz="8" w:space="0" w:color="auto"/>
        <w:right w:val="single" w:sz="8" w:space="0" w:color="FF0000"/>
      </w:pBdr>
      <w:spacing w:before="100" w:beforeAutospacing="1" w:after="100" w:afterAutospacing="1" w:line="240" w:lineRule="auto"/>
      <w:jc w:val="left"/>
    </w:pPr>
    <w:rPr>
      <w:rFonts w:eastAsia="Times New Roman" w:cs="Arial"/>
      <w:sz w:val="24"/>
      <w:szCs w:val="24"/>
      <w:lang w:val="en-ZA" w:eastAsia="en-ZA"/>
    </w:rPr>
  </w:style>
  <w:style w:type="paragraph" w:customStyle="1" w:styleId="xl241">
    <w:name w:val="xl241"/>
    <w:basedOn w:val="Normal"/>
    <w:rsid w:val="00072267"/>
    <w:pPr>
      <w:pBdr>
        <w:top w:val="single" w:sz="4" w:space="0" w:color="auto"/>
        <w:left w:val="single" w:sz="4" w:space="0" w:color="auto"/>
        <w:bottom w:val="single" w:sz="8" w:space="0" w:color="auto"/>
        <w:right w:val="single" w:sz="8" w:space="0" w:color="FF0000"/>
      </w:pBdr>
      <w:shd w:val="clear" w:color="000000" w:fill="C4D79B"/>
      <w:spacing w:before="100" w:beforeAutospacing="1" w:after="100" w:afterAutospacing="1" w:line="240" w:lineRule="auto"/>
      <w:jc w:val="left"/>
    </w:pPr>
    <w:rPr>
      <w:rFonts w:eastAsia="Times New Roman" w:cs="Arial"/>
      <w:sz w:val="24"/>
      <w:szCs w:val="24"/>
      <w:lang w:val="en-ZA" w:eastAsia="en-ZA"/>
    </w:rPr>
  </w:style>
  <w:style w:type="paragraph" w:customStyle="1" w:styleId="xl242">
    <w:name w:val="xl242"/>
    <w:basedOn w:val="Normal"/>
    <w:rsid w:val="00072267"/>
    <w:pPr>
      <w:pBdr>
        <w:top w:val="single" w:sz="4" w:space="0" w:color="auto"/>
        <w:left w:val="single" w:sz="4" w:space="0" w:color="auto"/>
        <w:bottom w:val="single" w:sz="8" w:space="0" w:color="auto"/>
        <w:right w:val="single" w:sz="8" w:space="0" w:color="FF0000"/>
      </w:pBdr>
      <w:shd w:val="clear" w:color="000000" w:fill="C4D79B"/>
      <w:spacing w:before="100" w:beforeAutospacing="1" w:after="100" w:afterAutospacing="1" w:line="240" w:lineRule="auto"/>
      <w:jc w:val="left"/>
    </w:pPr>
    <w:rPr>
      <w:rFonts w:eastAsia="Times New Roman" w:cs="Arial"/>
      <w:sz w:val="24"/>
      <w:szCs w:val="24"/>
      <w:lang w:val="en-ZA" w:eastAsia="en-ZA"/>
    </w:rPr>
  </w:style>
  <w:style w:type="paragraph" w:customStyle="1" w:styleId="xl243">
    <w:name w:val="xl243"/>
    <w:basedOn w:val="Normal"/>
    <w:rsid w:val="00072267"/>
    <w:pPr>
      <w:pBdr>
        <w:top w:val="single" w:sz="8" w:space="0" w:color="auto"/>
        <w:left w:val="single" w:sz="4" w:space="0" w:color="auto"/>
        <w:bottom w:val="single" w:sz="4" w:space="0" w:color="auto"/>
        <w:right w:val="single" w:sz="8" w:space="0" w:color="FF0000"/>
      </w:pBdr>
      <w:spacing w:before="100" w:beforeAutospacing="1" w:after="100" w:afterAutospacing="1" w:line="240" w:lineRule="auto"/>
      <w:jc w:val="left"/>
    </w:pPr>
    <w:rPr>
      <w:rFonts w:eastAsia="Times New Roman" w:cs="Arial"/>
      <w:sz w:val="24"/>
      <w:szCs w:val="24"/>
      <w:lang w:val="en-ZA" w:eastAsia="en-ZA"/>
    </w:rPr>
  </w:style>
  <w:style w:type="paragraph" w:customStyle="1" w:styleId="xl244">
    <w:name w:val="xl244"/>
    <w:basedOn w:val="Normal"/>
    <w:rsid w:val="00072267"/>
    <w:pPr>
      <w:pBdr>
        <w:top w:val="single" w:sz="8" w:space="0" w:color="auto"/>
        <w:left w:val="single" w:sz="4" w:space="0" w:color="auto"/>
        <w:bottom w:val="single" w:sz="4" w:space="0" w:color="auto"/>
        <w:right w:val="single" w:sz="8" w:space="0" w:color="FF0000"/>
      </w:pBdr>
      <w:shd w:val="clear" w:color="000000" w:fill="B7DEE8"/>
      <w:spacing w:before="100" w:beforeAutospacing="1" w:after="100" w:afterAutospacing="1" w:line="240" w:lineRule="auto"/>
      <w:jc w:val="center"/>
      <w:textAlignment w:val="center"/>
    </w:pPr>
    <w:rPr>
      <w:rFonts w:eastAsia="Times New Roman" w:cs="Arial"/>
      <w:sz w:val="24"/>
      <w:szCs w:val="24"/>
      <w:lang w:val="en-ZA" w:eastAsia="en-ZA"/>
    </w:rPr>
  </w:style>
  <w:style w:type="paragraph" w:customStyle="1" w:styleId="xl245">
    <w:name w:val="xl245"/>
    <w:basedOn w:val="Normal"/>
    <w:rsid w:val="00072267"/>
    <w:pPr>
      <w:pBdr>
        <w:top w:val="single" w:sz="4" w:space="0" w:color="auto"/>
        <w:left w:val="single" w:sz="4" w:space="0" w:color="auto"/>
        <w:right w:val="single" w:sz="8" w:space="0" w:color="FF0000"/>
      </w:pBdr>
      <w:shd w:val="clear" w:color="000000" w:fill="B7DEE8"/>
      <w:spacing w:before="100" w:beforeAutospacing="1" w:after="100" w:afterAutospacing="1" w:line="240" w:lineRule="auto"/>
      <w:jc w:val="center"/>
      <w:textAlignment w:val="center"/>
    </w:pPr>
    <w:rPr>
      <w:rFonts w:eastAsia="Times New Roman" w:cs="Arial"/>
      <w:sz w:val="24"/>
      <w:szCs w:val="24"/>
      <w:lang w:val="en-ZA" w:eastAsia="en-ZA"/>
    </w:rPr>
  </w:style>
  <w:style w:type="paragraph" w:customStyle="1" w:styleId="xl246">
    <w:name w:val="xl246"/>
    <w:basedOn w:val="Normal"/>
    <w:rsid w:val="00072267"/>
    <w:pPr>
      <w:pBdr>
        <w:top w:val="single" w:sz="8" w:space="0" w:color="auto"/>
        <w:bottom w:val="single" w:sz="8" w:space="0" w:color="auto"/>
      </w:pBdr>
      <w:shd w:val="clear" w:color="000000" w:fill="C4BD97"/>
      <w:spacing w:before="100" w:beforeAutospacing="1" w:after="100" w:afterAutospacing="1" w:line="240" w:lineRule="auto"/>
      <w:jc w:val="center"/>
      <w:textAlignment w:val="center"/>
    </w:pPr>
    <w:rPr>
      <w:rFonts w:eastAsia="Times New Roman" w:cs="Arial"/>
      <w:sz w:val="24"/>
      <w:szCs w:val="24"/>
      <w:lang w:val="en-ZA" w:eastAsia="en-ZA"/>
    </w:rPr>
  </w:style>
  <w:style w:type="paragraph" w:customStyle="1" w:styleId="xl247">
    <w:name w:val="xl247"/>
    <w:basedOn w:val="Normal"/>
    <w:rsid w:val="00072267"/>
    <w:pPr>
      <w:pBdr>
        <w:top w:val="single" w:sz="4" w:space="0" w:color="auto"/>
        <w:left w:val="single" w:sz="4" w:space="0" w:color="auto"/>
        <w:bottom w:val="single" w:sz="4" w:space="0" w:color="auto"/>
      </w:pBdr>
      <w:shd w:val="clear" w:color="000000" w:fill="E26B0A"/>
      <w:spacing w:before="100" w:beforeAutospacing="1" w:after="100" w:afterAutospacing="1" w:line="240" w:lineRule="auto"/>
      <w:jc w:val="left"/>
    </w:pPr>
    <w:rPr>
      <w:rFonts w:eastAsia="Times New Roman" w:cs="Arial"/>
      <w:sz w:val="24"/>
      <w:szCs w:val="24"/>
      <w:lang w:val="en-ZA" w:eastAsia="en-ZA"/>
    </w:rPr>
  </w:style>
  <w:style w:type="paragraph" w:customStyle="1" w:styleId="xl248">
    <w:name w:val="xl248"/>
    <w:basedOn w:val="Normal"/>
    <w:rsid w:val="00072267"/>
    <w:pPr>
      <w:pBdr>
        <w:top w:val="single" w:sz="4" w:space="0" w:color="auto"/>
        <w:left w:val="single" w:sz="8" w:space="0" w:color="auto"/>
        <w:bottom w:val="single" w:sz="4" w:space="0" w:color="auto"/>
        <w:right w:val="single" w:sz="4" w:space="0" w:color="auto"/>
      </w:pBdr>
      <w:shd w:val="clear" w:color="000000" w:fill="E26B0A"/>
      <w:spacing w:before="100" w:beforeAutospacing="1" w:after="100" w:afterAutospacing="1" w:line="240" w:lineRule="auto"/>
      <w:jc w:val="left"/>
    </w:pPr>
    <w:rPr>
      <w:rFonts w:eastAsia="Times New Roman" w:cs="Arial"/>
      <w:sz w:val="24"/>
      <w:szCs w:val="24"/>
      <w:lang w:val="en-ZA" w:eastAsia="en-ZA"/>
    </w:rPr>
  </w:style>
  <w:style w:type="paragraph" w:customStyle="1" w:styleId="xl249">
    <w:name w:val="xl249"/>
    <w:basedOn w:val="Normal"/>
    <w:rsid w:val="0007226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left"/>
      <w:textAlignment w:val="center"/>
    </w:pPr>
    <w:rPr>
      <w:rFonts w:eastAsia="Times New Roman" w:cs="Arial"/>
      <w:sz w:val="24"/>
      <w:szCs w:val="24"/>
      <w:lang w:val="en-ZA" w:eastAsia="en-ZA"/>
    </w:rPr>
  </w:style>
  <w:style w:type="paragraph" w:customStyle="1" w:styleId="xl250">
    <w:name w:val="xl250"/>
    <w:basedOn w:val="Normal"/>
    <w:rsid w:val="00072267"/>
    <w:pPr>
      <w:pBdr>
        <w:bottom w:val="single" w:sz="4" w:space="0" w:color="auto"/>
        <w:right w:val="single" w:sz="4" w:space="0" w:color="auto"/>
      </w:pBdr>
      <w:shd w:val="clear" w:color="000000" w:fill="C4BD97"/>
      <w:spacing w:before="100" w:beforeAutospacing="1" w:after="100" w:afterAutospacing="1" w:line="240" w:lineRule="auto"/>
      <w:jc w:val="center"/>
      <w:textAlignment w:val="center"/>
    </w:pPr>
    <w:rPr>
      <w:rFonts w:eastAsia="Times New Roman" w:cs="Arial"/>
      <w:sz w:val="24"/>
      <w:szCs w:val="24"/>
      <w:lang w:val="en-ZA" w:eastAsia="en-ZA"/>
    </w:rPr>
  </w:style>
  <w:style w:type="paragraph" w:customStyle="1" w:styleId="xl251">
    <w:name w:val="xl251"/>
    <w:basedOn w:val="Normal"/>
    <w:rsid w:val="00072267"/>
    <w:pPr>
      <w:pBdr>
        <w:top w:val="single" w:sz="4" w:space="0" w:color="auto"/>
        <w:left w:val="single" w:sz="8" w:space="0" w:color="auto"/>
        <w:right w:val="single" w:sz="8" w:space="0" w:color="auto"/>
      </w:pBdr>
      <w:spacing w:before="100" w:beforeAutospacing="1" w:after="100" w:afterAutospacing="1" w:line="240" w:lineRule="auto"/>
      <w:jc w:val="left"/>
      <w:textAlignment w:val="center"/>
    </w:pPr>
    <w:rPr>
      <w:rFonts w:eastAsia="Times New Roman" w:cs="Arial"/>
      <w:i/>
      <w:iCs/>
      <w:sz w:val="24"/>
      <w:szCs w:val="24"/>
      <w:lang w:val="en-ZA" w:eastAsia="en-ZA"/>
    </w:rPr>
  </w:style>
  <w:style w:type="paragraph" w:customStyle="1" w:styleId="xl252">
    <w:name w:val="xl252"/>
    <w:basedOn w:val="Normal"/>
    <w:rsid w:val="0007226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left"/>
      <w:textAlignment w:val="center"/>
    </w:pPr>
    <w:rPr>
      <w:rFonts w:eastAsia="Times New Roman" w:cs="Arial"/>
      <w:b/>
      <w:bCs/>
      <w:sz w:val="24"/>
      <w:szCs w:val="24"/>
      <w:lang w:val="en-ZA" w:eastAsia="en-ZA"/>
    </w:rPr>
  </w:style>
  <w:style w:type="paragraph" w:customStyle="1" w:styleId="xl253">
    <w:name w:val="xl253"/>
    <w:basedOn w:val="Normal"/>
    <w:rsid w:val="00072267"/>
    <w:pPr>
      <w:pBdr>
        <w:top w:val="single" w:sz="4" w:space="0" w:color="auto"/>
        <w:left w:val="single" w:sz="4" w:space="0" w:color="auto"/>
        <w:right w:val="single" w:sz="4" w:space="0" w:color="auto"/>
      </w:pBdr>
      <w:shd w:val="clear" w:color="000000" w:fill="C4D79B"/>
      <w:spacing w:before="100" w:beforeAutospacing="1" w:after="100" w:afterAutospacing="1" w:line="240" w:lineRule="auto"/>
      <w:jc w:val="left"/>
    </w:pPr>
    <w:rPr>
      <w:rFonts w:eastAsia="Times New Roman" w:cs="Arial"/>
      <w:sz w:val="24"/>
      <w:szCs w:val="24"/>
      <w:lang w:val="en-ZA" w:eastAsia="en-ZA"/>
    </w:rPr>
  </w:style>
  <w:style w:type="paragraph" w:customStyle="1" w:styleId="xl254">
    <w:name w:val="xl254"/>
    <w:basedOn w:val="Normal"/>
    <w:rsid w:val="00072267"/>
    <w:pPr>
      <w:pBdr>
        <w:top w:val="single" w:sz="4" w:space="0" w:color="auto"/>
        <w:left w:val="single" w:sz="4" w:space="0" w:color="auto"/>
        <w:bottom w:val="single" w:sz="4" w:space="0" w:color="auto"/>
        <w:right w:val="single" w:sz="8" w:space="0" w:color="auto"/>
      </w:pBdr>
      <w:shd w:val="clear" w:color="000000" w:fill="C4D79B"/>
      <w:spacing w:before="100" w:beforeAutospacing="1" w:after="100" w:afterAutospacing="1" w:line="240" w:lineRule="auto"/>
      <w:jc w:val="left"/>
    </w:pPr>
    <w:rPr>
      <w:rFonts w:eastAsia="Times New Roman" w:cs="Arial"/>
      <w:sz w:val="24"/>
      <w:szCs w:val="24"/>
      <w:lang w:val="en-ZA" w:eastAsia="en-ZA"/>
    </w:rPr>
  </w:style>
  <w:style w:type="paragraph" w:customStyle="1" w:styleId="xl255">
    <w:name w:val="xl255"/>
    <w:basedOn w:val="Normal"/>
    <w:rsid w:val="00072267"/>
    <w:pPr>
      <w:pBdr>
        <w:top w:val="single" w:sz="4" w:space="0" w:color="auto"/>
        <w:left w:val="single" w:sz="4" w:space="0" w:color="auto"/>
        <w:bottom w:val="single" w:sz="4" w:space="0" w:color="auto"/>
        <w:right w:val="single" w:sz="8" w:space="0" w:color="FF0000"/>
      </w:pBdr>
      <w:shd w:val="clear" w:color="000000" w:fill="C4D79B"/>
      <w:spacing w:before="100" w:beforeAutospacing="1" w:after="100" w:afterAutospacing="1" w:line="240" w:lineRule="auto"/>
      <w:jc w:val="left"/>
    </w:pPr>
    <w:rPr>
      <w:rFonts w:eastAsia="Times New Roman" w:cs="Arial"/>
      <w:sz w:val="24"/>
      <w:szCs w:val="24"/>
      <w:lang w:val="en-ZA" w:eastAsia="en-ZA"/>
    </w:rPr>
  </w:style>
  <w:style w:type="paragraph" w:customStyle="1" w:styleId="xl256">
    <w:name w:val="xl256"/>
    <w:basedOn w:val="Normal"/>
    <w:rsid w:val="00072267"/>
    <w:pPr>
      <w:pBdr>
        <w:top w:val="single" w:sz="4" w:space="0" w:color="auto"/>
        <w:left w:val="single" w:sz="4" w:space="0" w:color="auto"/>
        <w:bottom w:val="single" w:sz="8" w:space="0" w:color="auto"/>
      </w:pBdr>
      <w:shd w:val="clear" w:color="000000" w:fill="C4D79B"/>
      <w:spacing w:before="100" w:beforeAutospacing="1" w:after="100" w:afterAutospacing="1" w:line="240" w:lineRule="auto"/>
      <w:jc w:val="left"/>
    </w:pPr>
    <w:rPr>
      <w:rFonts w:eastAsia="Times New Roman" w:cs="Arial"/>
      <w:sz w:val="24"/>
      <w:szCs w:val="24"/>
      <w:lang w:val="en-ZA" w:eastAsia="en-ZA"/>
    </w:rPr>
  </w:style>
  <w:style w:type="paragraph" w:customStyle="1" w:styleId="xl257">
    <w:name w:val="xl257"/>
    <w:basedOn w:val="Normal"/>
    <w:rsid w:val="00072267"/>
    <w:pPr>
      <w:pBdr>
        <w:top w:val="single" w:sz="4" w:space="0" w:color="auto"/>
        <w:left w:val="single" w:sz="8" w:space="0" w:color="auto"/>
        <w:bottom w:val="single" w:sz="8" w:space="0" w:color="auto"/>
        <w:right w:val="single" w:sz="4" w:space="0" w:color="auto"/>
      </w:pBdr>
      <w:shd w:val="clear" w:color="000000" w:fill="C4D79B"/>
      <w:spacing w:before="100" w:beforeAutospacing="1" w:after="100" w:afterAutospacing="1" w:line="240" w:lineRule="auto"/>
      <w:jc w:val="left"/>
    </w:pPr>
    <w:rPr>
      <w:rFonts w:eastAsia="Times New Roman" w:cs="Arial"/>
      <w:sz w:val="24"/>
      <w:szCs w:val="24"/>
      <w:lang w:val="en-ZA" w:eastAsia="en-ZA"/>
    </w:rPr>
  </w:style>
  <w:style w:type="paragraph" w:customStyle="1" w:styleId="xl258">
    <w:name w:val="xl258"/>
    <w:basedOn w:val="Normal"/>
    <w:rsid w:val="00072267"/>
    <w:pPr>
      <w:pBdr>
        <w:top w:val="single" w:sz="8" w:space="0" w:color="auto"/>
        <w:bottom w:val="single" w:sz="8" w:space="0" w:color="auto"/>
        <w:right w:val="single" w:sz="8" w:space="0" w:color="auto"/>
      </w:pBdr>
      <w:shd w:val="clear" w:color="000000" w:fill="C4BD97"/>
      <w:spacing w:before="100" w:beforeAutospacing="1" w:after="100" w:afterAutospacing="1" w:line="240" w:lineRule="auto"/>
      <w:jc w:val="center"/>
      <w:textAlignment w:val="center"/>
    </w:pPr>
    <w:rPr>
      <w:rFonts w:eastAsia="Times New Roman" w:cs="Arial"/>
      <w:sz w:val="24"/>
      <w:szCs w:val="24"/>
      <w:lang w:val="en-ZA" w:eastAsia="en-ZA"/>
    </w:rPr>
  </w:style>
  <w:style w:type="paragraph" w:customStyle="1" w:styleId="xl259">
    <w:name w:val="xl259"/>
    <w:basedOn w:val="Normal"/>
    <w:rsid w:val="00072267"/>
    <w:pPr>
      <w:pBdr>
        <w:left w:val="single" w:sz="4" w:space="0" w:color="auto"/>
        <w:bottom w:val="single" w:sz="4" w:space="0" w:color="auto"/>
        <w:right w:val="single" w:sz="8" w:space="0" w:color="auto"/>
      </w:pBdr>
      <w:shd w:val="clear" w:color="000000" w:fill="C4BD97"/>
      <w:spacing w:before="100" w:beforeAutospacing="1" w:after="100" w:afterAutospacing="1" w:line="240" w:lineRule="auto"/>
      <w:jc w:val="center"/>
      <w:textAlignment w:val="center"/>
    </w:pPr>
    <w:rPr>
      <w:rFonts w:eastAsia="Times New Roman" w:cs="Arial"/>
      <w:sz w:val="24"/>
      <w:szCs w:val="24"/>
      <w:lang w:val="en-ZA" w:eastAsia="en-ZA"/>
    </w:rPr>
  </w:style>
  <w:style w:type="paragraph" w:customStyle="1" w:styleId="xl260">
    <w:name w:val="xl260"/>
    <w:basedOn w:val="Normal"/>
    <w:rsid w:val="00072267"/>
    <w:pPr>
      <w:pBdr>
        <w:top w:val="single" w:sz="4" w:space="0" w:color="auto"/>
        <w:left w:val="single" w:sz="4" w:space="0" w:color="auto"/>
        <w:right w:val="single" w:sz="8" w:space="0" w:color="auto"/>
      </w:pBdr>
      <w:shd w:val="clear" w:color="000000" w:fill="C4BD97"/>
      <w:spacing w:before="100" w:beforeAutospacing="1" w:after="100" w:afterAutospacing="1" w:line="240" w:lineRule="auto"/>
      <w:jc w:val="center"/>
      <w:textAlignment w:val="center"/>
    </w:pPr>
    <w:rPr>
      <w:rFonts w:eastAsia="Times New Roman" w:cs="Arial"/>
      <w:sz w:val="24"/>
      <w:szCs w:val="24"/>
      <w:lang w:val="en-ZA" w:eastAsia="en-ZA"/>
    </w:rPr>
  </w:style>
  <w:style w:type="paragraph" w:customStyle="1" w:styleId="xl261">
    <w:name w:val="xl261"/>
    <w:basedOn w:val="Normal"/>
    <w:rsid w:val="00072267"/>
    <w:pPr>
      <w:pBdr>
        <w:top w:val="single" w:sz="8" w:space="0" w:color="auto"/>
        <w:left w:val="single" w:sz="4" w:space="0" w:color="auto"/>
        <w:bottom w:val="single" w:sz="4" w:space="0" w:color="auto"/>
        <w:right w:val="single" w:sz="8" w:space="0" w:color="auto"/>
      </w:pBdr>
      <w:shd w:val="clear" w:color="000000" w:fill="C4D79B"/>
      <w:spacing w:before="100" w:beforeAutospacing="1" w:after="100" w:afterAutospacing="1" w:line="240" w:lineRule="auto"/>
      <w:jc w:val="left"/>
    </w:pPr>
    <w:rPr>
      <w:rFonts w:eastAsia="Times New Roman" w:cs="Arial"/>
      <w:sz w:val="24"/>
      <w:szCs w:val="24"/>
      <w:lang w:val="en-ZA" w:eastAsia="en-ZA"/>
    </w:rPr>
  </w:style>
  <w:style w:type="paragraph" w:customStyle="1" w:styleId="xl262">
    <w:name w:val="xl262"/>
    <w:basedOn w:val="Normal"/>
    <w:rsid w:val="0007226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eastAsia="Times New Roman" w:cs="Arial"/>
      <w:sz w:val="24"/>
      <w:szCs w:val="24"/>
      <w:lang w:val="en-ZA" w:eastAsia="en-ZA"/>
    </w:rPr>
  </w:style>
  <w:style w:type="paragraph" w:customStyle="1" w:styleId="xl263">
    <w:name w:val="xl263"/>
    <w:basedOn w:val="Normal"/>
    <w:rsid w:val="00072267"/>
    <w:pPr>
      <w:pBdr>
        <w:top w:val="single" w:sz="4" w:space="0" w:color="auto"/>
        <w:left w:val="single" w:sz="4" w:space="0" w:color="auto"/>
        <w:bottom w:val="single" w:sz="4" w:space="0" w:color="auto"/>
        <w:right w:val="single" w:sz="8" w:space="0" w:color="auto"/>
      </w:pBdr>
      <w:shd w:val="clear" w:color="000000" w:fill="E26B0A"/>
      <w:spacing w:before="100" w:beforeAutospacing="1" w:after="100" w:afterAutospacing="1" w:line="240" w:lineRule="auto"/>
      <w:jc w:val="left"/>
    </w:pPr>
    <w:rPr>
      <w:rFonts w:eastAsia="Times New Roman" w:cs="Arial"/>
      <w:sz w:val="24"/>
      <w:szCs w:val="24"/>
      <w:lang w:val="en-ZA" w:eastAsia="en-ZA"/>
    </w:rPr>
  </w:style>
  <w:style w:type="paragraph" w:customStyle="1" w:styleId="xl264">
    <w:name w:val="xl264"/>
    <w:basedOn w:val="Normal"/>
    <w:rsid w:val="00072267"/>
    <w:pPr>
      <w:pBdr>
        <w:top w:val="single" w:sz="4" w:space="0" w:color="auto"/>
        <w:left w:val="single" w:sz="4" w:space="0" w:color="auto"/>
        <w:bottom w:val="single" w:sz="8" w:space="0" w:color="auto"/>
        <w:right w:val="single" w:sz="8" w:space="0" w:color="auto"/>
      </w:pBdr>
      <w:shd w:val="clear" w:color="000000" w:fill="E26B0A"/>
      <w:spacing w:before="100" w:beforeAutospacing="1" w:after="100" w:afterAutospacing="1" w:line="240" w:lineRule="auto"/>
      <w:jc w:val="left"/>
    </w:pPr>
    <w:rPr>
      <w:rFonts w:eastAsia="Times New Roman" w:cs="Arial"/>
      <w:sz w:val="24"/>
      <w:szCs w:val="24"/>
      <w:lang w:val="en-ZA" w:eastAsia="en-ZA"/>
    </w:rPr>
  </w:style>
  <w:style w:type="paragraph" w:customStyle="1" w:styleId="xl265">
    <w:name w:val="xl265"/>
    <w:basedOn w:val="Normal"/>
    <w:rsid w:val="00072267"/>
    <w:pPr>
      <w:pBdr>
        <w:left w:val="single" w:sz="4" w:space="0" w:color="auto"/>
        <w:bottom w:val="single" w:sz="4" w:space="0" w:color="auto"/>
        <w:right w:val="single" w:sz="8" w:space="0" w:color="auto"/>
      </w:pBdr>
      <w:spacing w:before="100" w:beforeAutospacing="1" w:after="100" w:afterAutospacing="1" w:line="240" w:lineRule="auto"/>
      <w:jc w:val="left"/>
    </w:pPr>
    <w:rPr>
      <w:rFonts w:eastAsia="Times New Roman" w:cs="Arial"/>
      <w:sz w:val="24"/>
      <w:szCs w:val="24"/>
      <w:lang w:val="en-ZA" w:eastAsia="en-ZA"/>
    </w:rPr>
  </w:style>
  <w:style w:type="paragraph" w:customStyle="1" w:styleId="xl266">
    <w:name w:val="xl266"/>
    <w:basedOn w:val="Normal"/>
    <w:rsid w:val="0007226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pPr>
    <w:rPr>
      <w:rFonts w:eastAsia="Times New Roman" w:cs="Arial"/>
      <w:sz w:val="24"/>
      <w:szCs w:val="24"/>
      <w:lang w:val="en-ZA" w:eastAsia="en-ZA"/>
    </w:rPr>
  </w:style>
  <w:style w:type="paragraph" w:customStyle="1" w:styleId="xl267">
    <w:name w:val="xl267"/>
    <w:basedOn w:val="Normal"/>
    <w:rsid w:val="00072267"/>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left"/>
    </w:pPr>
    <w:rPr>
      <w:rFonts w:eastAsia="Times New Roman" w:cs="Arial"/>
      <w:sz w:val="24"/>
      <w:szCs w:val="24"/>
      <w:lang w:val="en-ZA" w:eastAsia="en-ZA"/>
    </w:rPr>
  </w:style>
  <w:style w:type="paragraph" w:customStyle="1" w:styleId="xl268">
    <w:name w:val="xl268"/>
    <w:basedOn w:val="Normal"/>
    <w:rsid w:val="00072267"/>
    <w:pPr>
      <w:pBdr>
        <w:top w:val="single" w:sz="8" w:space="0" w:color="auto"/>
        <w:left w:val="single" w:sz="4" w:space="0" w:color="auto"/>
        <w:bottom w:val="single" w:sz="4" w:space="0" w:color="auto"/>
        <w:right w:val="single" w:sz="4" w:space="0" w:color="auto"/>
      </w:pBdr>
      <w:shd w:val="clear" w:color="000000" w:fill="E26B0A"/>
      <w:spacing w:before="100" w:beforeAutospacing="1" w:after="100" w:afterAutospacing="1" w:line="240" w:lineRule="auto"/>
      <w:jc w:val="left"/>
    </w:pPr>
    <w:rPr>
      <w:rFonts w:eastAsia="Times New Roman" w:cs="Arial"/>
      <w:sz w:val="24"/>
      <w:szCs w:val="24"/>
      <w:lang w:val="en-ZA" w:eastAsia="en-ZA"/>
    </w:rPr>
  </w:style>
  <w:style w:type="paragraph" w:customStyle="1" w:styleId="xl269">
    <w:name w:val="xl269"/>
    <w:basedOn w:val="Normal"/>
    <w:rsid w:val="00072267"/>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left"/>
    </w:pPr>
    <w:rPr>
      <w:rFonts w:eastAsia="Times New Roman" w:cs="Arial"/>
      <w:sz w:val="24"/>
      <w:szCs w:val="24"/>
      <w:lang w:val="en-ZA" w:eastAsia="en-ZA"/>
    </w:rPr>
  </w:style>
  <w:style w:type="paragraph" w:customStyle="1" w:styleId="xl270">
    <w:name w:val="xl270"/>
    <w:basedOn w:val="Normal"/>
    <w:rsid w:val="00072267"/>
    <w:pPr>
      <w:pBdr>
        <w:top w:val="single" w:sz="4" w:space="0" w:color="auto"/>
        <w:bottom w:val="single" w:sz="4" w:space="0" w:color="auto"/>
        <w:right w:val="single" w:sz="4" w:space="0" w:color="auto"/>
      </w:pBdr>
      <w:shd w:val="clear" w:color="000000" w:fill="C4D79B"/>
      <w:spacing w:before="100" w:beforeAutospacing="1" w:after="100" w:afterAutospacing="1" w:line="240" w:lineRule="auto"/>
      <w:jc w:val="left"/>
    </w:pPr>
    <w:rPr>
      <w:rFonts w:eastAsia="Times New Roman" w:cs="Arial"/>
      <w:sz w:val="24"/>
      <w:szCs w:val="24"/>
      <w:lang w:val="en-ZA" w:eastAsia="en-ZA"/>
    </w:rPr>
  </w:style>
  <w:style w:type="paragraph" w:customStyle="1" w:styleId="xl271">
    <w:name w:val="xl271"/>
    <w:basedOn w:val="Normal"/>
    <w:rsid w:val="00072267"/>
    <w:pPr>
      <w:pBdr>
        <w:top w:val="single" w:sz="8" w:space="0" w:color="auto"/>
        <w:left w:val="single" w:sz="4" w:space="0" w:color="auto"/>
        <w:bottom w:val="single" w:sz="4" w:space="0" w:color="auto"/>
        <w:right w:val="single" w:sz="8" w:space="0" w:color="auto"/>
      </w:pBdr>
      <w:shd w:val="clear" w:color="000000" w:fill="E26B0A"/>
      <w:spacing w:before="100" w:beforeAutospacing="1" w:after="100" w:afterAutospacing="1" w:line="240" w:lineRule="auto"/>
      <w:jc w:val="left"/>
    </w:pPr>
    <w:rPr>
      <w:rFonts w:eastAsia="Times New Roman" w:cs="Arial"/>
      <w:sz w:val="24"/>
      <w:szCs w:val="24"/>
      <w:lang w:val="en-ZA" w:eastAsia="en-ZA"/>
    </w:rPr>
  </w:style>
  <w:style w:type="paragraph" w:customStyle="1" w:styleId="xl272">
    <w:name w:val="xl272"/>
    <w:basedOn w:val="Normal"/>
    <w:rsid w:val="00072267"/>
    <w:pPr>
      <w:pBdr>
        <w:top w:val="single" w:sz="4" w:space="0" w:color="auto"/>
        <w:left w:val="single" w:sz="4" w:space="0" w:color="auto"/>
        <w:bottom w:val="single" w:sz="4" w:space="0" w:color="auto"/>
        <w:right w:val="single" w:sz="8" w:space="0" w:color="auto"/>
      </w:pBdr>
      <w:shd w:val="clear" w:color="000000" w:fill="C4D79B"/>
      <w:spacing w:before="100" w:beforeAutospacing="1" w:after="100" w:afterAutospacing="1" w:line="240" w:lineRule="auto"/>
      <w:jc w:val="left"/>
    </w:pPr>
    <w:rPr>
      <w:rFonts w:eastAsia="Times New Roman" w:cs="Arial"/>
      <w:sz w:val="24"/>
      <w:szCs w:val="24"/>
      <w:lang w:val="en-ZA" w:eastAsia="en-ZA"/>
    </w:rPr>
  </w:style>
  <w:style w:type="paragraph" w:customStyle="1" w:styleId="xl273">
    <w:name w:val="xl273"/>
    <w:basedOn w:val="Normal"/>
    <w:rsid w:val="00072267"/>
    <w:pPr>
      <w:pBdr>
        <w:top w:val="single" w:sz="4" w:space="0" w:color="auto"/>
        <w:left w:val="single" w:sz="4" w:space="0" w:color="auto"/>
        <w:right w:val="single" w:sz="8" w:space="0" w:color="auto"/>
      </w:pBdr>
      <w:shd w:val="clear" w:color="000000" w:fill="C4D79B"/>
      <w:spacing w:before="100" w:beforeAutospacing="1" w:after="100" w:afterAutospacing="1" w:line="240" w:lineRule="auto"/>
      <w:jc w:val="left"/>
    </w:pPr>
    <w:rPr>
      <w:rFonts w:eastAsia="Times New Roman" w:cs="Arial"/>
      <w:sz w:val="16"/>
      <w:szCs w:val="16"/>
      <w:lang w:val="en-ZA" w:eastAsia="en-ZA"/>
    </w:rPr>
  </w:style>
  <w:style w:type="paragraph" w:customStyle="1" w:styleId="xl274">
    <w:name w:val="xl274"/>
    <w:basedOn w:val="Normal"/>
    <w:rsid w:val="00072267"/>
    <w:pPr>
      <w:pBdr>
        <w:top w:val="single" w:sz="4" w:space="0" w:color="auto"/>
        <w:left w:val="single" w:sz="4" w:space="0" w:color="auto"/>
        <w:bottom w:val="single" w:sz="8" w:space="0" w:color="auto"/>
        <w:right w:val="single" w:sz="8" w:space="0" w:color="auto"/>
      </w:pBdr>
      <w:shd w:val="clear" w:color="000000" w:fill="C4D79B"/>
      <w:spacing w:before="100" w:beforeAutospacing="1" w:after="100" w:afterAutospacing="1" w:line="240" w:lineRule="auto"/>
      <w:jc w:val="left"/>
    </w:pPr>
    <w:rPr>
      <w:rFonts w:eastAsia="Times New Roman" w:cs="Arial"/>
      <w:sz w:val="24"/>
      <w:szCs w:val="24"/>
      <w:lang w:val="en-ZA" w:eastAsia="en-ZA"/>
    </w:rPr>
  </w:style>
  <w:style w:type="paragraph" w:customStyle="1" w:styleId="xl275">
    <w:name w:val="xl275"/>
    <w:basedOn w:val="Normal"/>
    <w:rsid w:val="0007226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left"/>
    </w:pPr>
    <w:rPr>
      <w:rFonts w:eastAsia="Times New Roman" w:cs="Arial"/>
      <w:sz w:val="24"/>
      <w:szCs w:val="24"/>
      <w:lang w:val="en-ZA" w:eastAsia="en-ZA"/>
    </w:rPr>
  </w:style>
  <w:style w:type="paragraph" w:customStyle="1" w:styleId="xl276">
    <w:name w:val="xl276"/>
    <w:basedOn w:val="Normal"/>
    <w:rsid w:val="00072267"/>
    <w:pPr>
      <w:pBdr>
        <w:top w:val="single" w:sz="4" w:space="0" w:color="auto"/>
        <w:left w:val="single" w:sz="4" w:space="0" w:color="auto"/>
        <w:right w:val="single" w:sz="8" w:space="0" w:color="auto"/>
      </w:pBdr>
      <w:spacing w:before="100" w:beforeAutospacing="1" w:after="100" w:afterAutospacing="1" w:line="240" w:lineRule="auto"/>
      <w:jc w:val="left"/>
    </w:pPr>
    <w:rPr>
      <w:rFonts w:eastAsia="Times New Roman" w:cs="Arial"/>
      <w:sz w:val="24"/>
      <w:szCs w:val="24"/>
      <w:lang w:val="en-ZA" w:eastAsia="en-ZA"/>
    </w:rPr>
  </w:style>
  <w:style w:type="paragraph" w:customStyle="1" w:styleId="xl277">
    <w:name w:val="xl277"/>
    <w:basedOn w:val="Normal"/>
    <w:rsid w:val="00072267"/>
    <w:pPr>
      <w:pBdr>
        <w:top w:val="single" w:sz="8" w:space="0" w:color="auto"/>
        <w:left w:val="single" w:sz="4" w:space="0" w:color="auto"/>
        <w:bottom w:val="single" w:sz="8" w:space="0" w:color="auto"/>
        <w:right w:val="single" w:sz="8" w:space="0" w:color="auto"/>
      </w:pBdr>
      <w:shd w:val="clear" w:color="000000" w:fill="E26B0A"/>
      <w:spacing w:before="100" w:beforeAutospacing="1" w:after="100" w:afterAutospacing="1" w:line="240" w:lineRule="auto"/>
      <w:jc w:val="left"/>
    </w:pPr>
    <w:rPr>
      <w:rFonts w:eastAsia="Times New Roman" w:cs="Arial"/>
      <w:sz w:val="24"/>
      <w:szCs w:val="24"/>
      <w:lang w:val="en-ZA" w:eastAsia="en-ZA"/>
    </w:rPr>
  </w:style>
  <w:style w:type="paragraph" w:customStyle="1" w:styleId="xl278">
    <w:name w:val="xl278"/>
    <w:basedOn w:val="Normal"/>
    <w:rsid w:val="00072267"/>
    <w:pPr>
      <w:pBdr>
        <w:left w:val="single" w:sz="4" w:space="0" w:color="auto"/>
        <w:bottom w:val="single" w:sz="8" w:space="0" w:color="auto"/>
        <w:right w:val="single" w:sz="8" w:space="0" w:color="auto"/>
      </w:pBdr>
      <w:spacing w:before="100" w:beforeAutospacing="1" w:after="100" w:afterAutospacing="1" w:line="240" w:lineRule="auto"/>
      <w:jc w:val="left"/>
    </w:pPr>
    <w:rPr>
      <w:rFonts w:eastAsia="Times New Roman" w:cs="Arial"/>
      <w:sz w:val="24"/>
      <w:szCs w:val="24"/>
      <w:lang w:val="en-ZA" w:eastAsia="en-ZA"/>
    </w:rPr>
  </w:style>
  <w:style w:type="paragraph" w:customStyle="1" w:styleId="xl279">
    <w:name w:val="xl279"/>
    <w:basedOn w:val="Normal"/>
    <w:rsid w:val="00072267"/>
    <w:pPr>
      <w:spacing w:before="100" w:beforeAutospacing="1" w:after="100" w:afterAutospacing="1" w:line="240" w:lineRule="auto"/>
      <w:jc w:val="left"/>
    </w:pPr>
    <w:rPr>
      <w:rFonts w:eastAsia="Times New Roman" w:cs="Arial"/>
      <w:sz w:val="24"/>
      <w:szCs w:val="24"/>
      <w:lang w:val="en-ZA" w:eastAsia="en-ZA"/>
    </w:rPr>
  </w:style>
  <w:style w:type="paragraph" w:customStyle="1" w:styleId="xl280">
    <w:name w:val="xl280"/>
    <w:basedOn w:val="Normal"/>
    <w:rsid w:val="00072267"/>
    <w:pPr>
      <w:pBdr>
        <w:top w:val="single" w:sz="8" w:space="0" w:color="auto"/>
        <w:left w:val="single" w:sz="4" w:space="0" w:color="auto"/>
        <w:bottom w:val="single" w:sz="4" w:space="0" w:color="auto"/>
      </w:pBdr>
      <w:shd w:val="clear" w:color="000000" w:fill="E26B0A"/>
      <w:spacing w:before="100" w:beforeAutospacing="1" w:after="100" w:afterAutospacing="1" w:line="240" w:lineRule="auto"/>
      <w:jc w:val="left"/>
    </w:pPr>
    <w:rPr>
      <w:rFonts w:eastAsia="Times New Roman" w:cs="Arial"/>
      <w:sz w:val="24"/>
      <w:szCs w:val="24"/>
      <w:lang w:val="en-ZA" w:eastAsia="en-ZA"/>
    </w:rPr>
  </w:style>
  <w:style w:type="paragraph" w:customStyle="1" w:styleId="xl281">
    <w:name w:val="xl281"/>
    <w:basedOn w:val="Normal"/>
    <w:rsid w:val="00072267"/>
    <w:pPr>
      <w:pBdr>
        <w:top w:val="single" w:sz="8" w:space="0" w:color="auto"/>
        <w:left w:val="single" w:sz="8" w:space="0" w:color="auto"/>
        <w:bottom w:val="single" w:sz="4" w:space="0" w:color="auto"/>
        <w:right w:val="single" w:sz="4" w:space="0" w:color="auto"/>
      </w:pBdr>
      <w:shd w:val="clear" w:color="000000" w:fill="E26B0A"/>
      <w:spacing w:before="100" w:beforeAutospacing="1" w:after="100" w:afterAutospacing="1" w:line="240" w:lineRule="auto"/>
      <w:jc w:val="left"/>
    </w:pPr>
    <w:rPr>
      <w:rFonts w:eastAsia="Times New Roman" w:cs="Arial"/>
      <w:sz w:val="24"/>
      <w:szCs w:val="24"/>
      <w:lang w:val="en-ZA" w:eastAsia="en-ZA"/>
    </w:rPr>
  </w:style>
  <w:style w:type="paragraph" w:customStyle="1" w:styleId="xl282">
    <w:name w:val="xl282"/>
    <w:basedOn w:val="Normal"/>
    <w:rsid w:val="00072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eastAsia="Times New Roman" w:cs="Arial"/>
      <w:sz w:val="24"/>
      <w:szCs w:val="24"/>
      <w:lang w:val="en-ZA" w:eastAsia="en-ZA"/>
    </w:rPr>
  </w:style>
  <w:style w:type="paragraph" w:customStyle="1" w:styleId="xl283">
    <w:name w:val="xl283"/>
    <w:basedOn w:val="Normal"/>
    <w:rsid w:val="00072267"/>
    <w:pPr>
      <w:pBdr>
        <w:bottom w:val="single" w:sz="8" w:space="0" w:color="auto"/>
        <w:right w:val="single" w:sz="4" w:space="0" w:color="auto"/>
      </w:pBdr>
      <w:shd w:val="clear" w:color="000000" w:fill="C4D79B"/>
      <w:spacing w:before="100" w:beforeAutospacing="1" w:after="100" w:afterAutospacing="1" w:line="240" w:lineRule="auto"/>
      <w:jc w:val="left"/>
    </w:pPr>
    <w:rPr>
      <w:rFonts w:eastAsia="Times New Roman" w:cs="Arial"/>
      <w:sz w:val="24"/>
      <w:szCs w:val="24"/>
      <w:lang w:val="en-ZA" w:eastAsia="en-ZA"/>
    </w:rPr>
  </w:style>
  <w:style w:type="paragraph" w:customStyle="1" w:styleId="xl284">
    <w:name w:val="xl284"/>
    <w:basedOn w:val="Normal"/>
    <w:rsid w:val="00072267"/>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center"/>
      <w:textAlignment w:val="center"/>
    </w:pPr>
    <w:rPr>
      <w:rFonts w:eastAsia="Times New Roman" w:cs="Arial"/>
      <w:sz w:val="24"/>
      <w:szCs w:val="24"/>
      <w:lang w:val="en-ZA" w:eastAsia="en-ZA"/>
    </w:rPr>
  </w:style>
  <w:style w:type="paragraph" w:customStyle="1" w:styleId="xl285">
    <w:name w:val="xl285"/>
    <w:basedOn w:val="Normal"/>
    <w:rsid w:val="00072267"/>
    <w:pPr>
      <w:pBdr>
        <w:left w:val="single" w:sz="8" w:space="0" w:color="auto"/>
        <w:right w:val="single" w:sz="8" w:space="0" w:color="auto"/>
      </w:pBdr>
      <w:shd w:val="clear" w:color="000000" w:fill="BFBFBF"/>
      <w:spacing w:before="100" w:beforeAutospacing="1" w:after="100" w:afterAutospacing="1" w:line="240" w:lineRule="auto"/>
      <w:jc w:val="center"/>
      <w:textAlignment w:val="center"/>
    </w:pPr>
    <w:rPr>
      <w:rFonts w:eastAsia="Times New Roman" w:cs="Arial"/>
      <w:sz w:val="24"/>
      <w:szCs w:val="24"/>
      <w:lang w:val="en-ZA" w:eastAsia="en-ZA"/>
    </w:rPr>
  </w:style>
  <w:style w:type="paragraph" w:customStyle="1" w:styleId="xl286">
    <w:name w:val="xl286"/>
    <w:basedOn w:val="Normal"/>
    <w:rsid w:val="00072267"/>
    <w:pPr>
      <w:pBdr>
        <w:top w:val="single" w:sz="8" w:space="0" w:color="auto"/>
        <w:bottom w:val="single" w:sz="8" w:space="0" w:color="auto"/>
      </w:pBdr>
      <w:shd w:val="clear" w:color="000000" w:fill="E6B8B7"/>
      <w:spacing w:before="100" w:beforeAutospacing="1" w:after="100" w:afterAutospacing="1" w:line="240" w:lineRule="auto"/>
      <w:jc w:val="center"/>
      <w:textAlignment w:val="center"/>
    </w:pPr>
    <w:rPr>
      <w:rFonts w:eastAsia="Times New Roman" w:cs="Arial"/>
      <w:sz w:val="24"/>
      <w:szCs w:val="24"/>
      <w:lang w:val="en-ZA" w:eastAsia="en-ZA"/>
    </w:rPr>
  </w:style>
  <w:style w:type="paragraph" w:customStyle="1" w:styleId="xl287">
    <w:name w:val="xl287"/>
    <w:basedOn w:val="Normal"/>
    <w:rsid w:val="00072267"/>
    <w:pPr>
      <w:pBdr>
        <w:top w:val="single" w:sz="8" w:space="0" w:color="auto"/>
        <w:left w:val="single" w:sz="8" w:space="0" w:color="auto"/>
        <w:bottom w:val="single" w:sz="8" w:space="0" w:color="auto"/>
      </w:pBdr>
      <w:shd w:val="clear" w:color="000000" w:fill="B7DEE8"/>
      <w:spacing w:before="100" w:beforeAutospacing="1" w:after="100" w:afterAutospacing="1" w:line="240" w:lineRule="auto"/>
      <w:jc w:val="center"/>
      <w:textAlignment w:val="center"/>
    </w:pPr>
    <w:rPr>
      <w:rFonts w:eastAsia="Times New Roman" w:cs="Arial"/>
      <w:sz w:val="24"/>
      <w:szCs w:val="24"/>
      <w:lang w:val="en-ZA" w:eastAsia="en-ZA"/>
    </w:rPr>
  </w:style>
  <w:style w:type="paragraph" w:customStyle="1" w:styleId="xl288">
    <w:name w:val="xl288"/>
    <w:basedOn w:val="Normal"/>
    <w:rsid w:val="00072267"/>
    <w:pPr>
      <w:pBdr>
        <w:top w:val="single" w:sz="8" w:space="0" w:color="auto"/>
        <w:bottom w:val="single" w:sz="8" w:space="0" w:color="auto"/>
      </w:pBdr>
      <w:shd w:val="clear" w:color="000000" w:fill="B7DEE8"/>
      <w:spacing w:before="100" w:beforeAutospacing="1" w:after="100" w:afterAutospacing="1" w:line="240" w:lineRule="auto"/>
      <w:jc w:val="center"/>
      <w:textAlignment w:val="center"/>
    </w:pPr>
    <w:rPr>
      <w:rFonts w:eastAsia="Times New Roman" w:cs="Arial"/>
      <w:sz w:val="24"/>
      <w:szCs w:val="24"/>
      <w:lang w:val="en-ZA" w:eastAsia="en-ZA"/>
    </w:rPr>
  </w:style>
  <w:style w:type="paragraph" w:customStyle="1" w:styleId="xl289">
    <w:name w:val="xl289"/>
    <w:basedOn w:val="Normal"/>
    <w:rsid w:val="00072267"/>
    <w:pPr>
      <w:pBdr>
        <w:top w:val="single" w:sz="8" w:space="0" w:color="auto"/>
        <w:bottom w:val="single" w:sz="8" w:space="0" w:color="auto"/>
        <w:right w:val="single" w:sz="8" w:space="0" w:color="auto"/>
      </w:pBdr>
      <w:shd w:val="clear" w:color="000000" w:fill="B7DEE8"/>
      <w:spacing w:before="100" w:beforeAutospacing="1" w:after="100" w:afterAutospacing="1" w:line="240" w:lineRule="auto"/>
      <w:jc w:val="center"/>
      <w:textAlignment w:val="center"/>
    </w:pPr>
    <w:rPr>
      <w:rFonts w:eastAsia="Times New Roman" w:cs="Arial"/>
      <w:sz w:val="24"/>
      <w:szCs w:val="24"/>
      <w:lang w:val="en-ZA" w:eastAsia="en-ZA"/>
    </w:rPr>
  </w:style>
  <w:style w:type="paragraph" w:customStyle="1" w:styleId="xl290">
    <w:name w:val="xl290"/>
    <w:basedOn w:val="Normal"/>
    <w:rsid w:val="0007226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left"/>
      <w:textAlignment w:val="center"/>
    </w:pPr>
    <w:rPr>
      <w:rFonts w:eastAsia="Times New Roman" w:cs="Arial"/>
      <w:b/>
      <w:bCs/>
      <w:sz w:val="24"/>
      <w:szCs w:val="24"/>
      <w:lang w:val="en-ZA" w:eastAsia="en-ZA"/>
    </w:rPr>
  </w:style>
  <w:style w:type="paragraph" w:customStyle="1" w:styleId="xl291">
    <w:name w:val="xl291"/>
    <w:basedOn w:val="Normal"/>
    <w:rsid w:val="00072267"/>
    <w:pPr>
      <w:pBdr>
        <w:left w:val="single" w:sz="8" w:space="0" w:color="auto"/>
        <w:bottom w:val="single" w:sz="4" w:space="0" w:color="auto"/>
        <w:right w:val="single" w:sz="8" w:space="0" w:color="auto"/>
      </w:pBdr>
      <w:spacing w:before="100" w:beforeAutospacing="1" w:after="100" w:afterAutospacing="1" w:line="240" w:lineRule="auto"/>
      <w:jc w:val="left"/>
      <w:textAlignment w:val="center"/>
    </w:pPr>
    <w:rPr>
      <w:rFonts w:eastAsia="Times New Roman" w:cs="Arial"/>
      <w:sz w:val="24"/>
      <w:szCs w:val="24"/>
      <w:lang w:val="en-ZA" w:eastAsia="en-ZA"/>
    </w:rPr>
  </w:style>
  <w:style w:type="paragraph" w:customStyle="1" w:styleId="xl292">
    <w:name w:val="xl292"/>
    <w:basedOn w:val="Normal"/>
    <w:rsid w:val="00072267"/>
    <w:pPr>
      <w:pBdr>
        <w:left w:val="single" w:sz="8" w:space="0" w:color="auto"/>
        <w:bottom w:val="single" w:sz="4" w:space="0" w:color="auto"/>
        <w:right w:val="single" w:sz="8" w:space="0" w:color="auto"/>
      </w:pBdr>
      <w:spacing w:before="100" w:beforeAutospacing="1" w:after="100" w:afterAutospacing="1" w:line="240" w:lineRule="auto"/>
      <w:jc w:val="left"/>
      <w:textAlignment w:val="center"/>
    </w:pPr>
    <w:rPr>
      <w:rFonts w:eastAsia="Times New Roman" w:cs="Arial"/>
      <w:b/>
      <w:bCs/>
      <w:sz w:val="24"/>
      <w:szCs w:val="24"/>
      <w:lang w:val="en-ZA" w:eastAsia="en-ZA"/>
    </w:rPr>
  </w:style>
  <w:style w:type="paragraph" w:customStyle="1" w:styleId="xl293">
    <w:name w:val="xl293"/>
    <w:basedOn w:val="Normal"/>
    <w:rsid w:val="00072267"/>
    <w:pPr>
      <w:pBdr>
        <w:top w:val="single" w:sz="4" w:space="0" w:color="auto"/>
        <w:left w:val="single" w:sz="8" w:space="0" w:color="auto"/>
        <w:right w:val="single" w:sz="8" w:space="0" w:color="auto"/>
      </w:pBdr>
      <w:spacing w:before="100" w:beforeAutospacing="1" w:after="100" w:afterAutospacing="1" w:line="240" w:lineRule="auto"/>
      <w:jc w:val="left"/>
      <w:textAlignment w:val="center"/>
    </w:pPr>
    <w:rPr>
      <w:rFonts w:eastAsia="Times New Roman" w:cs="Arial"/>
      <w:sz w:val="24"/>
      <w:szCs w:val="24"/>
      <w:lang w:val="en-ZA" w:eastAsia="en-ZA"/>
    </w:rPr>
  </w:style>
  <w:style w:type="paragraph" w:customStyle="1" w:styleId="xl294">
    <w:name w:val="xl294"/>
    <w:basedOn w:val="Normal"/>
    <w:rsid w:val="0007226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center"/>
    </w:pPr>
    <w:rPr>
      <w:rFonts w:eastAsia="Times New Roman" w:cs="Arial"/>
      <w:b/>
      <w:bCs/>
      <w:sz w:val="24"/>
      <w:szCs w:val="24"/>
      <w:lang w:val="en-ZA" w:eastAsia="en-ZA"/>
    </w:rPr>
  </w:style>
  <w:style w:type="paragraph" w:customStyle="1" w:styleId="xl295">
    <w:name w:val="xl295"/>
    <w:basedOn w:val="Normal"/>
    <w:rsid w:val="00072267"/>
    <w:pPr>
      <w:pBdr>
        <w:left w:val="single" w:sz="8" w:space="0" w:color="auto"/>
        <w:right w:val="single" w:sz="8" w:space="0" w:color="auto"/>
      </w:pBdr>
      <w:spacing w:before="100" w:beforeAutospacing="1" w:after="100" w:afterAutospacing="1" w:line="240" w:lineRule="auto"/>
      <w:jc w:val="left"/>
      <w:textAlignment w:val="center"/>
    </w:pPr>
    <w:rPr>
      <w:rFonts w:eastAsia="Times New Roman" w:cs="Arial"/>
      <w:b/>
      <w:bCs/>
      <w:sz w:val="24"/>
      <w:szCs w:val="24"/>
      <w:lang w:val="en-ZA" w:eastAsia="en-ZA"/>
    </w:rPr>
  </w:style>
  <w:style w:type="paragraph" w:customStyle="1" w:styleId="xl109">
    <w:name w:val="xl109"/>
    <w:basedOn w:val="Normal"/>
    <w:rsid w:val="00072267"/>
    <w:pPr>
      <w:shd w:val="clear" w:color="000000" w:fill="FABF8F"/>
      <w:spacing w:before="100" w:beforeAutospacing="1" w:after="100" w:afterAutospacing="1" w:line="240" w:lineRule="auto"/>
      <w:jc w:val="left"/>
    </w:pPr>
    <w:rPr>
      <w:rFonts w:eastAsia="Times New Roman" w:cs="Arial"/>
      <w:sz w:val="24"/>
      <w:szCs w:val="24"/>
      <w:lang w:val="en-ZA" w:eastAsia="en-ZA"/>
    </w:rPr>
  </w:style>
  <w:style w:type="paragraph" w:customStyle="1" w:styleId="xl110">
    <w:name w:val="xl110"/>
    <w:basedOn w:val="Normal"/>
    <w:rsid w:val="00072267"/>
    <w:pPr>
      <w:spacing w:before="100" w:beforeAutospacing="1" w:after="100" w:afterAutospacing="1" w:line="240" w:lineRule="auto"/>
      <w:jc w:val="left"/>
    </w:pPr>
    <w:rPr>
      <w:rFonts w:eastAsia="Times New Roman" w:cs="Arial"/>
      <w:sz w:val="24"/>
      <w:szCs w:val="24"/>
      <w:lang w:val="en-ZA" w:eastAsia="en-ZA"/>
    </w:rPr>
  </w:style>
  <w:style w:type="paragraph" w:customStyle="1" w:styleId="font5">
    <w:name w:val="font5"/>
    <w:basedOn w:val="Normal"/>
    <w:rsid w:val="00072267"/>
    <w:pPr>
      <w:spacing w:before="100" w:beforeAutospacing="1" w:after="100" w:afterAutospacing="1" w:line="240" w:lineRule="auto"/>
      <w:jc w:val="left"/>
    </w:pPr>
    <w:rPr>
      <w:rFonts w:ascii="Tahoma" w:eastAsia="Times New Roman" w:hAnsi="Tahoma" w:cs="Tahoma"/>
      <w:color w:val="000000"/>
      <w:sz w:val="18"/>
      <w:szCs w:val="18"/>
      <w:lang w:val="en-ZA" w:eastAsia="en-ZA"/>
    </w:rPr>
  </w:style>
  <w:style w:type="paragraph" w:customStyle="1" w:styleId="font6">
    <w:name w:val="font6"/>
    <w:basedOn w:val="Normal"/>
    <w:rsid w:val="00072267"/>
    <w:pPr>
      <w:spacing w:before="100" w:beforeAutospacing="1" w:after="100" w:afterAutospacing="1" w:line="240" w:lineRule="auto"/>
      <w:jc w:val="left"/>
    </w:pPr>
    <w:rPr>
      <w:rFonts w:ascii="Tahoma" w:eastAsia="Times New Roman" w:hAnsi="Tahoma" w:cs="Tahoma"/>
      <w:b/>
      <w:bCs/>
      <w:color w:val="000000"/>
      <w:sz w:val="18"/>
      <w:szCs w:val="18"/>
      <w:lang w:val="en-ZA" w:eastAsia="en-ZA"/>
    </w:rPr>
  </w:style>
  <w:style w:type="paragraph" w:customStyle="1" w:styleId="font7">
    <w:name w:val="font7"/>
    <w:basedOn w:val="Normal"/>
    <w:rsid w:val="00072267"/>
    <w:pPr>
      <w:spacing w:before="100" w:beforeAutospacing="1" w:after="100" w:afterAutospacing="1" w:line="240" w:lineRule="auto"/>
      <w:jc w:val="left"/>
    </w:pPr>
    <w:rPr>
      <w:rFonts w:ascii="Tahoma" w:eastAsia="Times New Roman" w:hAnsi="Tahoma" w:cs="Tahoma"/>
      <w:color w:val="000000"/>
      <w:sz w:val="16"/>
      <w:szCs w:val="16"/>
      <w:lang w:val="en-ZA" w:eastAsia="en-ZA"/>
    </w:rPr>
  </w:style>
  <w:style w:type="paragraph" w:customStyle="1" w:styleId="font8">
    <w:name w:val="font8"/>
    <w:basedOn w:val="Normal"/>
    <w:rsid w:val="00072267"/>
    <w:pPr>
      <w:spacing w:before="100" w:beforeAutospacing="1" w:after="100" w:afterAutospacing="1" w:line="240" w:lineRule="auto"/>
      <w:jc w:val="left"/>
    </w:pPr>
    <w:rPr>
      <w:rFonts w:ascii="Tahoma" w:eastAsia="Times New Roman" w:hAnsi="Tahoma" w:cs="Tahoma"/>
      <w:b/>
      <w:bCs/>
      <w:color w:val="000000"/>
      <w:sz w:val="16"/>
      <w:szCs w:val="16"/>
      <w:lang w:val="en-ZA" w:eastAsia="en-ZA"/>
    </w:rPr>
  </w:style>
  <w:style w:type="paragraph" w:customStyle="1" w:styleId="xl67">
    <w:name w:val="xl67"/>
    <w:basedOn w:val="Normal"/>
    <w:rsid w:val="00072267"/>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line="240" w:lineRule="auto"/>
      <w:jc w:val="center"/>
      <w:textAlignment w:val="center"/>
    </w:pPr>
    <w:rPr>
      <w:rFonts w:eastAsia="Times New Roman" w:cs="Arial"/>
      <w:b/>
      <w:bCs/>
      <w:sz w:val="20"/>
      <w:szCs w:val="20"/>
      <w:lang w:val="en-ZA" w:eastAsia="en-ZA"/>
    </w:rPr>
  </w:style>
  <w:style w:type="paragraph" w:customStyle="1" w:styleId="xl68">
    <w:name w:val="xl68"/>
    <w:basedOn w:val="Normal"/>
    <w:rsid w:val="00072267"/>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line="240" w:lineRule="auto"/>
      <w:jc w:val="center"/>
      <w:textAlignment w:val="center"/>
    </w:pPr>
    <w:rPr>
      <w:rFonts w:eastAsia="Times New Roman" w:cs="Arial"/>
      <w:b/>
      <w:bCs/>
      <w:color w:val="000000"/>
      <w:sz w:val="20"/>
      <w:szCs w:val="20"/>
      <w:lang w:val="en-ZA" w:eastAsia="en-ZA"/>
    </w:rPr>
  </w:style>
  <w:style w:type="paragraph" w:customStyle="1" w:styleId="xl69">
    <w:name w:val="xl69"/>
    <w:basedOn w:val="Normal"/>
    <w:rsid w:val="0007226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eastAsia="Times New Roman" w:cs="Arial"/>
      <w:b/>
      <w:bCs/>
      <w:sz w:val="20"/>
      <w:szCs w:val="20"/>
      <w:lang w:val="en-ZA" w:eastAsia="en-ZA"/>
    </w:rPr>
  </w:style>
  <w:style w:type="paragraph" w:customStyle="1" w:styleId="xl70">
    <w:name w:val="xl70"/>
    <w:basedOn w:val="Normal"/>
    <w:rsid w:val="00072267"/>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eastAsia="Times New Roman" w:cs="Arial"/>
      <w:b/>
      <w:bCs/>
      <w:sz w:val="20"/>
      <w:szCs w:val="20"/>
      <w:lang w:val="en-ZA" w:eastAsia="en-ZA"/>
    </w:rPr>
  </w:style>
  <w:style w:type="paragraph" w:customStyle="1" w:styleId="xl71">
    <w:name w:val="xl71"/>
    <w:basedOn w:val="Normal"/>
    <w:rsid w:val="00072267"/>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eastAsia="Times New Roman" w:cs="Arial"/>
      <w:b/>
      <w:bCs/>
      <w:sz w:val="20"/>
      <w:szCs w:val="20"/>
      <w:lang w:val="en-ZA" w:eastAsia="en-ZA"/>
    </w:rPr>
  </w:style>
  <w:style w:type="paragraph" w:customStyle="1" w:styleId="xl72">
    <w:name w:val="xl72"/>
    <w:basedOn w:val="Normal"/>
    <w:rsid w:val="00072267"/>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left"/>
      <w:textAlignment w:val="center"/>
    </w:pPr>
    <w:rPr>
      <w:rFonts w:eastAsia="Times New Roman" w:cs="Arial"/>
      <w:sz w:val="18"/>
      <w:szCs w:val="18"/>
      <w:lang w:val="en-ZA" w:eastAsia="en-ZA"/>
    </w:rPr>
  </w:style>
  <w:style w:type="paragraph" w:customStyle="1" w:styleId="xl73">
    <w:name w:val="xl73"/>
    <w:basedOn w:val="Normal"/>
    <w:rsid w:val="000722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Arial"/>
      <w:sz w:val="18"/>
      <w:szCs w:val="18"/>
      <w:lang w:val="en-ZA" w:eastAsia="en-ZA"/>
    </w:rPr>
  </w:style>
  <w:style w:type="paragraph" w:customStyle="1" w:styleId="xl74">
    <w:name w:val="xl74"/>
    <w:basedOn w:val="Normal"/>
    <w:rsid w:val="0007226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left"/>
      <w:textAlignment w:val="center"/>
    </w:pPr>
    <w:rPr>
      <w:rFonts w:eastAsia="Times New Roman" w:cs="Arial"/>
      <w:sz w:val="18"/>
      <w:szCs w:val="18"/>
      <w:lang w:val="en-ZA" w:eastAsia="en-ZA"/>
    </w:rPr>
  </w:style>
  <w:style w:type="paragraph" w:customStyle="1" w:styleId="xl75">
    <w:name w:val="xl75"/>
    <w:basedOn w:val="Normal"/>
    <w:rsid w:val="000722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 w:val="24"/>
      <w:szCs w:val="24"/>
      <w:lang w:val="en-ZA" w:eastAsia="en-ZA"/>
    </w:rPr>
  </w:style>
  <w:style w:type="paragraph" w:customStyle="1" w:styleId="xl76">
    <w:name w:val="xl76"/>
    <w:basedOn w:val="Normal"/>
    <w:rsid w:val="000722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Arial"/>
      <w:b/>
      <w:bCs/>
      <w:sz w:val="18"/>
      <w:szCs w:val="18"/>
      <w:lang w:val="en-ZA" w:eastAsia="en-ZA"/>
    </w:rPr>
  </w:style>
  <w:style w:type="paragraph" w:customStyle="1" w:styleId="xl77">
    <w:name w:val="xl77"/>
    <w:basedOn w:val="Normal"/>
    <w:rsid w:val="00072267"/>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left"/>
      <w:textAlignment w:val="center"/>
    </w:pPr>
    <w:rPr>
      <w:rFonts w:eastAsia="Times New Roman" w:cs="Arial"/>
      <w:sz w:val="18"/>
      <w:szCs w:val="18"/>
      <w:lang w:val="en-ZA" w:eastAsia="en-ZA"/>
    </w:rPr>
  </w:style>
  <w:style w:type="paragraph" w:customStyle="1" w:styleId="xl78">
    <w:name w:val="xl78"/>
    <w:basedOn w:val="Normal"/>
    <w:rsid w:val="00072267"/>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eastAsia="Times New Roman" w:cs="Arial"/>
      <w:sz w:val="18"/>
      <w:szCs w:val="18"/>
      <w:lang w:val="en-ZA" w:eastAsia="en-ZA"/>
    </w:rPr>
  </w:style>
  <w:style w:type="paragraph" w:customStyle="1" w:styleId="xl79">
    <w:name w:val="xl79"/>
    <w:basedOn w:val="Normal"/>
    <w:rsid w:val="000722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8"/>
      <w:szCs w:val="18"/>
      <w:lang w:val="en-ZA" w:eastAsia="en-ZA"/>
    </w:rPr>
  </w:style>
  <w:style w:type="paragraph" w:customStyle="1" w:styleId="xl80">
    <w:name w:val="xl80"/>
    <w:basedOn w:val="Normal"/>
    <w:rsid w:val="00072267"/>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eastAsia="Times New Roman" w:cs="Arial"/>
      <w:sz w:val="18"/>
      <w:szCs w:val="18"/>
      <w:lang w:val="en-ZA" w:eastAsia="en-ZA"/>
    </w:rPr>
  </w:style>
  <w:style w:type="paragraph" w:customStyle="1" w:styleId="xl81">
    <w:name w:val="xl81"/>
    <w:basedOn w:val="Normal"/>
    <w:rsid w:val="00072267"/>
    <w:pPr>
      <w:pBdr>
        <w:top w:val="single" w:sz="4" w:space="0" w:color="auto"/>
        <w:left w:val="single" w:sz="4" w:space="0" w:color="auto"/>
        <w:bottom w:val="single" w:sz="4" w:space="0" w:color="auto"/>
        <w:right w:val="single" w:sz="8" w:space="0" w:color="auto"/>
      </w:pBdr>
      <w:shd w:val="clear" w:color="000000" w:fill="D8E4BC"/>
      <w:spacing w:before="100" w:beforeAutospacing="1" w:after="100" w:afterAutospacing="1" w:line="240" w:lineRule="auto"/>
      <w:jc w:val="center"/>
      <w:textAlignment w:val="center"/>
    </w:pPr>
    <w:rPr>
      <w:rFonts w:eastAsia="Times New Roman" w:cs="Arial"/>
      <w:b/>
      <w:bCs/>
      <w:sz w:val="20"/>
      <w:szCs w:val="20"/>
      <w:lang w:val="en-ZA" w:eastAsia="en-ZA"/>
    </w:rPr>
  </w:style>
  <w:style w:type="paragraph" w:customStyle="1" w:styleId="xl82">
    <w:name w:val="xl82"/>
    <w:basedOn w:val="Normal"/>
    <w:rsid w:val="00072267"/>
    <w:pPr>
      <w:pBdr>
        <w:top w:val="single" w:sz="4" w:space="0" w:color="auto"/>
        <w:left w:val="single" w:sz="4" w:space="0" w:color="auto"/>
        <w:bottom w:val="single" w:sz="4" w:space="0" w:color="auto"/>
        <w:right w:val="single" w:sz="8" w:space="0" w:color="auto"/>
      </w:pBdr>
      <w:shd w:val="clear" w:color="000000" w:fill="538DD5"/>
      <w:spacing w:before="100" w:beforeAutospacing="1" w:after="100" w:afterAutospacing="1" w:line="240" w:lineRule="auto"/>
      <w:jc w:val="left"/>
      <w:textAlignment w:val="center"/>
    </w:pPr>
    <w:rPr>
      <w:rFonts w:eastAsia="Times New Roman" w:cs="Arial"/>
      <w:sz w:val="18"/>
      <w:szCs w:val="18"/>
      <w:lang w:val="en-ZA" w:eastAsia="en-ZA"/>
    </w:rPr>
  </w:style>
  <w:style w:type="paragraph" w:customStyle="1" w:styleId="xl83">
    <w:name w:val="xl83"/>
    <w:basedOn w:val="Normal"/>
    <w:rsid w:val="00072267"/>
    <w:pPr>
      <w:pBdr>
        <w:top w:val="single" w:sz="4" w:space="0" w:color="auto"/>
        <w:left w:val="single" w:sz="4" w:space="0" w:color="auto"/>
        <w:bottom w:val="single" w:sz="4" w:space="0" w:color="auto"/>
        <w:right w:val="single" w:sz="8" w:space="0" w:color="auto"/>
      </w:pBdr>
      <w:shd w:val="clear" w:color="000000" w:fill="92D050"/>
      <w:spacing w:before="100" w:beforeAutospacing="1" w:after="100" w:afterAutospacing="1" w:line="240" w:lineRule="auto"/>
      <w:jc w:val="left"/>
      <w:textAlignment w:val="center"/>
    </w:pPr>
    <w:rPr>
      <w:rFonts w:eastAsia="Times New Roman" w:cs="Arial"/>
      <w:sz w:val="18"/>
      <w:szCs w:val="18"/>
      <w:lang w:val="en-ZA" w:eastAsia="en-ZA"/>
    </w:rPr>
  </w:style>
  <w:style w:type="paragraph" w:customStyle="1" w:styleId="xl84">
    <w:name w:val="xl84"/>
    <w:basedOn w:val="Normal"/>
    <w:rsid w:val="0007226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textAlignment w:val="center"/>
    </w:pPr>
    <w:rPr>
      <w:rFonts w:eastAsia="Times New Roman" w:cs="Arial"/>
      <w:sz w:val="18"/>
      <w:szCs w:val="18"/>
      <w:lang w:val="en-ZA" w:eastAsia="en-ZA"/>
    </w:rPr>
  </w:style>
  <w:style w:type="paragraph" w:customStyle="1" w:styleId="xl85">
    <w:name w:val="xl85"/>
    <w:basedOn w:val="Normal"/>
    <w:rsid w:val="0007226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Arial"/>
      <w:b/>
      <w:bCs/>
      <w:sz w:val="18"/>
      <w:szCs w:val="18"/>
      <w:lang w:val="en-ZA" w:eastAsia="en-ZA"/>
    </w:rPr>
  </w:style>
  <w:style w:type="paragraph" w:customStyle="1" w:styleId="xl86">
    <w:name w:val="xl86"/>
    <w:basedOn w:val="Normal"/>
    <w:rsid w:val="0007226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textAlignment w:val="center"/>
    </w:pPr>
    <w:rPr>
      <w:rFonts w:eastAsia="Times New Roman" w:cs="Arial"/>
      <w:b/>
      <w:bCs/>
      <w:sz w:val="18"/>
      <w:szCs w:val="18"/>
      <w:lang w:val="en-ZA" w:eastAsia="en-ZA"/>
    </w:rPr>
  </w:style>
  <w:style w:type="paragraph" w:customStyle="1" w:styleId="xl87">
    <w:name w:val="xl87"/>
    <w:basedOn w:val="Normal"/>
    <w:rsid w:val="0007226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s="Arial"/>
      <w:sz w:val="18"/>
      <w:szCs w:val="18"/>
      <w:lang w:val="en-ZA" w:eastAsia="en-ZA"/>
    </w:rPr>
  </w:style>
  <w:style w:type="paragraph" w:customStyle="1" w:styleId="xl88">
    <w:name w:val="xl88"/>
    <w:basedOn w:val="Normal"/>
    <w:rsid w:val="00072267"/>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left"/>
      <w:textAlignment w:val="center"/>
    </w:pPr>
    <w:rPr>
      <w:rFonts w:eastAsia="Times New Roman" w:cs="Arial"/>
      <w:b/>
      <w:bCs/>
      <w:color w:val="0070C0"/>
      <w:sz w:val="18"/>
      <w:szCs w:val="18"/>
      <w:lang w:val="en-ZA" w:eastAsia="en-ZA"/>
    </w:rPr>
  </w:style>
  <w:style w:type="paragraph" w:customStyle="1" w:styleId="xl89">
    <w:name w:val="xl89"/>
    <w:basedOn w:val="Normal"/>
    <w:rsid w:val="00072267"/>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left"/>
      <w:textAlignment w:val="center"/>
    </w:pPr>
    <w:rPr>
      <w:rFonts w:eastAsia="Times New Roman" w:cs="Arial"/>
      <w:b/>
      <w:bCs/>
      <w:color w:val="000000"/>
      <w:sz w:val="18"/>
      <w:szCs w:val="18"/>
      <w:lang w:val="en-ZA" w:eastAsia="en-ZA"/>
    </w:rPr>
  </w:style>
  <w:style w:type="paragraph" w:customStyle="1" w:styleId="xl90">
    <w:name w:val="xl90"/>
    <w:basedOn w:val="Normal"/>
    <w:rsid w:val="00072267"/>
    <w:pPr>
      <w:pBdr>
        <w:top w:val="single" w:sz="4" w:space="0" w:color="auto"/>
        <w:left w:val="single" w:sz="8" w:space="0" w:color="auto"/>
        <w:bottom w:val="single" w:sz="4" w:space="0" w:color="auto"/>
      </w:pBdr>
      <w:spacing w:before="100" w:beforeAutospacing="1" w:after="100" w:afterAutospacing="1" w:line="240" w:lineRule="auto"/>
      <w:jc w:val="left"/>
      <w:textAlignment w:val="center"/>
    </w:pPr>
    <w:rPr>
      <w:rFonts w:eastAsia="Times New Roman" w:cs="Arial"/>
      <w:b/>
      <w:bCs/>
      <w:sz w:val="18"/>
      <w:szCs w:val="18"/>
      <w:lang w:val="en-ZA" w:eastAsia="en-ZA"/>
    </w:rPr>
  </w:style>
  <w:style w:type="paragraph" w:customStyle="1" w:styleId="xl91">
    <w:name w:val="xl91"/>
    <w:basedOn w:val="Normal"/>
    <w:rsid w:val="00072267"/>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left"/>
      <w:textAlignment w:val="center"/>
    </w:pPr>
    <w:rPr>
      <w:rFonts w:eastAsia="Times New Roman" w:cs="Arial"/>
      <w:b/>
      <w:bCs/>
      <w:sz w:val="18"/>
      <w:szCs w:val="18"/>
      <w:lang w:val="en-ZA" w:eastAsia="en-ZA"/>
    </w:rPr>
  </w:style>
  <w:style w:type="paragraph" w:customStyle="1" w:styleId="xl92">
    <w:name w:val="xl92"/>
    <w:basedOn w:val="Normal"/>
    <w:rsid w:val="00072267"/>
    <w:pPr>
      <w:pBdr>
        <w:top w:val="single" w:sz="4" w:space="0" w:color="auto"/>
        <w:left w:val="single" w:sz="8" w:space="0" w:color="auto"/>
        <w:bottom w:val="single" w:sz="4" w:space="0" w:color="auto"/>
      </w:pBdr>
      <w:spacing w:before="100" w:beforeAutospacing="1" w:after="100" w:afterAutospacing="1" w:line="240" w:lineRule="auto"/>
      <w:jc w:val="left"/>
      <w:textAlignment w:val="center"/>
    </w:pPr>
    <w:rPr>
      <w:rFonts w:eastAsia="Times New Roman" w:cs="Arial"/>
      <w:b/>
      <w:bCs/>
      <w:color w:val="000000"/>
      <w:sz w:val="18"/>
      <w:szCs w:val="18"/>
      <w:lang w:val="en-ZA" w:eastAsia="en-ZA"/>
    </w:rPr>
  </w:style>
  <w:style w:type="paragraph" w:customStyle="1" w:styleId="xl93">
    <w:name w:val="xl93"/>
    <w:basedOn w:val="Normal"/>
    <w:rsid w:val="00072267"/>
    <w:pPr>
      <w:pBdr>
        <w:top w:val="single" w:sz="4" w:space="0" w:color="auto"/>
        <w:left w:val="single" w:sz="8" w:space="0" w:color="auto"/>
        <w:bottom w:val="single" w:sz="8" w:space="0" w:color="auto"/>
      </w:pBdr>
      <w:shd w:val="clear" w:color="000000" w:fill="FFFFFF"/>
      <w:spacing w:before="100" w:beforeAutospacing="1" w:after="100" w:afterAutospacing="1" w:line="240" w:lineRule="auto"/>
      <w:jc w:val="left"/>
      <w:textAlignment w:val="center"/>
    </w:pPr>
    <w:rPr>
      <w:rFonts w:eastAsia="Times New Roman" w:cs="Arial"/>
      <w:b/>
      <w:bCs/>
      <w:color w:val="0070C0"/>
      <w:sz w:val="18"/>
      <w:szCs w:val="18"/>
      <w:lang w:val="en-ZA" w:eastAsia="en-ZA"/>
    </w:rPr>
  </w:style>
  <w:style w:type="paragraph" w:customStyle="1" w:styleId="xl94">
    <w:name w:val="xl94"/>
    <w:basedOn w:val="Normal"/>
    <w:rsid w:val="00072267"/>
    <w:pPr>
      <w:pBdr>
        <w:top w:val="single" w:sz="4" w:space="0" w:color="auto"/>
        <w:bottom w:val="single" w:sz="4" w:space="0" w:color="auto"/>
        <w:right w:val="single" w:sz="4" w:space="0" w:color="auto"/>
      </w:pBdr>
      <w:shd w:val="clear" w:color="000000" w:fill="538DD5"/>
      <w:spacing w:before="100" w:beforeAutospacing="1" w:after="100" w:afterAutospacing="1" w:line="240" w:lineRule="auto"/>
      <w:jc w:val="left"/>
      <w:textAlignment w:val="center"/>
    </w:pPr>
    <w:rPr>
      <w:rFonts w:eastAsia="Times New Roman" w:cs="Arial"/>
      <w:sz w:val="18"/>
      <w:szCs w:val="18"/>
      <w:lang w:val="en-ZA" w:eastAsia="en-ZA"/>
    </w:rPr>
  </w:style>
  <w:style w:type="paragraph" w:customStyle="1" w:styleId="xl95">
    <w:name w:val="xl95"/>
    <w:basedOn w:val="Normal"/>
    <w:rsid w:val="00072267"/>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Arial"/>
      <w:sz w:val="18"/>
      <w:szCs w:val="18"/>
      <w:lang w:val="en-ZA" w:eastAsia="en-ZA"/>
    </w:rPr>
  </w:style>
  <w:style w:type="paragraph" w:customStyle="1" w:styleId="xl96">
    <w:name w:val="xl96"/>
    <w:basedOn w:val="Normal"/>
    <w:rsid w:val="00072267"/>
    <w:pPr>
      <w:pBdr>
        <w:top w:val="single" w:sz="4" w:space="0" w:color="auto"/>
        <w:left w:val="single" w:sz="8" w:space="0" w:color="auto"/>
        <w:bottom w:val="single" w:sz="4" w:space="0" w:color="auto"/>
        <w:right w:val="single" w:sz="4" w:space="0" w:color="auto"/>
      </w:pBdr>
      <w:shd w:val="clear" w:color="000000" w:fill="C4BD97"/>
      <w:spacing w:before="100" w:beforeAutospacing="1" w:after="100" w:afterAutospacing="1" w:line="240" w:lineRule="auto"/>
      <w:jc w:val="center"/>
      <w:textAlignment w:val="center"/>
    </w:pPr>
    <w:rPr>
      <w:rFonts w:eastAsia="Times New Roman" w:cs="Arial"/>
      <w:b/>
      <w:bCs/>
      <w:sz w:val="20"/>
      <w:szCs w:val="20"/>
      <w:lang w:val="en-ZA" w:eastAsia="en-ZA"/>
    </w:rPr>
  </w:style>
  <w:style w:type="paragraph" w:customStyle="1" w:styleId="xl97">
    <w:name w:val="xl97"/>
    <w:basedOn w:val="Normal"/>
    <w:rsid w:val="00072267"/>
    <w:pPr>
      <w:pBdr>
        <w:top w:val="single" w:sz="4" w:space="0" w:color="auto"/>
        <w:left w:val="single" w:sz="4" w:space="0" w:color="auto"/>
        <w:bottom w:val="single" w:sz="4" w:space="0" w:color="auto"/>
        <w:right w:val="single" w:sz="8" w:space="0" w:color="auto"/>
      </w:pBdr>
      <w:shd w:val="clear" w:color="000000" w:fill="C4BD97"/>
      <w:spacing w:before="100" w:beforeAutospacing="1" w:after="100" w:afterAutospacing="1" w:line="240" w:lineRule="auto"/>
      <w:jc w:val="center"/>
      <w:textAlignment w:val="center"/>
    </w:pPr>
    <w:rPr>
      <w:rFonts w:eastAsia="Times New Roman" w:cs="Arial"/>
      <w:b/>
      <w:bCs/>
      <w:sz w:val="20"/>
      <w:szCs w:val="20"/>
      <w:lang w:val="en-ZA" w:eastAsia="en-ZA"/>
    </w:rPr>
  </w:style>
  <w:style w:type="paragraph" w:customStyle="1" w:styleId="xl98">
    <w:name w:val="xl98"/>
    <w:basedOn w:val="Normal"/>
    <w:rsid w:val="00072267"/>
    <w:pPr>
      <w:pBdr>
        <w:top w:val="single" w:sz="4" w:space="0" w:color="auto"/>
        <w:left w:val="single" w:sz="8" w:space="0" w:color="auto"/>
        <w:bottom w:val="single" w:sz="4" w:space="0" w:color="auto"/>
        <w:right w:val="single" w:sz="4" w:space="0" w:color="auto"/>
      </w:pBdr>
      <w:shd w:val="clear" w:color="000000" w:fill="538DD5"/>
      <w:spacing w:before="100" w:beforeAutospacing="1" w:after="100" w:afterAutospacing="1" w:line="240" w:lineRule="auto"/>
      <w:jc w:val="left"/>
      <w:textAlignment w:val="center"/>
    </w:pPr>
    <w:rPr>
      <w:rFonts w:eastAsia="Times New Roman" w:cs="Arial"/>
      <w:sz w:val="18"/>
      <w:szCs w:val="18"/>
      <w:lang w:val="en-ZA" w:eastAsia="en-ZA"/>
    </w:rPr>
  </w:style>
  <w:style w:type="paragraph" w:customStyle="1" w:styleId="xl99">
    <w:name w:val="xl99"/>
    <w:basedOn w:val="Normal"/>
    <w:rsid w:val="0007226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Arial"/>
      <w:sz w:val="18"/>
      <w:szCs w:val="18"/>
      <w:lang w:val="en-ZA" w:eastAsia="en-ZA"/>
    </w:rPr>
  </w:style>
  <w:style w:type="paragraph" w:customStyle="1" w:styleId="xl100">
    <w:name w:val="xl100"/>
    <w:basedOn w:val="Normal"/>
    <w:rsid w:val="00072267"/>
    <w:pPr>
      <w:pBdr>
        <w:top w:val="single" w:sz="4" w:space="0" w:color="auto"/>
        <w:left w:val="single" w:sz="8" w:space="0" w:color="auto"/>
        <w:bottom w:val="single" w:sz="4" w:space="0" w:color="auto"/>
        <w:right w:val="single" w:sz="4" w:space="0" w:color="auto"/>
      </w:pBdr>
      <w:shd w:val="clear" w:color="000000" w:fill="92D050"/>
      <w:spacing w:before="100" w:beforeAutospacing="1" w:after="100" w:afterAutospacing="1" w:line="240" w:lineRule="auto"/>
      <w:jc w:val="left"/>
      <w:textAlignment w:val="center"/>
    </w:pPr>
    <w:rPr>
      <w:rFonts w:eastAsia="Times New Roman" w:cs="Arial"/>
      <w:b/>
      <w:bCs/>
      <w:sz w:val="18"/>
      <w:szCs w:val="18"/>
      <w:lang w:val="en-ZA" w:eastAsia="en-ZA"/>
    </w:rPr>
  </w:style>
  <w:style w:type="paragraph" w:customStyle="1" w:styleId="xl101">
    <w:name w:val="xl101"/>
    <w:basedOn w:val="Normal"/>
    <w:rsid w:val="00072267"/>
    <w:pPr>
      <w:pBdr>
        <w:top w:val="single" w:sz="4" w:space="0" w:color="auto"/>
        <w:left w:val="single" w:sz="8" w:space="0" w:color="auto"/>
        <w:bottom w:val="single" w:sz="4" w:space="0" w:color="auto"/>
        <w:right w:val="single" w:sz="4" w:space="0" w:color="auto"/>
      </w:pBdr>
      <w:shd w:val="clear" w:color="000000" w:fill="92D050"/>
      <w:spacing w:before="100" w:beforeAutospacing="1" w:after="100" w:afterAutospacing="1" w:line="240" w:lineRule="auto"/>
      <w:jc w:val="left"/>
      <w:textAlignment w:val="center"/>
    </w:pPr>
    <w:rPr>
      <w:rFonts w:eastAsia="Times New Roman" w:cs="Arial"/>
      <w:sz w:val="18"/>
      <w:szCs w:val="18"/>
      <w:lang w:val="en-ZA" w:eastAsia="en-ZA"/>
    </w:rPr>
  </w:style>
  <w:style w:type="paragraph" w:customStyle="1" w:styleId="xl102">
    <w:name w:val="xl102"/>
    <w:basedOn w:val="Normal"/>
    <w:rsid w:val="00072267"/>
    <w:pPr>
      <w:pBdr>
        <w:top w:val="single" w:sz="4" w:space="0" w:color="auto"/>
        <w:left w:val="single" w:sz="4" w:space="0" w:color="auto"/>
        <w:bottom w:val="single" w:sz="4" w:space="0" w:color="auto"/>
        <w:right w:val="single" w:sz="8" w:space="0" w:color="auto"/>
      </w:pBdr>
      <w:shd w:val="clear" w:color="000000" w:fill="95B3D7"/>
      <w:spacing w:before="100" w:beforeAutospacing="1" w:after="100" w:afterAutospacing="1" w:line="240" w:lineRule="auto"/>
      <w:jc w:val="left"/>
      <w:textAlignment w:val="center"/>
    </w:pPr>
    <w:rPr>
      <w:rFonts w:eastAsia="Times New Roman" w:cs="Arial"/>
      <w:sz w:val="18"/>
      <w:szCs w:val="18"/>
      <w:lang w:val="en-ZA" w:eastAsia="en-ZA"/>
    </w:rPr>
  </w:style>
  <w:style w:type="paragraph" w:customStyle="1" w:styleId="xl103">
    <w:name w:val="xl103"/>
    <w:basedOn w:val="Normal"/>
    <w:rsid w:val="00072267"/>
    <w:pPr>
      <w:pBdr>
        <w:top w:val="single" w:sz="4" w:space="0" w:color="auto"/>
        <w:left w:val="single" w:sz="4" w:space="0" w:color="auto"/>
        <w:bottom w:val="single" w:sz="4" w:space="0" w:color="auto"/>
        <w:right w:val="single" w:sz="8" w:space="0" w:color="auto"/>
      </w:pBdr>
      <w:shd w:val="clear" w:color="000000" w:fill="92D050"/>
      <w:spacing w:before="100" w:beforeAutospacing="1" w:after="100" w:afterAutospacing="1" w:line="240" w:lineRule="auto"/>
      <w:jc w:val="left"/>
      <w:textAlignment w:val="center"/>
    </w:pPr>
    <w:rPr>
      <w:rFonts w:eastAsia="Times New Roman" w:cs="Arial"/>
      <w:sz w:val="18"/>
      <w:szCs w:val="18"/>
      <w:lang w:val="en-ZA" w:eastAsia="en-ZA"/>
    </w:rPr>
  </w:style>
  <w:style w:type="paragraph" w:customStyle="1" w:styleId="xl104">
    <w:name w:val="xl104"/>
    <w:basedOn w:val="Normal"/>
    <w:rsid w:val="0007226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8"/>
      <w:szCs w:val="18"/>
      <w:lang w:val="en-ZA" w:eastAsia="en-ZA"/>
    </w:rPr>
  </w:style>
  <w:style w:type="paragraph" w:customStyle="1" w:styleId="xl105">
    <w:name w:val="xl105"/>
    <w:basedOn w:val="Normal"/>
    <w:rsid w:val="00072267"/>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Arial"/>
      <w:b/>
      <w:bCs/>
      <w:sz w:val="18"/>
      <w:szCs w:val="18"/>
      <w:lang w:val="en-ZA" w:eastAsia="en-ZA"/>
    </w:rPr>
  </w:style>
  <w:style w:type="paragraph" w:customStyle="1" w:styleId="xl106">
    <w:name w:val="xl106"/>
    <w:basedOn w:val="Normal"/>
    <w:rsid w:val="00072267"/>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eastAsia="Times New Roman" w:cs="Arial"/>
      <w:b/>
      <w:bCs/>
      <w:sz w:val="20"/>
      <w:szCs w:val="20"/>
      <w:lang w:val="en-ZA" w:eastAsia="en-ZA"/>
    </w:rPr>
  </w:style>
  <w:style w:type="paragraph" w:customStyle="1" w:styleId="xl107">
    <w:name w:val="xl107"/>
    <w:basedOn w:val="Normal"/>
    <w:rsid w:val="00072267"/>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line="240" w:lineRule="auto"/>
      <w:jc w:val="center"/>
      <w:textAlignment w:val="center"/>
    </w:pPr>
    <w:rPr>
      <w:rFonts w:eastAsia="Times New Roman" w:cs="Arial"/>
      <w:b/>
      <w:bCs/>
      <w:sz w:val="20"/>
      <w:szCs w:val="20"/>
      <w:lang w:val="en-ZA" w:eastAsia="en-ZA"/>
    </w:rPr>
  </w:style>
  <w:style w:type="paragraph" w:customStyle="1" w:styleId="xl108">
    <w:name w:val="xl108"/>
    <w:basedOn w:val="Normal"/>
    <w:rsid w:val="00072267"/>
    <w:pPr>
      <w:pBdr>
        <w:top w:val="single" w:sz="4" w:space="0" w:color="auto"/>
        <w:left w:val="single" w:sz="8" w:space="0" w:color="auto"/>
        <w:bottom w:val="single" w:sz="4" w:space="0" w:color="auto"/>
        <w:right w:val="single" w:sz="4" w:space="0" w:color="auto"/>
      </w:pBdr>
      <w:shd w:val="clear" w:color="000000" w:fill="95B3D7"/>
      <w:spacing w:before="100" w:beforeAutospacing="1" w:after="100" w:afterAutospacing="1" w:line="240" w:lineRule="auto"/>
      <w:jc w:val="left"/>
      <w:textAlignment w:val="center"/>
    </w:pPr>
    <w:rPr>
      <w:rFonts w:eastAsia="Times New Roman" w:cs="Arial"/>
      <w:sz w:val="18"/>
      <w:szCs w:val="18"/>
      <w:lang w:val="en-ZA" w:eastAsia="en-ZA"/>
    </w:rPr>
  </w:style>
  <w:style w:type="character" w:customStyle="1" w:styleId="EndnoteTextChar">
    <w:name w:val="Endnote Text Char"/>
    <w:link w:val="EndnoteText"/>
    <w:uiPriority w:val="99"/>
    <w:semiHidden/>
    <w:rsid w:val="00072267"/>
    <w:rPr>
      <w:rFonts w:ascii="Arial" w:hAnsi="Arial" w:cs="Arial"/>
      <w:color w:val="000000"/>
      <w:sz w:val="20"/>
      <w:szCs w:val="20"/>
      <w:lang w:val="en-GB"/>
    </w:rPr>
  </w:style>
  <w:style w:type="paragraph" w:styleId="EndnoteText">
    <w:name w:val="endnote text"/>
    <w:basedOn w:val="Normal"/>
    <w:link w:val="EndnoteTextChar"/>
    <w:uiPriority w:val="99"/>
    <w:semiHidden/>
    <w:unhideWhenUsed/>
    <w:rsid w:val="00072267"/>
    <w:pPr>
      <w:autoSpaceDE w:val="0"/>
      <w:autoSpaceDN w:val="0"/>
      <w:spacing w:line="240" w:lineRule="auto"/>
    </w:pPr>
    <w:rPr>
      <w:rFonts w:cs="Arial"/>
      <w:color w:val="000000"/>
      <w:sz w:val="20"/>
      <w:szCs w:val="20"/>
    </w:rPr>
  </w:style>
  <w:style w:type="character" w:customStyle="1" w:styleId="EndnoteTextChar1">
    <w:name w:val="Endnote Text Char1"/>
    <w:basedOn w:val="DefaultParagraphFont"/>
    <w:uiPriority w:val="99"/>
    <w:semiHidden/>
    <w:rsid w:val="00072267"/>
    <w:rPr>
      <w:rFonts w:ascii="Arial" w:hAnsi="Arial"/>
      <w:sz w:val="20"/>
      <w:szCs w:val="20"/>
      <w:lang w:val="en-GB"/>
    </w:rPr>
  </w:style>
  <w:style w:type="paragraph" w:customStyle="1" w:styleId="Paragraph1">
    <w:name w:val="Paragraph1"/>
    <w:basedOn w:val="Normal"/>
    <w:link w:val="Paragraph1Char"/>
    <w:autoRedefine/>
    <w:rsid w:val="00072267"/>
    <w:pPr>
      <w:spacing w:after="240" w:line="240" w:lineRule="auto"/>
    </w:pPr>
    <w:rPr>
      <w:rFonts w:eastAsia="Times New Roman" w:cs="Times New Roman"/>
      <w:sz w:val="20"/>
      <w:szCs w:val="20"/>
    </w:rPr>
  </w:style>
  <w:style w:type="character" w:customStyle="1" w:styleId="Paragraph1Char">
    <w:name w:val="Paragraph1 Char"/>
    <w:link w:val="Paragraph1"/>
    <w:rsid w:val="00072267"/>
    <w:rPr>
      <w:rFonts w:ascii="Arial" w:eastAsia="Times New Roman" w:hAnsi="Arial" w:cs="Times New Roman"/>
      <w:sz w:val="20"/>
      <w:szCs w:val="20"/>
      <w:lang w:val="en-GB"/>
    </w:rPr>
  </w:style>
  <w:style w:type="paragraph" w:customStyle="1" w:styleId="Tableheading1">
    <w:name w:val="Table heading 1"/>
    <w:basedOn w:val="BodyTextIndent"/>
    <w:rsid w:val="00072267"/>
    <w:pPr>
      <w:tabs>
        <w:tab w:val="left" w:pos="720"/>
      </w:tabs>
      <w:autoSpaceDE/>
      <w:autoSpaceDN/>
      <w:spacing w:after="240" w:line="240" w:lineRule="auto"/>
      <w:ind w:left="0" w:firstLine="0"/>
    </w:pPr>
    <w:rPr>
      <w:rFonts w:ascii="Arial Bold" w:hAnsi="Arial Bold"/>
      <w:bCs w:val="0"/>
      <w:i w:val="0"/>
      <w:iCs w:val="0"/>
      <w:color w:val="auto"/>
    </w:rPr>
  </w:style>
  <w:style w:type="paragraph" w:customStyle="1" w:styleId="Bulletnew">
    <w:name w:val="Bulletnew"/>
    <w:basedOn w:val="Normal"/>
    <w:rsid w:val="00072267"/>
    <w:pPr>
      <w:widowControl w:val="0"/>
      <w:numPr>
        <w:numId w:val="10"/>
      </w:numPr>
      <w:autoSpaceDE w:val="0"/>
      <w:autoSpaceDN w:val="0"/>
      <w:spacing w:before="20"/>
    </w:pPr>
    <w:rPr>
      <w:rFonts w:eastAsia="Times New Roman" w:cs="Arial"/>
      <w:color w:val="000000"/>
    </w:rPr>
  </w:style>
  <w:style w:type="paragraph" w:customStyle="1" w:styleId="BulletDelana">
    <w:name w:val="Bullet Delana"/>
    <w:basedOn w:val="Normal"/>
    <w:qFormat/>
    <w:rsid w:val="00072267"/>
    <w:pPr>
      <w:numPr>
        <w:numId w:val="11"/>
      </w:numPr>
      <w:spacing w:before="20"/>
    </w:pPr>
    <w:rPr>
      <w:rFonts w:eastAsia="Times New Roman" w:cs="Arial"/>
      <w:szCs w:val="20"/>
      <w:lang w:val="en-ZA" w:eastAsia="en-ZA"/>
    </w:rPr>
  </w:style>
  <w:style w:type="paragraph" w:customStyle="1" w:styleId="MMTopic1">
    <w:name w:val="MM Topic 1"/>
    <w:basedOn w:val="Heading1"/>
    <w:rsid w:val="00072267"/>
    <w:pPr>
      <w:keepLines/>
      <w:widowControl/>
      <w:numPr>
        <w:numId w:val="0"/>
      </w:numPr>
      <w:pBdr>
        <w:bottom w:val="none" w:sz="0" w:space="0" w:color="auto"/>
      </w:pBdr>
      <w:tabs>
        <w:tab w:val="num" w:pos="360"/>
      </w:tabs>
      <w:autoSpaceDE/>
      <w:autoSpaceDN/>
      <w:spacing w:before="480" w:after="0" w:line="276" w:lineRule="auto"/>
      <w:ind w:left="720" w:hanging="360"/>
    </w:pPr>
    <w:rPr>
      <w:rFonts w:ascii="Calibri" w:hAnsi="Calibri"/>
      <w:caps w:val="0"/>
      <w:color w:val="365F91"/>
      <w:lang w:val="en-ZA"/>
    </w:rPr>
  </w:style>
  <w:style w:type="paragraph" w:customStyle="1" w:styleId="MMTopic2">
    <w:name w:val="MM Topic 2"/>
    <w:basedOn w:val="Heading2"/>
    <w:link w:val="MMTopic2Char"/>
    <w:rsid w:val="00072267"/>
    <w:pPr>
      <w:keepLines/>
      <w:widowControl/>
      <w:numPr>
        <w:numId w:val="13"/>
      </w:numPr>
      <w:autoSpaceDE/>
      <w:autoSpaceDN/>
      <w:spacing w:before="200" w:after="0" w:line="276" w:lineRule="auto"/>
    </w:pPr>
    <w:rPr>
      <w:rFonts w:ascii="Calibri" w:hAnsi="Calibri"/>
      <w:color w:val="4F81BD"/>
      <w:sz w:val="26"/>
      <w:szCs w:val="26"/>
      <w:lang w:val="en-ZA"/>
    </w:rPr>
  </w:style>
  <w:style w:type="character" w:customStyle="1" w:styleId="MMTopic2Char">
    <w:name w:val="MM Topic 2 Char"/>
    <w:link w:val="MMTopic2"/>
    <w:rsid w:val="00072267"/>
    <w:rPr>
      <w:rFonts w:ascii="Calibri" w:eastAsia="Times New Roman" w:hAnsi="Calibri" w:cs="Times New Roman"/>
      <w:b/>
      <w:bCs/>
      <w:caps/>
      <w:color w:val="4F81BD"/>
      <w:sz w:val="26"/>
      <w:szCs w:val="26"/>
    </w:rPr>
  </w:style>
  <w:style w:type="paragraph" w:customStyle="1" w:styleId="MMTopic3">
    <w:name w:val="MM Topic 3"/>
    <w:basedOn w:val="Heading3"/>
    <w:link w:val="MMTopic3Char"/>
    <w:rsid w:val="00072267"/>
    <w:pPr>
      <w:keepLines/>
      <w:numPr>
        <w:ilvl w:val="0"/>
        <w:numId w:val="0"/>
      </w:numPr>
      <w:autoSpaceDE/>
      <w:autoSpaceDN/>
      <w:spacing w:before="200" w:after="0" w:line="276" w:lineRule="auto"/>
      <w:jc w:val="left"/>
    </w:pPr>
    <w:rPr>
      <w:rFonts w:ascii="Calibri" w:hAnsi="Calibri"/>
      <w:color w:val="4F81BD"/>
      <w:lang w:val="en-ZA"/>
    </w:rPr>
  </w:style>
  <w:style w:type="character" w:customStyle="1" w:styleId="MMTopic3Char">
    <w:name w:val="MM Topic 3 Char"/>
    <w:link w:val="MMTopic3"/>
    <w:rsid w:val="00072267"/>
    <w:rPr>
      <w:rFonts w:ascii="Calibri" w:eastAsia="Times New Roman" w:hAnsi="Calibri" w:cs="Times New Roman"/>
      <w:b/>
      <w:bCs/>
      <w:color w:val="4F81BD"/>
      <w:szCs w:val="20"/>
    </w:rPr>
  </w:style>
  <w:style w:type="paragraph" w:customStyle="1" w:styleId="MMTopic4">
    <w:name w:val="MM Topic 4"/>
    <w:basedOn w:val="Heading4"/>
    <w:rsid w:val="00072267"/>
    <w:pPr>
      <w:keepLines/>
      <w:numPr>
        <w:numId w:val="13"/>
      </w:numPr>
      <w:tabs>
        <w:tab w:val="num" w:pos="360"/>
      </w:tabs>
      <w:autoSpaceDE/>
      <w:autoSpaceDN/>
      <w:spacing w:before="200" w:line="276" w:lineRule="auto"/>
      <w:ind w:left="2880" w:hanging="360"/>
      <w:jc w:val="left"/>
    </w:pPr>
    <w:rPr>
      <w:rFonts w:ascii="Calibri" w:hAnsi="Calibri"/>
      <w:i w:val="0"/>
      <w:iCs/>
      <w:color w:val="4F81BD"/>
      <w:lang w:val="en-ZA"/>
    </w:rPr>
  </w:style>
  <w:style w:type="paragraph" w:customStyle="1" w:styleId="MMTopic5">
    <w:name w:val="MM Topic 5"/>
    <w:basedOn w:val="Heading5"/>
    <w:rsid w:val="00072267"/>
    <w:pPr>
      <w:keepLines/>
      <w:numPr>
        <w:numId w:val="13"/>
      </w:numPr>
      <w:tabs>
        <w:tab w:val="num" w:pos="360"/>
      </w:tabs>
      <w:autoSpaceDE/>
      <w:autoSpaceDN/>
      <w:spacing w:before="200" w:line="276" w:lineRule="auto"/>
      <w:ind w:left="3600" w:hanging="360"/>
      <w:jc w:val="left"/>
    </w:pPr>
    <w:rPr>
      <w:rFonts w:ascii="Calibri" w:hAnsi="Calibri"/>
      <w:b w:val="0"/>
      <w:bCs w:val="0"/>
      <w:i w:val="0"/>
      <w:iCs w:val="0"/>
      <w:color w:val="243F60"/>
      <w:lang w:val="en-ZA"/>
    </w:rPr>
  </w:style>
  <w:style w:type="paragraph" w:styleId="NoSpacing">
    <w:name w:val="No Spacing"/>
    <w:uiPriority w:val="1"/>
    <w:rsid w:val="00072267"/>
    <w:pPr>
      <w:autoSpaceDE w:val="0"/>
      <w:autoSpaceDN w:val="0"/>
      <w:spacing w:line="240" w:lineRule="auto"/>
    </w:pPr>
    <w:rPr>
      <w:rFonts w:ascii="Arial" w:eastAsia="Times New Roman" w:hAnsi="Arial" w:cs="Arial"/>
      <w:color w:val="000000"/>
      <w:lang w:val="en-GB"/>
    </w:rPr>
  </w:style>
  <w:style w:type="paragraph" w:customStyle="1" w:styleId="TableText">
    <w:name w:val="Table Text"/>
    <w:basedOn w:val="Normal"/>
    <w:semiHidden/>
    <w:rsid w:val="00072267"/>
    <w:pPr>
      <w:numPr>
        <w:numId w:val="14"/>
      </w:numPr>
      <w:tabs>
        <w:tab w:val="clear" w:pos="360"/>
      </w:tabs>
      <w:spacing w:before="60"/>
      <w:ind w:left="0" w:firstLine="0"/>
    </w:pPr>
    <w:rPr>
      <w:rFonts w:eastAsia="Times New Roman" w:cs="Times New Roman"/>
      <w:spacing w:val="-5"/>
      <w:sz w:val="16"/>
      <w:szCs w:val="20"/>
      <w:lang w:val="en-US"/>
    </w:rPr>
  </w:style>
  <w:style w:type="paragraph" w:styleId="NormalWeb">
    <w:name w:val="Normal (Web)"/>
    <w:basedOn w:val="Normal"/>
    <w:uiPriority w:val="99"/>
    <w:unhideWhenUsed/>
    <w:rsid w:val="00072267"/>
    <w:pPr>
      <w:spacing w:before="100" w:beforeAutospacing="1" w:after="100" w:afterAutospacing="1" w:line="240" w:lineRule="auto"/>
      <w:jc w:val="left"/>
    </w:pPr>
    <w:rPr>
      <w:rFonts w:ascii="Times New Roman" w:eastAsia="Times New Roman" w:hAnsi="Times New Roman" w:cs="Times New Roman"/>
      <w:sz w:val="24"/>
      <w:szCs w:val="24"/>
      <w:lang w:val="en-ZA" w:eastAsia="en-ZA"/>
    </w:rPr>
  </w:style>
  <w:style w:type="character" w:styleId="Emphasis">
    <w:name w:val="Emphasis"/>
    <w:uiPriority w:val="20"/>
    <w:rsid w:val="00072267"/>
    <w:rPr>
      <w:i/>
      <w:iCs/>
    </w:rPr>
  </w:style>
  <w:style w:type="paragraph" w:customStyle="1" w:styleId="TableNormal1">
    <w:name w:val="Table Normal1"/>
    <w:basedOn w:val="Normal"/>
    <w:uiPriority w:val="99"/>
    <w:rsid w:val="00072267"/>
    <w:pPr>
      <w:autoSpaceDE w:val="0"/>
      <w:autoSpaceDN w:val="0"/>
      <w:spacing w:line="240" w:lineRule="auto"/>
      <w:jc w:val="left"/>
    </w:pPr>
    <w:rPr>
      <w:rFonts w:eastAsia="Times New Roman" w:cs="Times New Roman"/>
      <w:sz w:val="18"/>
      <w:szCs w:val="20"/>
      <w:lang w:val="en-ZA"/>
    </w:rPr>
  </w:style>
  <w:style w:type="paragraph" w:customStyle="1" w:styleId="Bullet">
    <w:name w:val="Bullet"/>
    <w:basedOn w:val="Normal"/>
    <w:link w:val="BulletChar"/>
    <w:qFormat/>
    <w:rsid w:val="00072267"/>
    <w:pPr>
      <w:tabs>
        <w:tab w:val="left" w:pos="851"/>
      </w:tabs>
      <w:autoSpaceDE w:val="0"/>
      <w:autoSpaceDN w:val="0"/>
      <w:ind w:left="851" w:hanging="851"/>
    </w:pPr>
    <w:rPr>
      <w:rFonts w:eastAsia="Times New Roman" w:cs="Times New Roman"/>
      <w:color w:val="000000"/>
      <w:sz w:val="20"/>
      <w:szCs w:val="20"/>
    </w:rPr>
  </w:style>
  <w:style w:type="character" w:customStyle="1" w:styleId="BulletChar">
    <w:name w:val="Bullet Char"/>
    <w:link w:val="Bullet"/>
    <w:locked/>
    <w:rsid w:val="00072267"/>
    <w:rPr>
      <w:rFonts w:ascii="Arial" w:eastAsia="Times New Roman" w:hAnsi="Arial" w:cs="Times New Roman"/>
      <w:color w:val="000000"/>
      <w:sz w:val="20"/>
      <w:szCs w:val="20"/>
      <w:lang w:val="en-GB"/>
    </w:rPr>
  </w:style>
  <w:style w:type="character" w:customStyle="1" w:styleId="st">
    <w:name w:val="st"/>
    <w:basedOn w:val="DefaultParagraphFont"/>
    <w:rsid w:val="00072267"/>
  </w:style>
  <w:style w:type="table" w:styleId="TableGrid">
    <w:name w:val="Table Grid"/>
    <w:basedOn w:val="TableNormal"/>
    <w:uiPriority w:val="59"/>
    <w:rsid w:val="00151490"/>
    <w:pPr>
      <w:spacing w:line="240" w:lineRule="auto"/>
      <w:jc w:val="left"/>
    </w:pPr>
    <w:rPr>
      <w:rFonts w:ascii="Calibri" w:eastAsia="Times New Roman" w:hAnsi="Calibri" w:cs="Calibri"/>
      <w:sz w:val="20"/>
      <w:szCs w:val="20"/>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3015202">
      <w:bodyDiv w:val="1"/>
      <w:marLeft w:val="0"/>
      <w:marRight w:val="0"/>
      <w:marTop w:val="0"/>
      <w:marBottom w:val="0"/>
      <w:divBdr>
        <w:top w:val="none" w:sz="0" w:space="0" w:color="auto"/>
        <w:left w:val="none" w:sz="0" w:space="0" w:color="auto"/>
        <w:bottom w:val="none" w:sz="0" w:space="0" w:color="auto"/>
        <w:right w:val="none" w:sz="0" w:space="0" w:color="auto"/>
      </w:divBdr>
    </w:div>
    <w:div w:id="115608841">
      <w:bodyDiv w:val="1"/>
      <w:marLeft w:val="0"/>
      <w:marRight w:val="0"/>
      <w:marTop w:val="0"/>
      <w:marBottom w:val="0"/>
      <w:divBdr>
        <w:top w:val="none" w:sz="0" w:space="0" w:color="auto"/>
        <w:left w:val="none" w:sz="0" w:space="0" w:color="auto"/>
        <w:bottom w:val="none" w:sz="0" w:space="0" w:color="auto"/>
        <w:right w:val="none" w:sz="0" w:space="0" w:color="auto"/>
      </w:divBdr>
    </w:div>
    <w:div w:id="122115177">
      <w:bodyDiv w:val="1"/>
      <w:marLeft w:val="0"/>
      <w:marRight w:val="0"/>
      <w:marTop w:val="0"/>
      <w:marBottom w:val="0"/>
      <w:divBdr>
        <w:top w:val="none" w:sz="0" w:space="0" w:color="auto"/>
        <w:left w:val="none" w:sz="0" w:space="0" w:color="auto"/>
        <w:bottom w:val="none" w:sz="0" w:space="0" w:color="auto"/>
        <w:right w:val="none" w:sz="0" w:space="0" w:color="auto"/>
      </w:divBdr>
    </w:div>
    <w:div w:id="140581322">
      <w:bodyDiv w:val="1"/>
      <w:marLeft w:val="0"/>
      <w:marRight w:val="0"/>
      <w:marTop w:val="0"/>
      <w:marBottom w:val="0"/>
      <w:divBdr>
        <w:top w:val="none" w:sz="0" w:space="0" w:color="auto"/>
        <w:left w:val="none" w:sz="0" w:space="0" w:color="auto"/>
        <w:bottom w:val="none" w:sz="0" w:space="0" w:color="auto"/>
        <w:right w:val="none" w:sz="0" w:space="0" w:color="auto"/>
      </w:divBdr>
    </w:div>
    <w:div w:id="163589438">
      <w:bodyDiv w:val="1"/>
      <w:marLeft w:val="0"/>
      <w:marRight w:val="0"/>
      <w:marTop w:val="0"/>
      <w:marBottom w:val="0"/>
      <w:divBdr>
        <w:top w:val="none" w:sz="0" w:space="0" w:color="auto"/>
        <w:left w:val="none" w:sz="0" w:space="0" w:color="auto"/>
        <w:bottom w:val="none" w:sz="0" w:space="0" w:color="auto"/>
        <w:right w:val="none" w:sz="0" w:space="0" w:color="auto"/>
      </w:divBdr>
    </w:div>
    <w:div w:id="288240619">
      <w:bodyDiv w:val="1"/>
      <w:marLeft w:val="0"/>
      <w:marRight w:val="0"/>
      <w:marTop w:val="0"/>
      <w:marBottom w:val="0"/>
      <w:divBdr>
        <w:top w:val="none" w:sz="0" w:space="0" w:color="auto"/>
        <w:left w:val="none" w:sz="0" w:space="0" w:color="auto"/>
        <w:bottom w:val="none" w:sz="0" w:space="0" w:color="auto"/>
        <w:right w:val="none" w:sz="0" w:space="0" w:color="auto"/>
      </w:divBdr>
    </w:div>
    <w:div w:id="370761417">
      <w:bodyDiv w:val="1"/>
      <w:marLeft w:val="0"/>
      <w:marRight w:val="0"/>
      <w:marTop w:val="0"/>
      <w:marBottom w:val="0"/>
      <w:divBdr>
        <w:top w:val="none" w:sz="0" w:space="0" w:color="auto"/>
        <w:left w:val="none" w:sz="0" w:space="0" w:color="auto"/>
        <w:bottom w:val="none" w:sz="0" w:space="0" w:color="auto"/>
        <w:right w:val="none" w:sz="0" w:space="0" w:color="auto"/>
      </w:divBdr>
    </w:div>
    <w:div w:id="379287742">
      <w:bodyDiv w:val="1"/>
      <w:marLeft w:val="0"/>
      <w:marRight w:val="0"/>
      <w:marTop w:val="0"/>
      <w:marBottom w:val="0"/>
      <w:divBdr>
        <w:top w:val="none" w:sz="0" w:space="0" w:color="auto"/>
        <w:left w:val="none" w:sz="0" w:space="0" w:color="auto"/>
        <w:bottom w:val="none" w:sz="0" w:space="0" w:color="auto"/>
        <w:right w:val="none" w:sz="0" w:space="0" w:color="auto"/>
      </w:divBdr>
    </w:div>
    <w:div w:id="387806394">
      <w:bodyDiv w:val="1"/>
      <w:marLeft w:val="0"/>
      <w:marRight w:val="0"/>
      <w:marTop w:val="0"/>
      <w:marBottom w:val="0"/>
      <w:divBdr>
        <w:top w:val="none" w:sz="0" w:space="0" w:color="auto"/>
        <w:left w:val="none" w:sz="0" w:space="0" w:color="auto"/>
        <w:bottom w:val="none" w:sz="0" w:space="0" w:color="auto"/>
        <w:right w:val="none" w:sz="0" w:space="0" w:color="auto"/>
      </w:divBdr>
    </w:div>
    <w:div w:id="398407193">
      <w:bodyDiv w:val="1"/>
      <w:marLeft w:val="0"/>
      <w:marRight w:val="0"/>
      <w:marTop w:val="0"/>
      <w:marBottom w:val="0"/>
      <w:divBdr>
        <w:top w:val="none" w:sz="0" w:space="0" w:color="auto"/>
        <w:left w:val="none" w:sz="0" w:space="0" w:color="auto"/>
        <w:bottom w:val="none" w:sz="0" w:space="0" w:color="auto"/>
        <w:right w:val="none" w:sz="0" w:space="0" w:color="auto"/>
      </w:divBdr>
    </w:div>
    <w:div w:id="477262102">
      <w:bodyDiv w:val="1"/>
      <w:marLeft w:val="0"/>
      <w:marRight w:val="0"/>
      <w:marTop w:val="0"/>
      <w:marBottom w:val="0"/>
      <w:divBdr>
        <w:top w:val="none" w:sz="0" w:space="0" w:color="auto"/>
        <w:left w:val="none" w:sz="0" w:space="0" w:color="auto"/>
        <w:bottom w:val="none" w:sz="0" w:space="0" w:color="auto"/>
        <w:right w:val="none" w:sz="0" w:space="0" w:color="auto"/>
      </w:divBdr>
    </w:div>
    <w:div w:id="503057691">
      <w:bodyDiv w:val="1"/>
      <w:marLeft w:val="0"/>
      <w:marRight w:val="0"/>
      <w:marTop w:val="0"/>
      <w:marBottom w:val="0"/>
      <w:divBdr>
        <w:top w:val="none" w:sz="0" w:space="0" w:color="auto"/>
        <w:left w:val="none" w:sz="0" w:space="0" w:color="auto"/>
        <w:bottom w:val="none" w:sz="0" w:space="0" w:color="auto"/>
        <w:right w:val="none" w:sz="0" w:space="0" w:color="auto"/>
      </w:divBdr>
    </w:div>
    <w:div w:id="522717698">
      <w:bodyDiv w:val="1"/>
      <w:marLeft w:val="0"/>
      <w:marRight w:val="0"/>
      <w:marTop w:val="0"/>
      <w:marBottom w:val="0"/>
      <w:divBdr>
        <w:top w:val="none" w:sz="0" w:space="0" w:color="auto"/>
        <w:left w:val="none" w:sz="0" w:space="0" w:color="auto"/>
        <w:bottom w:val="none" w:sz="0" w:space="0" w:color="auto"/>
        <w:right w:val="none" w:sz="0" w:space="0" w:color="auto"/>
      </w:divBdr>
    </w:div>
    <w:div w:id="523324744">
      <w:bodyDiv w:val="1"/>
      <w:marLeft w:val="0"/>
      <w:marRight w:val="0"/>
      <w:marTop w:val="0"/>
      <w:marBottom w:val="0"/>
      <w:divBdr>
        <w:top w:val="none" w:sz="0" w:space="0" w:color="auto"/>
        <w:left w:val="none" w:sz="0" w:space="0" w:color="auto"/>
        <w:bottom w:val="none" w:sz="0" w:space="0" w:color="auto"/>
        <w:right w:val="none" w:sz="0" w:space="0" w:color="auto"/>
      </w:divBdr>
    </w:div>
    <w:div w:id="569198364">
      <w:bodyDiv w:val="1"/>
      <w:marLeft w:val="0"/>
      <w:marRight w:val="0"/>
      <w:marTop w:val="0"/>
      <w:marBottom w:val="0"/>
      <w:divBdr>
        <w:top w:val="none" w:sz="0" w:space="0" w:color="auto"/>
        <w:left w:val="none" w:sz="0" w:space="0" w:color="auto"/>
        <w:bottom w:val="none" w:sz="0" w:space="0" w:color="auto"/>
        <w:right w:val="none" w:sz="0" w:space="0" w:color="auto"/>
      </w:divBdr>
    </w:div>
    <w:div w:id="587156450">
      <w:bodyDiv w:val="1"/>
      <w:marLeft w:val="0"/>
      <w:marRight w:val="0"/>
      <w:marTop w:val="0"/>
      <w:marBottom w:val="0"/>
      <w:divBdr>
        <w:top w:val="none" w:sz="0" w:space="0" w:color="auto"/>
        <w:left w:val="none" w:sz="0" w:space="0" w:color="auto"/>
        <w:bottom w:val="none" w:sz="0" w:space="0" w:color="auto"/>
        <w:right w:val="none" w:sz="0" w:space="0" w:color="auto"/>
      </w:divBdr>
    </w:div>
    <w:div w:id="597180315">
      <w:bodyDiv w:val="1"/>
      <w:marLeft w:val="0"/>
      <w:marRight w:val="0"/>
      <w:marTop w:val="0"/>
      <w:marBottom w:val="0"/>
      <w:divBdr>
        <w:top w:val="none" w:sz="0" w:space="0" w:color="auto"/>
        <w:left w:val="none" w:sz="0" w:space="0" w:color="auto"/>
        <w:bottom w:val="none" w:sz="0" w:space="0" w:color="auto"/>
        <w:right w:val="none" w:sz="0" w:space="0" w:color="auto"/>
      </w:divBdr>
    </w:div>
    <w:div w:id="635451812">
      <w:bodyDiv w:val="1"/>
      <w:marLeft w:val="0"/>
      <w:marRight w:val="0"/>
      <w:marTop w:val="0"/>
      <w:marBottom w:val="0"/>
      <w:divBdr>
        <w:top w:val="none" w:sz="0" w:space="0" w:color="auto"/>
        <w:left w:val="none" w:sz="0" w:space="0" w:color="auto"/>
        <w:bottom w:val="none" w:sz="0" w:space="0" w:color="auto"/>
        <w:right w:val="none" w:sz="0" w:space="0" w:color="auto"/>
      </w:divBdr>
    </w:div>
    <w:div w:id="697706047">
      <w:bodyDiv w:val="1"/>
      <w:marLeft w:val="0"/>
      <w:marRight w:val="0"/>
      <w:marTop w:val="0"/>
      <w:marBottom w:val="0"/>
      <w:divBdr>
        <w:top w:val="none" w:sz="0" w:space="0" w:color="auto"/>
        <w:left w:val="none" w:sz="0" w:space="0" w:color="auto"/>
        <w:bottom w:val="none" w:sz="0" w:space="0" w:color="auto"/>
        <w:right w:val="none" w:sz="0" w:space="0" w:color="auto"/>
      </w:divBdr>
    </w:div>
    <w:div w:id="777529752">
      <w:bodyDiv w:val="1"/>
      <w:marLeft w:val="0"/>
      <w:marRight w:val="0"/>
      <w:marTop w:val="0"/>
      <w:marBottom w:val="0"/>
      <w:divBdr>
        <w:top w:val="none" w:sz="0" w:space="0" w:color="auto"/>
        <w:left w:val="none" w:sz="0" w:space="0" w:color="auto"/>
        <w:bottom w:val="none" w:sz="0" w:space="0" w:color="auto"/>
        <w:right w:val="none" w:sz="0" w:space="0" w:color="auto"/>
      </w:divBdr>
    </w:div>
    <w:div w:id="953057187">
      <w:bodyDiv w:val="1"/>
      <w:marLeft w:val="0"/>
      <w:marRight w:val="0"/>
      <w:marTop w:val="0"/>
      <w:marBottom w:val="0"/>
      <w:divBdr>
        <w:top w:val="none" w:sz="0" w:space="0" w:color="auto"/>
        <w:left w:val="none" w:sz="0" w:space="0" w:color="auto"/>
        <w:bottom w:val="none" w:sz="0" w:space="0" w:color="auto"/>
        <w:right w:val="none" w:sz="0" w:space="0" w:color="auto"/>
      </w:divBdr>
    </w:div>
    <w:div w:id="976758048">
      <w:bodyDiv w:val="1"/>
      <w:marLeft w:val="0"/>
      <w:marRight w:val="0"/>
      <w:marTop w:val="0"/>
      <w:marBottom w:val="0"/>
      <w:divBdr>
        <w:top w:val="none" w:sz="0" w:space="0" w:color="auto"/>
        <w:left w:val="none" w:sz="0" w:space="0" w:color="auto"/>
        <w:bottom w:val="none" w:sz="0" w:space="0" w:color="auto"/>
        <w:right w:val="none" w:sz="0" w:space="0" w:color="auto"/>
      </w:divBdr>
    </w:div>
    <w:div w:id="1050614460">
      <w:bodyDiv w:val="1"/>
      <w:marLeft w:val="0"/>
      <w:marRight w:val="0"/>
      <w:marTop w:val="0"/>
      <w:marBottom w:val="0"/>
      <w:divBdr>
        <w:top w:val="none" w:sz="0" w:space="0" w:color="auto"/>
        <w:left w:val="none" w:sz="0" w:space="0" w:color="auto"/>
        <w:bottom w:val="none" w:sz="0" w:space="0" w:color="auto"/>
        <w:right w:val="none" w:sz="0" w:space="0" w:color="auto"/>
      </w:divBdr>
    </w:div>
    <w:div w:id="1108431005">
      <w:bodyDiv w:val="1"/>
      <w:marLeft w:val="0"/>
      <w:marRight w:val="0"/>
      <w:marTop w:val="0"/>
      <w:marBottom w:val="0"/>
      <w:divBdr>
        <w:top w:val="none" w:sz="0" w:space="0" w:color="auto"/>
        <w:left w:val="none" w:sz="0" w:space="0" w:color="auto"/>
        <w:bottom w:val="none" w:sz="0" w:space="0" w:color="auto"/>
        <w:right w:val="none" w:sz="0" w:space="0" w:color="auto"/>
      </w:divBdr>
    </w:div>
    <w:div w:id="1148322672">
      <w:bodyDiv w:val="1"/>
      <w:marLeft w:val="0"/>
      <w:marRight w:val="0"/>
      <w:marTop w:val="0"/>
      <w:marBottom w:val="0"/>
      <w:divBdr>
        <w:top w:val="none" w:sz="0" w:space="0" w:color="auto"/>
        <w:left w:val="none" w:sz="0" w:space="0" w:color="auto"/>
        <w:bottom w:val="none" w:sz="0" w:space="0" w:color="auto"/>
        <w:right w:val="none" w:sz="0" w:space="0" w:color="auto"/>
      </w:divBdr>
    </w:div>
    <w:div w:id="1184981895">
      <w:bodyDiv w:val="1"/>
      <w:marLeft w:val="0"/>
      <w:marRight w:val="0"/>
      <w:marTop w:val="0"/>
      <w:marBottom w:val="0"/>
      <w:divBdr>
        <w:top w:val="none" w:sz="0" w:space="0" w:color="auto"/>
        <w:left w:val="none" w:sz="0" w:space="0" w:color="auto"/>
        <w:bottom w:val="none" w:sz="0" w:space="0" w:color="auto"/>
        <w:right w:val="none" w:sz="0" w:space="0" w:color="auto"/>
      </w:divBdr>
    </w:div>
    <w:div w:id="1236210036">
      <w:bodyDiv w:val="1"/>
      <w:marLeft w:val="0"/>
      <w:marRight w:val="0"/>
      <w:marTop w:val="0"/>
      <w:marBottom w:val="0"/>
      <w:divBdr>
        <w:top w:val="none" w:sz="0" w:space="0" w:color="auto"/>
        <w:left w:val="none" w:sz="0" w:space="0" w:color="auto"/>
        <w:bottom w:val="none" w:sz="0" w:space="0" w:color="auto"/>
        <w:right w:val="none" w:sz="0" w:space="0" w:color="auto"/>
      </w:divBdr>
    </w:div>
    <w:div w:id="1304391294">
      <w:bodyDiv w:val="1"/>
      <w:marLeft w:val="0"/>
      <w:marRight w:val="0"/>
      <w:marTop w:val="0"/>
      <w:marBottom w:val="0"/>
      <w:divBdr>
        <w:top w:val="none" w:sz="0" w:space="0" w:color="auto"/>
        <w:left w:val="none" w:sz="0" w:space="0" w:color="auto"/>
        <w:bottom w:val="none" w:sz="0" w:space="0" w:color="auto"/>
        <w:right w:val="none" w:sz="0" w:space="0" w:color="auto"/>
      </w:divBdr>
    </w:div>
    <w:div w:id="1369768097">
      <w:bodyDiv w:val="1"/>
      <w:marLeft w:val="0"/>
      <w:marRight w:val="0"/>
      <w:marTop w:val="0"/>
      <w:marBottom w:val="0"/>
      <w:divBdr>
        <w:top w:val="none" w:sz="0" w:space="0" w:color="auto"/>
        <w:left w:val="none" w:sz="0" w:space="0" w:color="auto"/>
        <w:bottom w:val="none" w:sz="0" w:space="0" w:color="auto"/>
        <w:right w:val="none" w:sz="0" w:space="0" w:color="auto"/>
      </w:divBdr>
    </w:div>
    <w:div w:id="1397581679">
      <w:bodyDiv w:val="1"/>
      <w:marLeft w:val="0"/>
      <w:marRight w:val="0"/>
      <w:marTop w:val="0"/>
      <w:marBottom w:val="0"/>
      <w:divBdr>
        <w:top w:val="none" w:sz="0" w:space="0" w:color="auto"/>
        <w:left w:val="none" w:sz="0" w:space="0" w:color="auto"/>
        <w:bottom w:val="none" w:sz="0" w:space="0" w:color="auto"/>
        <w:right w:val="none" w:sz="0" w:space="0" w:color="auto"/>
      </w:divBdr>
    </w:div>
    <w:div w:id="1453792670">
      <w:bodyDiv w:val="1"/>
      <w:marLeft w:val="0"/>
      <w:marRight w:val="0"/>
      <w:marTop w:val="0"/>
      <w:marBottom w:val="0"/>
      <w:divBdr>
        <w:top w:val="none" w:sz="0" w:space="0" w:color="auto"/>
        <w:left w:val="none" w:sz="0" w:space="0" w:color="auto"/>
        <w:bottom w:val="none" w:sz="0" w:space="0" w:color="auto"/>
        <w:right w:val="none" w:sz="0" w:space="0" w:color="auto"/>
      </w:divBdr>
    </w:div>
    <w:div w:id="1466196003">
      <w:bodyDiv w:val="1"/>
      <w:marLeft w:val="0"/>
      <w:marRight w:val="0"/>
      <w:marTop w:val="0"/>
      <w:marBottom w:val="0"/>
      <w:divBdr>
        <w:top w:val="none" w:sz="0" w:space="0" w:color="auto"/>
        <w:left w:val="none" w:sz="0" w:space="0" w:color="auto"/>
        <w:bottom w:val="none" w:sz="0" w:space="0" w:color="auto"/>
        <w:right w:val="none" w:sz="0" w:space="0" w:color="auto"/>
      </w:divBdr>
    </w:div>
    <w:div w:id="1481536212">
      <w:bodyDiv w:val="1"/>
      <w:marLeft w:val="0"/>
      <w:marRight w:val="0"/>
      <w:marTop w:val="0"/>
      <w:marBottom w:val="0"/>
      <w:divBdr>
        <w:top w:val="none" w:sz="0" w:space="0" w:color="auto"/>
        <w:left w:val="none" w:sz="0" w:space="0" w:color="auto"/>
        <w:bottom w:val="none" w:sz="0" w:space="0" w:color="auto"/>
        <w:right w:val="none" w:sz="0" w:space="0" w:color="auto"/>
      </w:divBdr>
    </w:div>
    <w:div w:id="1491215306">
      <w:bodyDiv w:val="1"/>
      <w:marLeft w:val="0"/>
      <w:marRight w:val="0"/>
      <w:marTop w:val="0"/>
      <w:marBottom w:val="0"/>
      <w:divBdr>
        <w:top w:val="none" w:sz="0" w:space="0" w:color="auto"/>
        <w:left w:val="none" w:sz="0" w:space="0" w:color="auto"/>
        <w:bottom w:val="none" w:sz="0" w:space="0" w:color="auto"/>
        <w:right w:val="none" w:sz="0" w:space="0" w:color="auto"/>
      </w:divBdr>
    </w:div>
    <w:div w:id="1544247273">
      <w:bodyDiv w:val="1"/>
      <w:marLeft w:val="0"/>
      <w:marRight w:val="0"/>
      <w:marTop w:val="0"/>
      <w:marBottom w:val="0"/>
      <w:divBdr>
        <w:top w:val="none" w:sz="0" w:space="0" w:color="auto"/>
        <w:left w:val="none" w:sz="0" w:space="0" w:color="auto"/>
        <w:bottom w:val="none" w:sz="0" w:space="0" w:color="auto"/>
        <w:right w:val="none" w:sz="0" w:space="0" w:color="auto"/>
      </w:divBdr>
    </w:div>
    <w:div w:id="1548642952">
      <w:bodyDiv w:val="1"/>
      <w:marLeft w:val="0"/>
      <w:marRight w:val="0"/>
      <w:marTop w:val="0"/>
      <w:marBottom w:val="0"/>
      <w:divBdr>
        <w:top w:val="none" w:sz="0" w:space="0" w:color="auto"/>
        <w:left w:val="none" w:sz="0" w:space="0" w:color="auto"/>
        <w:bottom w:val="none" w:sz="0" w:space="0" w:color="auto"/>
        <w:right w:val="none" w:sz="0" w:space="0" w:color="auto"/>
      </w:divBdr>
    </w:div>
    <w:div w:id="1562403222">
      <w:bodyDiv w:val="1"/>
      <w:marLeft w:val="0"/>
      <w:marRight w:val="0"/>
      <w:marTop w:val="0"/>
      <w:marBottom w:val="0"/>
      <w:divBdr>
        <w:top w:val="none" w:sz="0" w:space="0" w:color="auto"/>
        <w:left w:val="none" w:sz="0" w:space="0" w:color="auto"/>
        <w:bottom w:val="none" w:sz="0" w:space="0" w:color="auto"/>
        <w:right w:val="none" w:sz="0" w:space="0" w:color="auto"/>
      </w:divBdr>
    </w:div>
    <w:div w:id="1585341227">
      <w:bodyDiv w:val="1"/>
      <w:marLeft w:val="0"/>
      <w:marRight w:val="0"/>
      <w:marTop w:val="0"/>
      <w:marBottom w:val="0"/>
      <w:divBdr>
        <w:top w:val="none" w:sz="0" w:space="0" w:color="auto"/>
        <w:left w:val="none" w:sz="0" w:space="0" w:color="auto"/>
        <w:bottom w:val="none" w:sz="0" w:space="0" w:color="auto"/>
        <w:right w:val="none" w:sz="0" w:space="0" w:color="auto"/>
      </w:divBdr>
    </w:div>
    <w:div w:id="1677878199">
      <w:bodyDiv w:val="1"/>
      <w:marLeft w:val="0"/>
      <w:marRight w:val="0"/>
      <w:marTop w:val="0"/>
      <w:marBottom w:val="0"/>
      <w:divBdr>
        <w:top w:val="none" w:sz="0" w:space="0" w:color="auto"/>
        <w:left w:val="none" w:sz="0" w:space="0" w:color="auto"/>
        <w:bottom w:val="none" w:sz="0" w:space="0" w:color="auto"/>
        <w:right w:val="none" w:sz="0" w:space="0" w:color="auto"/>
      </w:divBdr>
    </w:div>
    <w:div w:id="1704595854">
      <w:bodyDiv w:val="1"/>
      <w:marLeft w:val="0"/>
      <w:marRight w:val="0"/>
      <w:marTop w:val="0"/>
      <w:marBottom w:val="0"/>
      <w:divBdr>
        <w:top w:val="none" w:sz="0" w:space="0" w:color="auto"/>
        <w:left w:val="none" w:sz="0" w:space="0" w:color="auto"/>
        <w:bottom w:val="none" w:sz="0" w:space="0" w:color="auto"/>
        <w:right w:val="none" w:sz="0" w:space="0" w:color="auto"/>
      </w:divBdr>
    </w:div>
    <w:div w:id="1724283609">
      <w:bodyDiv w:val="1"/>
      <w:marLeft w:val="0"/>
      <w:marRight w:val="0"/>
      <w:marTop w:val="0"/>
      <w:marBottom w:val="0"/>
      <w:divBdr>
        <w:top w:val="none" w:sz="0" w:space="0" w:color="auto"/>
        <w:left w:val="none" w:sz="0" w:space="0" w:color="auto"/>
        <w:bottom w:val="none" w:sz="0" w:space="0" w:color="auto"/>
        <w:right w:val="none" w:sz="0" w:space="0" w:color="auto"/>
      </w:divBdr>
    </w:div>
    <w:div w:id="1805927447">
      <w:bodyDiv w:val="1"/>
      <w:marLeft w:val="0"/>
      <w:marRight w:val="0"/>
      <w:marTop w:val="0"/>
      <w:marBottom w:val="0"/>
      <w:divBdr>
        <w:top w:val="none" w:sz="0" w:space="0" w:color="auto"/>
        <w:left w:val="none" w:sz="0" w:space="0" w:color="auto"/>
        <w:bottom w:val="none" w:sz="0" w:space="0" w:color="auto"/>
        <w:right w:val="none" w:sz="0" w:space="0" w:color="auto"/>
      </w:divBdr>
    </w:div>
    <w:div w:id="1845821673">
      <w:bodyDiv w:val="1"/>
      <w:marLeft w:val="0"/>
      <w:marRight w:val="0"/>
      <w:marTop w:val="0"/>
      <w:marBottom w:val="0"/>
      <w:divBdr>
        <w:top w:val="none" w:sz="0" w:space="0" w:color="auto"/>
        <w:left w:val="none" w:sz="0" w:space="0" w:color="auto"/>
        <w:bottom w:val="none" w:sz="0" w:space="0" w:color="auto"/>
        <w:right w:val="none" w:sz="0" w:space="0" w:color="auto"/>
      </w:divBdr>
    </w:div>
    <w:div w:id="1875728220">
      <w:bodyDiv w:val="1"/>
      <w:marLeft w:val="0"/>
      <w:marRight w:val="0"/>
      <w:marTop w:val="0"/>
      <w:marBottom w:val="0"/>
      <w:divBdr>
        <w:top w:val="none" w:sz="0" w:space="0" w:color="auto"/>
        <w:left w:val="none" w:sz="0" w:space="0" w:color="auto"/>
        <w:bottom w:val="none" w:sz="0" w:space="0" w:color="auto"/>
        <w:right w:val="none" w:sz="0" w:space="0" w:color="auto"/>
      </w:divBdr>
    </w:div>
    <w:div w:id="1947882459">
      <w:bodyDiv w:val="1"/>
      <w:marLeft w:val="0"/>
      <w:marRight w:val="0"/>
      <w:marTop w:val="0"/>
      <w:marBottom w:val="0"/>
      <w:divBdr>
        <w:top w:val="none" w:sz="0" w:space="0" w:color="auto"/>
        <w:left w:val="none" w:sz="0" w:space="0" w:color="auto"/>
        <w:bottom w:val="none" w:sz="0" w:space="0" w:color="auto"/>
        <w:right w:val="none" w:sz="0" w:space="0" w:color="auto"/>
      </w:divBdr>
    </w:div>
    <w:div w:id="203765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FCEB8-889B-45C3-AB32-7184E8640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1187</TotalTime>
  <Pages>54</Pages>
  <Words>24409</Words>
  <Characters>139137</Characters>
  <Application>Microsoft Office Word</Application>
  <DocSecurity>0</DocSecurity>
  <Lines>1159</Lines>
  <Paragraphs>326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163220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Delana</dc:creator>
  <cp:lastModifiedBy>NELLS</cp:lastModifiedBy>
  <cp:revision>4</cp:revision>
  <cp:lastPrinted>2014-03-31T12:36:00Z</cp:lastPrinted>
  <dcterms:created xsi:type="dcterms:W3CDTF">2014-04-23T15:09:00Z</dcterms:created>
  <dcterms:modified xsi:type="dcterms:W3CDTF">2014-04-25T07:55:00Z</dcterms:modified>
</cp:coreProperties>
</file>